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3E404" w14:textId="2F1FF747" w:rsidR="00AB3F5D" w:rsidRPr="00896352" w:rsidRDefault="00951883" w:rsidP="00184EFC">
      <w:pPr>
        <w:spacing w:after="0"/>
        <w:rPr>
          <w:rFonts w:ascii="Times New Roman" w:hAnsi="Times New Roman" w:cs="Times New Roman"/>
          <w:b/>
          <w:sz w:val="32"/>
          <w:szCs w:val="24"/>
        </w:rPr>
      </w:pPr>
      <w:r>
        <w:rPr>
          <w:rFonts w:ascii="Times New Roman" w:hAnsi="Times New Roman" w:cs="Times New Roman"/>
          <w:b/>
          <w:sz w:val="32"/>
          <w:szCs w:val="24"/>
        </w:rPr>
        <w:t>Soil Health Assessment Protocol and Evaluation (SHAPE)</w:t>
      </w:r>
    </w:p>
    <w:p w14:paraId="37A09E39" w14:textId="19BBA8CB" w:rsidR="00AB3F5D" w:rsidRDefault="00AB3F5D" w:rsidP="00184EFC">
      <w:pPr>
        <w:spacing w:after="0"/>
        <w:rPr>
          <w:rFonts w:ascii="Times New Roman" w:hAnsi="Times New Roman" w:cs="Times New Roman"/>
          <w:b/>
          <w:sz w:val="28"/>
          <w:szCs w:val="24"/>
        </w:rPr>
      </w:pPr>
    </w:p>
    <w:p w14:paraId="14A1B5B7" w14:textId="44F2860C" w:rsidR="00A2625E" w:rsidRPr="00A2625E" w:rsidRDefault="00B948EE" w:rsidP="00184EFC">
      <w:pPr>
        <w:spacing w:after="0"/>
        <w:rPr>
          <w:rFonts w:ascii="Times New Roman" w:hAnsi="Times New Roman" w:cs="Times New Roman"/>
          <w:b/>
          <w:sz w:val="24"/>
          <w:szCs w:val="24"/>
        </w:rPr>
      </w:pPr>
      <w:r>
        <w:rPr>
          <w:rFonts w:ascii="Times New Roman" w:hAnsi="Times New Roman" w:cs="Times New Roman"/>
          <w:b/>
          <w:sz w:val="24"/>
          <w:szCs w:val="24"/>
        </w:rPr>
        <w:t>Summary (</w:t>
      </w:r>
      <w:r w:rsidR="00A2625E" w:rsidRPr="00A2625E">
        <w:rPr>
          <w:rFonts w:ascii="Times New Roman" w:hAnsi="Times New Roman" w:cs="Times New Roman"/>
          <w:b/>
          <w:sz w:val="24"/>
          <w:szCs w:val="24"/>
        </w:rPr>
        <w:t>Wh</w:t>
      </w:r>
      <w:r>
        <w:rPr>
          <w:rFonts w:ascii="Times New Roman" w:hAnsi="Times New Roman" w:cs="Times New Roman"/>
          <w:b/>
          <w:sz w:val="24"/>
          <w:szCs w:val="24"/>
        </w:rPr>
        <w:t>y important and what we achieve)</w:t>
      </w:r>
    </w:p>
    <w:p w14:paraId="6D7AED40" w14:textId="77777777" w:rsidR="00D66D6F" w:rsidRPr="00CA5F14" w:rsidRDefault="00D66D6F" w:rsidP="00DE2D14">
      <w:pPr>
        <w:spacing w:after="0"/>
        <w:rPr>
          <w:rFonts w:ascii="Times New Roman" w:hAnsi="Times New Roman" w:cs="Times New Roman"/>
          <w:sz w:val="16"/>
          <w:szCs w:val="24"/>
        </w:rPr>
      </w:pPr>
    </w:p>
    <w:p w14:paraId="2C2C9F84" w14:textId="04EFC00D" w:rsidR="00CA5F14" w:rsidRDefault="00B24319" w:rsidP="007A00F3">
      <w:pPr>
        <w:spacing w:after="0"/>
        <w:rPr>
          <w:rFonts w:ascii="Times New Roman" w:hAnsi="Times New Roman" w:cs="Times New Roman"/>
          <w:sz w:val="24"/>
          <w:szCs w:val="24"/>
        </w:rPr>
      </w:pPr>
      <w:r>
        <w:rPr>
          <w:rFonts w:ascii="Times New Roman" w:hAnsi="Times New Roman" w:cs="Times New Roman"/>
          <w:sz w:val="24"/>
          <w:szCs w:val="24"/>
        </w:rPr>
        <w:t>The Soil Health Assessment Protocol and Evaluation (SHAPE) tool is a</w:t>
      </w:r>
      <w:r w:rsidR="007A00F3">
        <w:rPr>
          <w:rFonts w:ascii="Times New Roman" w:hAnsi="Times New Roman" w:cs="Times New Roman"/>
          <w:sz w:val="24"/>
          <w:szCs w:val="24"/>
        </w:rPr>
        <w:t xml:space="preserve"> </w:t>
      </w:r>
      <w:r w:rsidR="00F141CF">
        <w:rPr>
          <w:rFonts w:ascii="Times New Roman" w:hAnsi="Times New Roman" w:cs="Times New Roman"/>
          <w:sz w:val="24"/>
          <w:szCs w:val="24"/>
        </w:rPr>
        <w:t xml:space="preserve">flexible, </w:t>
      </w:r>
      <w:r w:rsidR="007A00F3">
        <w:rPr>
          <w:rFonts w:ascii="Times New Roman" w:hAnsi="Times New Roman" w:cs="Times New Roman"/>
          <w:sz w:val="24"/>
          <w:szCs w:val="24"/>
        </w:rPr>
        <w:t>robust</w:t>
      </w:r>
      <w:r w:rsidR="00F141CF">
        <w:rPr>
          <w:rFonts w:ascii="Times New Roman" w:hAnsi="Times New Roman" w:cs="Times New Roman"/>
          <w:sz w:val="24"/>
          <w:szCs w:val="24"/>
        </w:rPr>
        <w:t>,</w:t>
      </w:r>
      <w:r w:rsidR="007A00F3" w:rsidRPr="007A00F3">
        <w:rPr>
          <w:rFonts w:ascii="Times New Roman" w:hAnsi="Times New Roman" w:cs="Times New Roman"/>
          <w:sz w:val="24"/>
          <w:szCs w:val="24"/>
        </w:rPr>
        <w:t xml:space="preserve"> and user-friendly soil health interpretation framework </w:t>
      </w:r>
      <w:r w:rsidR="007A00F3">
        <w:rPr>
          <w:rFonts w:ascii="Times New Roman" w:hAnsi="Times New Roman" w:cs="Times New Roman"/>
          <w:sz w:val="24"/>
          <w:szCs w:val="24"/>
        </w:rPr>
        <w:t xml:space="preserve">grounded in </w:t>
      </w:r>
      <w:r w:rsidR="00F141CF">
        <w:rPr>
          <w:rFonts w:ascii="Times New Roman" w:hAnsi="Times New Roman" w:cs="Times New Roman"/>
          <w:sz w:val="24"/>
          <w:szCs w:val="24"/>
        </w:rPr>
        <w:t xml:space="preserve">the principles of </w:t>
      </w:r>
      <w:r w:rsidR="00166091">
        <w:rPr>
          <w:rFonts w:ascii="Times New Roman" w:hAnsi="Times New Roman" w:cs="Times New Roman"/>
          <w:sz w:val="24"/>
          <w:szCs w:val="24"/>
        </w:rPr>
        <w:t xml:space="preserve">soil science </w:t>
      </w:r>
      <w:r>
        <w:rPr>
          <w:rFonts w:ascii="Times New Roman" w:hAnsi="Times New Roman" w:cs="Times New Roman"/>
          <w:sz w:val="24"/>
          <w:szCs w:val="24"/>
        </w:rPr>
        <w:t>to</w:t>
      </w:r>
      <w:r w:rsidR="00F141CF">
        <w:rPr>
          <w:rFonts w:ascii="Times New Roman" w:hAnsi="Times New Roman" w:cs="Times New Roman"/>
          <w:sz w:val="24"/>
          <w:szCs w:val="24"/>
        </w:rPr>
        <w:t>:</w:t>
      </w:r>
      <w:r w:rsidR="007A00F3" w:rsidRPr="007A00F3">
        <w:rPr>
          <w:rFonts w:ascii="Times New Roman" w:hAnsi="Times New Roman" w:cs="Times New Roman"/>
          <w:sz w:val="24"/>
          <w:szCs w:val="24"/>
        </w:rPr>
        <w:t xml:space="preserve"> </w:t>
      </w:r>
    </w:p>
    <w:p w14:paraId="70FA9C91" w14:textId="77777777" w:rsidR="004C6722" w:rsidRDefault="004C6722" w:rsidP="004C6722">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E</w:t>
      </w:r>
      <w:r w:rsidRPr="004C6722">
        <w:rPr>
          <w:rFonts w:ascii="Times New Roman" w:hAnsi="Times New Roman" w:cs="Times New Roman"/>
          <w:sz w:val="24"/>
          <w:szCs w:val="24"/>
        </w:rPr>
        <w:t>valuate gains in</w:t>
      </w:r>
      <w:r>
        <w:rPr>
          <w:rFonts w:ascii="Times New Roman" w:hAnsi="Times New Roman" w:cs="Times New Roman"/>
          <w:sz w:val="24"/>
          <w:szCs w:val="24"/>
        </w:rPr>
        <w:t xml:space="preserve"> soil health as a result of </w:t>
      </w:r>
      <w:r w:rsidRPr="004C6722">
        <w:rPr>
          <w:rFonts w:ascii="Times New Roman" w:hAnsi="Times New Roman" w:cs="Times New Roman"/>
          <w:sz w:val="24"/>
          <w:szCs w:val="24"/>
        </w:rPr>
        <w:t>practices implemented by the producers in the soil health demonstration trial</w:t>
      </w:r>
      <w:r>
        <w:rPr>
          <w:rFonts w:ascii="Times New Roman" w:hAnsi="Times New Roman" w:cs="Times New Roman"/>
          <w:sz w:val="24"/>
          <w:szCs w:val="24"/>
        </w:rPr>
        <w:t>s</w:t>
      </w:r>
    </w:p>
    <w:p w14:paraId="6E7D7077" w14:textId="38741487" w:rsidR="00B948EE" w:rsidRDefault="004C6722" w:rsidP="004C6722">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Evaluate soil health laboratory data submitted to the conservation management database</w:t>
      </w:r>
    </w:p>
    <w:p w14:paraId="606C60C4" w14:textId="7EC930D2" w:rsidR="00CA5F14" w:rsidRDefault="00B948EE" w:rsidP="00CA5F14">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I</w:t>
      </w:r>
      <w:r w:rsidR="00F141CF">
        <w:rPr>
          <w:rFonts w:ascii="Times New Roman" w:hAnsi="Times New Roman" w:cs="Times New Roman"/>
          <w:sz w:val="24"/>
          <w:szCs w:val="24"/>
        </w:rPr>
        <w:t>dentify</w:t>
      </w:r>
      <w:r w:rsidR="007A00F3" w:rsidRPr="00CA5F14">
        <w:rPr>
          <w:rFonts w:ascii="Times New Roman" w:hAnsi="Times New Roman" w:cs="Times New Roman"/>
          <w:sz w:val="24"/>
          <w:szCs w:val="24"/>
        </w:rPr>
        <w:t xml:space="preserve"> </w:t>
      </w:r>
      <w:r w:rsidR="004C6722">
        <w:rPr>
          <w:rFonts w:ascii="Times New Roman" w:hAnsi="Times New Roman" w:cs="Times New Roman"/>
          <w:sz w:val="24"/>
          <w:szCs w:val="24"/>
        </w:rPr>
        <w:t xml:space="preserve">the most </w:t>
      </w:r>
      <w:r w:rsidR="007A00F3" w:rsidRPr="00CA5F14">
        <w:rPr>
          <w:rFonts w:ascii="Times New Roman" w:hAnsi="Times New Roman" w:cs="Times New Roman"/>
          <w:sz w:val="24"/>
          <w:szCs w:val="24"/>
        </w:rPr>
        <w:t xml:space="preserve">effective </w:t>
      </w:r>
      <w:r>
        <w:rPr>
          <w:rFonts w:ascii="Times New Roman" w:hAnsi="Times New Roman" w:cs="Times New Roman"/>
          <w:sz w:val="24"/>
          <w:szCs w:val="24"/>
        </w:rPr>
        <w:t xml:space="preserve">management </w:t>
      </w:r>
      <w:r w:rsidR="00CA5F14">
        <w:rPr>
          <w:rFonts w:ascii="Times New Roman" w:hAnsi="Times New Roman" w:cs="Times New Roman"/>
          <w:sz w:val="24"/>
          <w:szCs w:val="24"/>
        </w:rPr>
        <w:t>practices</w:t>
      </w:r>
      <w:r w:rsidR="004C6722">
        <w:rPr>
          <w:rFonts w:ascii="Times New Roman" w:hAnsi="Times New Roman" w:cs="Times New Roman"/>
          <w:sz w:val="24"/>
          <w:szCs w:val="24"/>
        </w:rPr>
        <w:t xml:space="preserve"> to improve soil health in different regions of the U.S.</w:t>
      </w:r>
    </w:p>
    <w:p w14:paraId="6667352C" w14:textId="3C189400" w:rsidR="00CA5F14" w:rsidRDefault="00B948EE" w:rsidP="00CA5F14">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E</w:t>
      </w:r>
      <w:r w:rsidR="007A00F3" w:rsidRPr="00CA5F14">
        <w:rPr>
          <w:rFonts w:ascii="Times New Roman" w:hAnsi="Times New Roman" w:cs="Times New Roman"/>
          <w:sz w:val="24"/>
          <w:szCs w:val="24"/>
        </w:rPr>
        <w:t>fficient</w:t>
      </w:r>
      <w:r w:rsidR="00F141CF">
        <w:rPr>
          <w:rFonts w:ascii="Times New Roman" w:hAnsi="Times New Roman" w:cs="Times New Roman"/>
          <w:sz w:val="24"/>
          <w:szCs w:val="24"/>
        </w:rPr>
        <w:t>ly</w:t>
      </w:r>
      <w:r w:rsidR="007A00F3" w:rsidRPr="00CA5F14">
        <w:rPr>
          <w:rFonts w:ascii="Times New Roman" w:hAnsi="Times New Roman" w:cs="Times New Roman"/>
          <w:sz w:val="24"/>
          <w:szCs w:val="24"/>
        </w:rPr>
        <w:t xml:space="preserve"> target </w:t>
      </w:r>
      <w:r w:rsidR="004C6722">
        <w:rPr>
          <w:rFonts w:ascii="Times New Roman" w:hAnsi="Times New Roman" w:cs="Times New Roman"/>
          <w:sz w:val="24"/>
          <w:szCs w:val="24"/>
        </w:rPr>
        <w:t>soil health</w:t>
      </w:r>
      <w:r w:rsidR="007A00F3" w:rsidRPr="00CA5F14">
        <w:rPr>
          <w:rFonts w:ascii="Times New Roman" w:hAnsi="Times New Roman" w:cs="Times New Roman"/>
          <w:sz w:val="24"/>
          <w:szCs w:val="24"/>
        </w:rPr>
        <w:t xml:space="preserve"> programming efforts</w:t>
      </w:r>
      <w:r w:rsidR="004C6722">
        <w:rPr>
          <w:rFonts w:ascii="Times New Roman" w:hAnsi="Times New Roman" w:cs="Times New Roman"/>
          <w:sz w:val="24"/>
          <w:szCs w:val="24"/>
        </w:rPr>
        <w:t xml:space="preserve"> across the U.S.</w:t>
      </w:r>
    </w:p>
    <w:p w14:paraId="7CC393E3" w14:textId="33E66F11" w:rsidR="00F141CF" w:rsidRDefault="00B948EE" w:rsidP="00CA5F14">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F</w:t>
      </w:r>
      <w:r w:rsidR="00F141CF">
        <w:rPr>
          <w:rFonts w:ascii="Times New Roman" w:hAnsi="Times New Roman" w:cs="Times New Roman"/>
          <w:sz w:val="24"/>
          <w:szCs w:val="24"/>
        </w:rPr>
        <w:t xml:space="preserve">acilitate </w:t>
      </w:r>
      <w:r w:rsidR="00CA5F14">
        <w:rPr>
          <w:rFonts w:ascii="Times New Roman" w:hAnsi="Times New Roman" w:cs="Times New Roman"/>
          <w:sz w:val="24"/>
          <w:szCs w:val="24"/>
        </w:rPr>
        <w:t xml:space="preserve">adoption of soil health </w:t>
      </w:r>
      <w:r w:rsidR="00F141CF">
        <w:rPr>
          <w:rFonts w:ascii="Times New Roman" w:hAnsi="Times New Roman" w:cs="Times New Roman"/>
          <w:sz w:val="24"/>
          <w:szCs w:val="24"/>
        </w:rPr>
        <w:t>testing by public and private labs</w:t>
      </w:r>
      <w:r w:rsidR="004C6722">
        <w:rPr>
          <w:rFonts w:ascii="Times New Roman" w:hAnsi="Times New Roman" w:cs="Times New Roman"/>
          <w:sz w:val="24"/>
          <w:szCs w:val="24"/>
        </w:rPr>
        <w:t xml:space="preserve"> and improve accessibility and availability of soil health testing for landowners</w:t>
      </w:r>
    </w:p>
    <w:p w14:paraId="3BABA63C" w14:textId="3D0240FD" w:rsidR="00CA5F14" w:rsidRDefault="00B948EE" w:rsidP="00CA5F14">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I</w:t>
      </w:r>
      <w:r w:rsidR="004C6722">
        <w:rPr>
          <w:rFonts w:ascii="Times New Roman" w:hAnsi="Times New Roman" w:cs="Times New Roman"/>
          <w:sz w:val="24"/>
          <w:szCs w:val="24"/>
        </w:rPr>
        <w:t>mprove soil health by i</w:t>
      </w:r>
      <w:r w:rsidR="00F141CF">
        <w:rPr>
          <w:rFonts w:ascii="Times New Roman" w:hAnsi="Times New Roman" w:cs="Times New Roman"/>
          <w:sz w:val="24"/>
          <w:szCs w:val="24"/>
        </w:rPr>
        <w:t>ncrease</w:t>
      </w:r>
      <w:r w:rsidR="004C6722">
        <w:rPr>
          <w:rFonts w:ascii="Times New Roman" w:hAnsi="Times New Roman" w:cs="Times New Roman"/>
          <w:sz w:val="24"/>
          <w:szCs w:val="24"/>
        </w:rPr>
        <w:t>d</w:t>
      </w:r>
      <w:r w:rsidR="00F141CF">
        <w:rPr>
          <w:rFonts w:ascii="Times New Roman" w:hAnsi="Times New Roman" w:cs="Times New Roman"/>
          <w:sz w:val="24"/>
          <w:szCs w:val="24"/>
        </w:rPr>
        <w:t xml:space="preserve"> </w:t>
      </w:r>
      <w:r w:rsidR="00CA5F14" w:rsidRPr="00CA5F14">
        <w:rPr>
          <w:rFonts w:ascii="Times New Roman" w:hAnsi="Times New Roman" w:cs="Times New Roman"/>
          <w:sz w:val="24"/>
          <w:szCs w:val="24"/>
        </w:rPr>
        <w:t xml:space="preserve">adoption of soil health </w:t>
      </w:r>
      <w:r>
        <w:rPr>
          <w:rFonts w:ascii="Times New Roman" w:hAnsi="Times New Roman" w:cs="Times New Roman"/>
          <w:sz w:val="24"/>
          <w:szCs w:val="24"/>
        </w:rPr>
        <w:t>management systems</w:t>
      </w:r>
      <w:r w:rsidR="00CA5F14">
        <w:rPr>
          <w:rFonts w:ascii="Times New Roman" w:hAnsi="Times New Roman" w:cs="Times New Roman"/>
          <w:sz w:val="24"/>
          <w:szCs w:val="24"/>
        </w:rPr>
        <w:t xml:space="preserve"> by landowners</w:t>
      </w:r>
    </w:p>
    <w:p w14:paraId="656B5C9B" w14:textId="32844E64" w:rsidR="00CA5F14" w:rsidRDefault="00CA5F14" w:rsidP="00CA5F14">
      <w:pPr>
        <w:pStyle w:val="ListParagraph"/>
        <w:spacing w:after="0"/>
        <w:rPr>
          <w:rFonts w:ascii="Times New Roman" w:hAnsi="Times New Roman" w:cs="Times New Roman"/>
          <w:sz w:val="24"/>
          <w:szCs w:val="24"/>
        </w:rPr>
      </w:pPr>
    </w:p>
    <w:p w14:paraId="730AFECD" w14:textId="51157DDA" w:rsidR="00CA5F14" w:rsidRDefault="00F141CF" w:rsidP="00CA5F14">
      <w:pPr>
        <w:spacing w:after="0"/>
        <w:rPr>
          <w:rFonts w:ascii="Times New Roman" w:hAnsi="Times New Roman" w:cs="Times New Roman"/>
          <w:sz w:val="24"/>
          <w:szCs w:val="24"/>
        </w:rPr>
      </w:pPr>
      <w:r>
        <w:rPr>
          <w:rFonts w:ascii="Times New Roman" w:hAnsi="Times New Roman" w:cs="Times New Roman"/>
          <w:sz w:val="24"/>
          <w:szCs w:val="24"/>
        </w:rPr>
        <w:t>These advancements</w:t>
      </w:r>
      <w:r w:rsidR="00CA5F14">
        <w:rPr>
          <w:rFonts w:ascii="Times New Roman" w:hAnsi="Times New Roman" w:cs="Times New Roman"/>
          <w:sz w:val="24"/>
          <w:szCs w:val="24"/>
        </w:rPr>
        <w:t xml:space="preserve"> will promote </w:t>
      </w:r>
      <w:r w:rsidR="00667569" w:rsidRPr="00CA5F14">
        <w:rPr>
          <w:rFonts w:ascii="Times New Roman" w:hAnsi="Times New Roman" w:cs="Times New Roman"/>
          <w:sz w:val="24"/>
          <w:szCs w:val="24"/>
        </w:rPr>
        <w:t xml:space="preserve">adoption of soil health practices and </w:t>
      </w:r>
      <w:r w:rsidR="00CA5F14">
        <w:rPr>
          <w:rFonts w:ascii="Times New Roman" w:hAnsi="Times New Roman" w:cs="Times New Roman"/>
          <w:sz w:val="24"/>
          <w:szCs w:val="24"/>
        </w:rPr>
        <w:t xml:space="preserve">ultimately </w:t>
      </w:r>
      <w:r w:rsidR="00B948EE">
        <w:rPr>
          <w:rFonts w:ascii="Times New Roman" w:hAnsi="Times New Roman" w:cs="Times New Roman"/>
          <w:sz w:val="24"/>
          <w:szCs w:val="24"/>
        </w:rPr>
        <w:t>provide improved</w:t>
      </w:r>
      <w:r w:rsidR="00667569" w:rsidRPr="00CA5F14">
        <w:rPr>
          <w:rFonts w:ascii="Times New Roman" w:hAnsi="Times New Roman" w:cs="Times New Roman"/>
          <w:sz w:val="24"/>
          <w:szCs w:val="24"/>
        </w:rPr>
        <w:t xml:space="preserve"> environmental </w:t>
      </w:r>
      <w:r w:rsidR="00CA5F14">
        <w:rPr>
          <w:rFonts w:ascii="Times New Roman" w:hAnsi="Times New Roman" w:cs="Times New Roman"/>
          <w:sz w:val="24"/>
          <w:szCs w:val="24"/>
        </w:rPr>
        <w:t xml:space="preserve">outcomes and </w:t>
      </w:r>
      <w:r w:rsidR="00B948EE">
        <w:rPr>
          <w:rFonts w:ascii="Times New Roman" w:hAnsi="Times New Roman" w:cs="Times New Roman"/>
          <w:sz w:val="24"/>
          <w:szCs w:val="24"/>
        </w:rPr>
        <w:t>more sustainable agroecosystems.</w:t>
      </w:r>
    </w:p>
    <w:p w14:paraId="124E28AD" w14:textId="3BDC7399" w:rsidR="00CA5F14" w:rsidRDefault="00CA5F14" w:rsidP="00CA5F14">
      <w:pPr>
        <w:spacing w:after="0"/>
        <w:rPr>
          <w:rFonts w:ascii="Times New Roman" w:hAnsi="Times New Roman" w:cs="Times New Roman"/>
          <w:sz w:val="24"/>
          <w:szCs w:val="24"/>
        </w:rPr>
      </w:pPr>
    </w:p>
    <w:p w14:paraId="28D677C3" w14:textId="6BD5010B" w:rsidR="00A2625E" w:rsidRPr="00A2625E" w:rsidRDefault="00A2625E" w:rsidP="007A00F3">
      <w:pPr>
        <w:spacing w:after="0"/>
        <w:rPr>
          <w:rFonts w:ascii="Times New Roman" w:hAnsi="Times New Roman" w:cs="Times New Roman"/>
          <w:b/>
          <w:sz w:val="24"/>
          <w:szCs w:val="24"/>
        </w:rPr>
      </w:pPr>
      <w:r>
        <w:rPr>
          <w:rFonts w:ascii="Times New Roman" w:hAnsi="Times New Roman" w:cs="Times New Roman"/>
          <w:b/>
          <w:sz w:val="24"/>
          <w:szCs w:val="24"/>
        </w:rPr>
        <w:t>How SHAPE</w:t>
      </w:r>
      <w:r w:rsidR="00B948EE">
        <w:rPr>
          <w:rFonts w:ascii="Times New Roman" w:hAnsi="Times New Roman" w:cs="Times New Roman"/>
          <w:b/>
          <w:sz w:val="24"/>
          <w:szCs w:val="24"/>
        </w:rPr>
        <w:t xml:space="preserve"> works</w:t>
      </w:r>
    </w:p>
    <w:p w14:paraId="367402A9" w14:textId="4AE02507" w:rsidR="007A00F3" w:rsidRDefault="006D1125" w:rsidP="007A00F3">
      <w:pPr>
        <w:spacing w:after="0"/>
        <w:rPr>
          <w:rFonts w:ascii="Times New Roman" w:hAnsi="Times New Roman" w:cs="Times New Roman"/>
          <w:sz w:val="24"/>
          <w:szCs w:val="24"/>
        </w:rPr>
      </w:pPr>
      <w:r>
        <w:rPr>
          <w:rFonts w:ascii="Times New Roman" w:hAnsi="Times New Roman" w:cs="Times New Roman"/>
          <w:sz w:val="24"/>
          <w:szCs w:val="24"/>
        </w:rPr>
        <w:t>T</w:t>
      </w:r>
      <w:r w:rsidR="007A00F3" w:rsidRPr="00CA5F14">
        <w:rPr>
          <w:rFonts w:ascii="Times New Roman" w:hAnsi="Times New Roman" w:cs="Times New Roman"/>
          <w:sz w:val="24"/>
          <w:szCs w:val="24"/>
        </w:rPr>
        <w:t xml:space="preserve">he Soil Health Assessment Protocol and Evaluation (SHAPE) tool </w:t>
      </w:r>
      <w:r w:rsidR="00F141CF">
        <w:rPr>
          <w:rFonts w:ascii="Times New Roman" w:hAnsi="Times New Roman" w:cs="Times New Roman"/>
          <w:sz w:val="24"/>
          <w:szCs w:val="24"/>
        </w:rPr>
        <w:t xml:space="preserve">was developed </w:t>
      </w:r>
      <w:r w:rsidR="007A00F3" w:rsidRPr="00CA5F14">
        <w:rPr>
          <w:rFonts w:ascii="Times New Roman" w:hAnsi="Times New Roman" w:cs="Times New Roman"/>
          <w:sz w:val="24"/>
          <w:szCs w:val="24"/>
        </w:rPr>
        <w:t xml:space="preserve">to score soil </w:t>
      </w:r>
      <w:r w:rsidR="00F141CF">
        <w:rPr>
          <w:rFonts w:ascii="Times New Roman" w:hAnsi="Times New Roman" w:cs="Times New Roman"/>
          <w:sz w:val="24"/>
          <w:szCs w:val="24"/>
        </w:rPr>
        <w:t>health lab measurements</w:t>
      </w:r>
      <w:r w:rsidR="007A00F3" w:rsidRPr="00CA5F14">
        <w:rPr>
          <w:rFonts w:ascii="Times New Roman" w:hAnsi="Times New Roman" w:cs="Times New Roman"/>
          <w:sz w:val="24"/>
          <w:szCs w:val="24"/>
        </w:rPr>
        <w:t xml:space="preserve"> across the continental U.S. </w:t>
      </w:r>
      <w:r w:rsidR="007A00F3" w:rsidRPr="00CA5F14">
        <w:rPr>
          <w:rFonts w:ascii="Times New Roman" w:hAnsi="Times New Roman" w:cs="Times New Roman"/>
          <w:sz w:val="24"/>
          <w:szCs w:val="24"/>
        </w:rPr>
        <w:t xml:space="preserve">This tool </w:t>
      </w:r>
      <w:r w:rsidR="00CA5F14">
        <w:rPr>
          <w:rFonts w:ascii="Times New Roman" w:hAnsi="Times New Roman" w:cs="Times New Roman"/>
          <w:sz w:val="24"/>
          <w:szCs w:val="24"/>
        </w:rPr>
        <w:t>is</w:t>
      </w:r>
      <w:r w:rsidR="007A00F3" w:rsidRPr="00CA5F14">
        <w:rPr>
          <w:rFonts w:ascii="Times New Roman" w:hAnsi="Times New Roman" w:cs="Times New Roman"/>
          <w:sz w:val="24"/>
          <w:szCs w:val="24"/>
        </w:rPr>
        <w:t xml:space="preserve"> based on the principles of soil science as well as cutting-edge stat</w:t>
      </w:r>
      <w:r w:rsidR="007A00F3" w:rsidRPr="00CA5F14">
        <w:rPr>
          <w:rFonts w:ascii="Times New Roman" w:hAnsi="Times New Roman" w:cs="Times New Roman"/>
          <w:sz w:val="24"/>
          <w:szCs w:val="24"/>
        </w:rPr>
        <w:t>istical methodology</w:t>
      </w:r>
      <w:r w:rsidR="00CA5F14" w:rsidRPr="00CA5F14">
        <w:rPr>
          <w:rFonts w:ascii="Times New Roman" w:hAnsi="Times New Roman" w:cs="Times New Roman"/>
          <w:sz w:val="24"/>
          <w:szCs w:val="24"/>
        </w:rPr>
        <w:t xml:space="preserve"> </w:t>
      </w:r>
      <w:r w:rsidR="000E5D07">
        <w:rPr>
          <w:rFonts w:ascii="Times New Roman" w:hAnsi="Times New Roman" w:cs="Times New Roman"/>
          <w:sz w:val="24"/>
          <w:szCs w:val="24"/>
        </w:rPr>
        <w:t>that</w:t>
      </w:r>
      <w:r w:rsidR="00CA5F14" w:rsidRPr="00CA5F14">
        <w:rPr>
          <w:rFonts w:ascii="Times New Roman" w:hAnsi="Times New Roman" w:cs="Times New Roman"/>
          <w:sz w:val="24"/>
          <w:szCs w:val="24"/>
        </w:rPr>
        <w:t xml:space="preserve"> handle</w:t>
      </w:r>
      <w:r w:rsidR="000E5D07">
        <w:rPr>
          <w:rFonts w:ascii="Times New Roman" w:hAnsi="Times New Roman" w:cs="Times New Roman"/>
          <w:sz w:val="24"/>
          <w:szCs w:val="24"/>
        </w:rPr>
        <w:t>s</w:t>
      </w:r>
      <w:r w:rsidR="00CA5F14" w:rsidRPr="00CA5F14">
        <w:rPr>
          <w:rFonts w:ascii="Times New Roman" w:hAnsi="Times New Roman" w:cs="Times New Roman"/>
          <w:sz w:val="24"/>
          <w:szCs w:val="24"/>
        </w:rPr>
        <w:t xml:space="preserve"> the complex interaction of climate and inherent soil conditions</w:t>
      </w:r>
      <w:r w:rsidR="00667569" w:rsidRPr="00CA5F14">
        <w:rPr>
          <w:rFonts w:ascii="Times New Roman" w:hAnsi="Times New Roman" w:cs="Times New Roman"/>
          <w:sz w:val="24"/>
          <w:szCs w:val="24"/>
        </w:rPr>
        <w:t>.</w:t>
      </w:r>
      <w:r w:rsidR="000E5D07">
        <w:rPr>
          <w:rFonts w:ascii="Times New Roman" w:hAnsi="Times New Roman" w:cs="Times New Roman"/>
          <w:sz w:val="24"/>
          <w:szCs w:val="24"/>
        </w:rPr>
        <w:t xml:space="preserve"> </w:t>
      </w:r>
      <w:r w:rsidR="007A00F3">
        <w:rPr>
          <w:rFonts w:ascii="Times New Roman" w:hAnsi="Times New Roman" w:cs="Times New Roman"/>
          <w:sz w:val="24"/>
          <w:szCs w:val="24"/>
        </w:rPr>
        <w:t>S</w:t>
      </w:r>
      <w:r w:rsidR="007A00F3" w:rsidRPr="007A00F3">
        <w:rPr>
          <w:rFonts w:ascii="Times New Roman" w:hAnsi="Times New Roman" w:cs="Times New Roman"/>
          <w:sz w:val="24"/>
          <w:szCs w:val="24"/>
        </w:rPr>
        <w:t>coring curv</w:t>
      </w:r>
      <w:r w:rsidR="00B44F88">
        <w:rPr>
          <w:rFonts w:ascii="Times New Roman" w:hAnsi="Times New Roman" w:cs="Times New Roman"/>
          <w:sz w:val="24"/>
          <w:szCs w:val="24"/>
        </w:rPr>
        <w:t>es for soil carbon</w:t>
      </w:r>
      <w:r w:rsidR="007A00F3" w:rsidRPr="007A00F3">
        <w:rPr>
          <w:rFonts w:ascii="Times New Roman" w:hAnsi="Times New Roman" w:cs="Times New Roman"/>
          <w:sz w:val="24"/>
          <w:szCs w:val="24"/>
        </w:rPr>
        <w:t xml:space="preserve"> are complete </w:t>
      </w:r>
      <w:r w:rsidR="00667569">
        <w:rPr>
          <w:rFonts w:ascii="Times New Roman" w:hAnsi="Times New Roman" w:cs="Times New Roman"/>
          <w:sz w:val="24"/>
          <w:szCs w:val="24"/>
        </w:rPr>
        <w:t>and provide</w:t>
      </w:r>
      <w:r w:rsidR="00667569">
        <w:rPr>
          <w:rFonts w:ascii="Times New Roman" w:hAnsi="Times New Roman" w:cs="Times New Roman"/>
          <w:sz w:val="24"/>
          <w:szCs w:val="24"/>
        </w:rPr>
        <w:t xml:space="preserve"> the user with a score ranging from 0-100% </w:t>
      </w:r>
      <w:r w:rsidR="00B44F88">
        <w:rPr>
          <w:rFonts w:ascii="Times New Roman" w:hAnsi="Times New Roman" w:cs="Times New Roman"/>
          <w:sz w:val="24"/>
          <w:szCs w:val="24"/>
        </w:rPr>
        <w:t>that</w:t>
      </w:r>
      <w:r w:rsidR="007A00F3" w:rsidRPr="007A00F3">
        <w:rPr>
          <w:rFonts w:ascii="Times New Roman" w:hAnsi="Times New Roman" w:cs="Times New Roman"/>
          <w:sz w:val="24"/>
          <w:szCs w:val="24"/>
        </w:rPr>
        <w:t xml:space="preserve"> </w:t>
      </w:r>
      <w:r w:rsidR="00B44F88">
        <w:rPr>
          <w:rFonts w:ascii="Times New Roman" w:hAnsi="Times New Roman" w:cs="Times New Roman"/>
          <w:sz w:val="24"/>
          <w:szCs w:val="24"/>
        </w:rPr>
        <w:t>accounts</w:t>
      </w:r>
      <w:r w:rsidR="00667569">
        <w:rPr>
          <w:rFonts w:ascii="Times New Roman" w:hAnsi="Times New Roman" w:cs="Times New Roman"/>
          <w:sz w:val="24"/>
          <w:szCs w:val="24"/>
        </w:rPr>
        <w:t xml:space="preserve"> for climate and edaphic conditions at the site</w:t>
      </w:r>
      <w:r w:rsidR="00B44F88">
        <w:rPr>
          <w:rFonts w:ascii="Times New Roman" w:hAnsi="Times New Roman" w:cs="Times New Roman"/>
          <w:sz w:val="24"/>
          <w:szCs w:val="24"/>
        </w:rPr>
        <w:t xml:space="preserve">. This </w:t>
      </w:r>
      <w:r w:rsidR="007A00F3" w:rsidRPr="007A00F3">
        <w:rPr>
          <w:rFonts w:ascii="Times New Roman" w:hAnsi="Times New Roman" w:cs="Times New Roman"/>
          <w:sz w:val="24"/>
          <w:szCs w:val="24"/>
        </w:rPr>
        <w:t xml:space="preserve">is the first step in providing </w:t>
      </w:r>
      <w:r w:rsidR="008F1A92">
        <w:rPr>
          <w:rFonts w:ascii="Times New Roman" w:hAnsi="Times New Roman" w:cs="Times New Roman"/>
          <w:sz w:val="24"/>
          <w:szCs w:val="24"/>
        </w:rPr>
        <w:t xml:space="preserve">scientifically motivated guidance </w:t>
      </w:r>
      <w:r w:rsidR="008F1A92">
        <w:rPr>
          <w:rFonts w:ascii="Times New Roman" w:hAnsi="Times New Roman" w:cs="Times New Roman"/>
          <w:sz w:val="24"/>
          <w:szCs w:val="24"/>
        </w:rPr>
        <w:t xml:space="preserve">to producers on </w:t>
      </w:r>
      <w:r w:rsidR="00B44F88">
        <w:rPr>
          <w:rFonts w:ascii="Times New Roman" w:hAnsi="Times New Roman" w:cs="Times New Roman"/>
          <w:sz w:val="24"/>
          <w:szCs w:val="24"/>
        </w:rPr>
        <w:t>how land management is affecting the soil</w:t>
      </w:r>
      <w:r w:rsidR="008F1A92">
        <w:rPr>
          <w:rFonts w:ascii="Times New Roman" w:hAnsi="Times New Roman" w:cs="Times New Roman"/>
          <w:sz w:val="24"/>
          <w:szCs w:val="24"/>
        </w:rPr>
        <w:t xml:space="preserve">. </w:t>
      </w:r>
      <w:r w:rsidR="000E5D07">
        <w:rPr>
          <w:rFonts w:ascii="Times New Roman" w:hAnsi="Times New Roman" w:cs="Times New Roman"/>
          <w:sz w:val="24"/>
          <w:szCs w:val="24"/>
        </w:rPr>
        <w:t xml:space="preserve">SHAPE has </w:t>
      </w:r>
      <w:r w:rsidR="000E5D07" w:rsidRPr="007A00F3">
        <w:rPr>
          <w:rFonts w:ascii="Times New Roman" w:hAnsi="Times New Roman" w:cs="Times New Roman"/>
          <w:sz w:val="24"/>
          <w:szCs w:val="24"/>
        </w:rPr>
        <w:t>a</w:t>
      </w:r>
      <w:r w:rsidR="009F0C92">
        <w:rPr>
          <w:rFonts w:ascii="Times New Roman" w:hAnsi="Times New Roman" w:cs="Times New Roman"/>
          <w:sz w:val="24"/>
          <w:szCs w:val="24"/>
        </w:rPr>
        <w:t xml:space="preserve"> user-friendly</w:t>
      </w:r>
      <w:r w:rsidR="00B44F88">
        <w:rPr>
          <w:rFonts w:ascii="Times New Roman" w:hAnsi="Times New Roman" w:cs="Times New Roman"/>
          <w:sz w:val="24"/>
          <w:szCs w:val="24"/>
        </w:rPr>
        <w:t xml:space="preserve"> R S</w:t>
      </w:r>
      <w:r w:rsidR="009F0C92">
        <w:rPr>
          <w:rFonts w:ascii="Times New Roman" w:hAnsi="Times New Roman" w:cs="Times New Roman"/>
          <w:sz w:val="24"/>
          <w:szCs w:val="24"/>
        </w:rPr>
        <w:t>hiny app interface</w:t>
      </w:r>
      <w:r w:rsidR="000E5D07" w:rsidRPr="007A00F3">
        <w:rPr>
          <w:rFonts w:ascii="Times New Roman" w:hAnsi="Times New Roman" w:cs="Times New Roman"/>
          <w:sz w:val="24"/>
          <w:szCs w:val="24"/>
        </w:rPr>
        <w:t xml:space="preserve"> </w:t>
      </w:r>
      <w:r w:rsidR="00DC465C">
        <w:rPr>
          <w:rFonts w:ascii="Times New Roman" w:hAnsi="Times New Roman" w:cs="Times New Roman"/>
          <w:sz w:val="24"/>
          <w:szCs w:val="24"/>
        </w:rPr>
        <w:t>to serve</w:t>
      </w:r>
      <w:r w:rsidR="00F141CF">
        <w:rPr>
          <w:rFonts w:ascii="Times New Roman" w:hAnsi="Times New Roman" w:cs="Times New Roman"/>
          <w:sz w:val="24"/>
          <w:szCs w:val="24"/>
        </w:rPr>
        <w:t xml:space="preserve"> a range of stakeholders including </w:t>
      </w:r>
      <w:r w:rsidR="002F461E">
        <w:rPr>
          <w:rFonts w:ascii="Times New Roman" w:hAnsi="Times New Roman" w:cs="Times New Roman"/>
          <w:sz w:val="24"/>
          <w:szCs w:val="24"/>
        </w:rPr>
        <w:t xml:space="preserve">scientists, </w:t>
      </w:r>
      <w:r w:rsidR="00F141CF">
        <w:rPr>
          <w:rFonts w:ascii="Times New Roman" w:hAnsi="Times New Roman" w:cs="Times New Roman"/>
          <w:sz w:val="24"/>
          <w:szCs w:val="24"/>
        </w:rPr>
        <w:t>NRCS staff</w:t>
      </w:r>
      <w:r w:rsidR="002F461E">
        <w:rPr>
          <w:rFonts w:ascii="Times New Roman" w:hAnsi="Times New Roman" w:cs="Times New Roman"/>
          <w:sz w:val="24"/>
          <w:szCs w:val="24"/>
        </w:rPr>
        <w:t>,</w:t>
      </w:r>
      <w:r w:rsidR="00F141CF">
        <w:rPr>
          <w:rFonts w:ascii="Times New Roman" w:hAnsi="Times New Roman" w:cs="Times New Roman"/>
          <w:sz w:val="24"/>
          <w:szCs w:val="24"/>
        </w:rPr>
        <w:t xml:space="preserve"> and the public</w:t>
      </w:r>
      <w:r w:rsidR="000E5D07">
        <w:rPr>
          <w:rFonts w:ascii="Times New Roman" w:hAnsi="Times New Roman" w:cs="Times New Roman"/>
          <w:sz w:val="24"/>
          <w:szCs w:val="24"/>
        </w:rPr>
        <w:t>.</w:t>
      </w:r>
    </w:p>
    <w:p w14:paraId="4CB6D36D" w14:textId="44D2815B" w:rsidR="00A2625E" w:rsidRDefault="00A2625E" w:rsidP="00A2625E">
      <w:pPr>
        <w:spacing w:after="0"/>
        <w:rPr>
          <w:rFonts w:ascii="Times New Roman" w:hAnsi="Times New Roman" w:cs="Times New Roman"/>
          <w:b/>
          <w:sz w:val="24"/>
          <w:szCs w:val="24"/>
        </w:rPr>
      </w:pPr>
    </w:p>
    <w:p w14:paraId="0DE90CE3" w14:textId="78F66102" w:rsidR="00A2625E" w:rsidRDefault="00A2625E" w:rsidP="00A2625E">
      <w:pPr>
        <w:spacing w:after="0"/>
        <w:rPr>
          <w:rFonts w:ascii="Times New Roman" w:hAnsi="Times New Roman" w:cs="Times New Roman"/>
          <w:sz w:val="24"/>
          <w:szCs w:val="24"/>
        </w:rPr>
      </w:pPr>
      <w:r w:rsidRPr="00A2625E">
        <w:rPr>
          <w:rFonts w:ascii="Times New Roman" w:hAnsi="Times New Roman" w:cs="Times New Roman"/>
          <w:noProof/>
          <w:sz w:val="20"/>
          <w:szCs w:val="24"/>
        </w:rPr>
        <mc:AlternateContent>
          <mc:Choice Requires="wps">
            <w:drawing>
              <wp:anchor distT="45720" distB="45720" distL="114300" distR="114300" simplePos="0" relativeHeight="251667456" behindDoc="0" locked="0" layoutInCell="1" allowOverlap="1" wp14:anchorId="503F23A0" wp14:editId="4E3B7F13">
                <wp:simplePos x="0" y="0"/>
                <wp:positionH relativeFrom="margin">
                  <wp:posOffset>-501760</wp:posOffset>
                </wp:positionH>
                <wp:positionV relativeFrom="paragraph">
                  <wp:posOffset>847063</wp:posOffset>
                </wp:positionV>
                <wp:extent cx="1166495" cy="285656"/>
                <wp:effectExtent l="254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66495" cy="285656"/>
                        </a:xfrm>
                        <a:prstGeom prst="rect">
                          <a:avLst/>
                        </a:prstGeom>
                        <a:noFill/>
                        <a:ln w="9525">
                          <a:noFill/>
                          <a:miter lim="800000"/>
                          <a:headEnd/>
                          <a:tailEnd/>
                        </a:ln>
                      </wps:spPr>
                      <wps:txbx>
                        <w:txbxContent>
                          <w:p w14:paraId="4915362B" w14:textId="77777777" w:rsidR="00A2625E" w:rsidRDefault="00A2625E" w:rsidP="00A2625E">
                            <w:r>
                              <w:t>SHAPE Score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3F23A0" id="_x0000_t202" coordsize="21600,21600" o:spt="202" path="m,l,21600r21600,l21600,xe">
                <v:stroke joinstyle="miter"/>
                <v:path gradientshapeok="t" o:connecttype="rect"/>
              </v:shapetype>
              <v:shape id="Text Box 2" o:spid="_x0000_s1026" type="#_x0000_t202" style="position:absolute;margin-left:-39.5pt;margin-top:66.7pt;width:91.85pt;height:22.5pt;rotation:-90;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" filled="f" stroked="f">
                <v:textbox>
                  <w:txbxContent>
                    <w:p w14:paraId="4915362B" w14:textId="77777777" w:rsidR="00A2625E" w:rsidRDefault="00A2625E" w:rsidP="00A2625E">
                      <w:r>
                        <w:t>SHAPE Score (%)</w:t>
                      </w:r>
                    </w:p>
                  </w:txbxContent>
                </v:textbox>
                <w10:wrap anchorx="margin"/>
              </v:shape>
            </w:pict>
          </mc:Fallback>
        </mc:AlternateContent>
      </w:r>
      <w:r>
        <w:rPr>
          <w:noProof/>
        </w:rPr>
        <w:drawing>
          <wp:inline distT="0" distB="0" distL="0" distR="0" wp14:anchorId="3A869868" wp14:editId="636F7DB3">
            <wp:extent cx="3140765" cy="1940119"/>
            <wp:effectExtent l="0" t="0" r="2540"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hAnsi="Times New Roman" w:cs="Times New Roman"/>
          <w:sz w:val="24"/>
          <w:szCs w:val="24"/>
        </w:rPr>
        <w:t xml:space="preserve"> </w:t>
      </w:r>
    </w:p>
    <w:p w14:paraId="2B6A1159" w14:textId="01652C20" w:rsidR="00A2625E" w:rsidRDefault="00A2625E" w:rsidP="00A2625E">
      <w:pPr>
        <w:spacing w:after="0"/>
        <w:rPr>
          <w:rFonts w:ascii="Times New Roman" w:hAnsi="Times New Roman" w:cs="Times New Roman"/>
          <w:sz w:val="20"/>
          <w:szCs w:val="24"/>
        </w:rPr>
      </w:pPr>
    </w:p>
    <w:p w14:paraId="53A040DE" w14:textId="0DBBE254" w:rsidR="00A2625E" w:rsidRDefault="00A2625E" w:rsidP="00A2625E">
      <w:pPr>
        <w:spacing w:after="0"/>
        <w:rPr>
          <w:rFonts w:ascii="Times New Roman" w:hAnsi="Times New Roman" w:cs="Times New Roman"/>
          <w:sz w:val="20"/>
          <w:szCs w:val="24"/>
        </w:rPr>
      </w:pPr>
      <w:r>
        <w:rPr>
          <w:rFonts w:ascii="Times New Roman" w:hAnsi="Times New Roman" w:cs="Times New Roman"/>
          <w:sz w:val="20"/>
          <w:szCs w:val="24"/>
        </w:rPr>
        <w:t xml:space="preserve">Figure 1 </w:t>
      </w:r>
      <w:r w:rsidRPr="00A2625E">
        <w:rPr>
          <w:rFonts w:ascii="Times New Roman" w:hAnsi="Times New Roman" w:cs="Times New Roman"/>
          <w:sz w:val="20"/>
          <w:szCs w:val="24"/>
        </w:rPr>
        <w:t xml:space="preserve">illustrates how SHAPE accounts for the influence of climate and soil texture on soil carbon scores. For the same soil type and soil carbon content (2.0%), soils from a warmer climate with less precipitation (Texas) score </w:t>
      </w:r>
      <w:r w:rsidRPr="00A2625E">
        <w:rPr>
          <w:rFonts w:ascii="Times New Roman" w:hAnsi="Times New Roman" w:cs="Times New Roman"/>
          <w:sz w:val="20"/>
          <w:szCs w:val="24"/>
        </w:rPr>
        <w:lastRenderedPageBreak/>
        <w:t>higher than soils from a cooler climate with higher precipitation (Iowa). You can also see the influence of soil texture. Coarse textured sandy soils are not expected to retain as much soil carbon as finer textured silt loam soils, so they score higher when the carbon content is equal.</w:t>
      </w:r>
    </w:p>
    <w:p w14:paraId="3C04C579" w14:textId="3A4D324A" w:rsidR="00A2625E" w:rsidRDefault="00A2625E" w:rsidP="00A2625E">
      <w:pPr>
        <w:spacing w:after="0"/>
        <w:rPr>
          <w:rFonts w:ascii="Times New Roman" w:hAnsi="Times New Roman" w:cs="Times New Roman"/>
          <w:sz w:val="20"/>
          <w:szCs w:val="24"/>
        </w:rPr>
      </w:pPr>
    </w:p>
    <w:p w14:paraId="3ED78D9F" w14:textId="370ACD73" w:rsidR="00A2625E" w:rsidRDefault="00A2625E" w:rsidP="00A2625E">
      <w:pPr>
        <w:spacing w:after="0"/>
        <w:rPr>
          <w:rFonts w:ascii="Times New Roman" w:hAnsi="Times New Roman" w:cs="Times New Roman"/>
          <w:sz w:val="20"/>
          <w:szCs w:val="24"/>
        </w:rPr>
      </w:pPr>
    </w:p>
    <w:p w14:paraId="7DA3DF28" w14:textId="02CEFB58" w:rsidR="00A2625E" w:rsidRDefault="00A2625E" w:rsidP="00A2625E">
      <w:pPr>
        <w:spacing w:after="0"/>
        <w:rPr>
          <w:rFonts w:ascii="Times New Roman" w:hAnsi="Times New Roman" w:cs="Times New Roman"/>
          <w:sz w:val="20"/>
          <w:szCs w:val="24"/>
        </w:rPr>
      </w:pPr>
      <w:r>
        <w:rPr>
          <w:noProof/>
        </w:rPr>
        <w:drawing>
          <wp:anchor distT="0" distB="0" distL="114300" distR="114300" simplePos="0" relativeHeight="251659264" behindDoc="0" locked="0" layoutInCell="1" allowOverlap="1" wp14:anchorId="24A2BF38" wp14:editId="017C848C">
            <wp:simplePos x="0" y="0"/>
            <wp:positionH relativeFrom="margin">
              <wp:align>left</wp:align>
            </wp:positionH>
            <wp:positionV relativeFrom="paragraph">
              <wp:posOffset>7951</wp:posOffset>
            </wp:positionV>
            <wp:extent cx="3252083" cy="2146245"/>
            <wp:effectExtent l="0" t="0" r="5715" b="698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13D97E8" w14:textId="4F78EA5B" w:rsidR="00A2625E" w:rsidRDefault="00A2625E" w:rsidP="00A2625E">
      <w:pPr>
        <w:spacing w:after="0"/>
        <w:rPr>
          <w:rFonts w:ascii="Times New Roman" w:hAnsi="Times New Roman" w:cs="Times New Roman"/>
          <w:sz w:val="20"/>
          <w:szCs w:val="24"/>
        </w:rPr>
      </w:pPr>
    </w:p>
    <w:p w14:paraId="5F31E432" w14:textId="6F46A535" w:rsidR="00A2625E" w:rsidRDefault="00A2625E" w:rsidP="00A2625E">
      <w:pPr>
        <w:spacing w:after="0"/>
        <w:rPr>
          <w:rFonts w:ascii="Times New Roman" w:hAnsi="Times New Roman" w:cs="Times New Roman"/>
          <w:sz w:val="20"/>
          <w:szCs w:val="24"/>
        </w:rPr>
      </w:pPr>
    </w:p>
    <w:p w14:paraId="59C56DE7" w14:textId="16F63270" w:rsidR="00A2625E" w:rsidRDefault="00A2625E" w:rsidP="00A2625E">
      <w:pPr>
        <w:spacing w:after="0"/>
        <w:rPr>
          <w:rFonts w:ascii="Times New Roman" w:hAnsi="Times New Roman" w:cs="Times New Roman"/>
          <w:sz w:val="20"/>
          <w:szCs w:val="24"/>
        </w:rPr>
      </w:pPr>
    </w:p>
    <w:p w14:paraId="24F27EE4" w14:textId="2FC8F2FF" w:rsidR="00A2625E" w:rsidRDefault="00A2625E" w:rsidP="00A2625E">
      <w:pPr>
        <w:spacing w:after="0"/>
        <w:rPr>
          <w:rFonts w:ascii="Times New Roman" w:hAnsi="Times New Roman" w:cs="Times New Roman"/>
          <w:sz w:val="20"/>
          <w:szCs w:val="24"/>
        </w:rPr>
      </w:pPr>
    </w:p>
    <w:p w14:paraId="7A841F0E" w14:textId="783DE13A" w:rsidR="00A2625E" w:rsidRDefault="00A2625E" w:rsidP="00A2625E">
      <w:pPr>
        <w:spacing w:after="0"/>
        <w:rPr>
          <w:rFonts w:ascii="Times New Roman" w:hAnsi="Times New Roman" w:cs="Times New Roman"/>
          <w:sz w:val="20"/>
          <w:szCs w:val="24"/>
        </w:rPr>
      </w:pPr>
      <w:r w:rsidRPr="00A2625E">
        <w:rPr>
          <w:rFonts w:ascii="Times New Roman" w:hAnsi="Times New Roman" w:cs="Times New Roman"/>
          <w:noProof/>
          <w:sz w:val="20"/>
          <w:szCs w:val="24"/>
        </w:rPr>
        <mc:AlternateContent>
          <mc:Choice Requires="wps">
            <w:drawing>
              <wp:anchor distT="45720" distB="45720" distL="114300" distR="114300" simplePos="0" relativeHeight="251665408" behindDoc="0" locked="0" layoutInCell="1" allowOverlap="1" wp14:anchorId="02609919" wp14:editId="00E24C90">
                <wp:simplePos x="0" y="0"/>
                <wp:positionH relativeFrom="column">
                  <wp:posOffset>-496405</wp:posOffset>
                </wp:positionH>
                <wp:positionV relativeFrom="paragraph">
                  <wp:posOffset>131915</wp:posOffset>
                </wp:positionV>
                <wp:extent cx="1166495" cy="285656"/>
                <wp:effectExtent l="254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66495" cy="285656"/>
                        </a:xfrm>
                        <a:prstGeom prst="rect">
                          <a:avLst/>
                        </a:prstGeom>
                        <a:noFill/>
                        <a:ln w="9525">
                          <a:noFill/>
                          <a:miter lim="800000"/>
                          <a:headEnd/>
                          <a:tailEnd/>
                        </a:ln>
                      </wps:spPr>
                      <wps:txbx>
                        <w:txbxContent>
                          <w:p w14:paraId="7548B4E1" w14:textId="77777777" w:rsidR="00A2625E" w:rsidRDefault="00A2625E" w:rsidP="00A2625E">
                            <w:r>
                              <w:t>SHAPE Score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09919" id="_x0000_s1027" type="#_x0000_t202" style="position:absolute;margin-left:-39.1pt;margin-top:10.4pt;width:91.85pt;height:22.5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" filled="f" stroked="f">
                <v:textbox>
                  <w:txbxContent>
                    <w:p w14:paraId="7548B4E1" w14:textId="77777777" w:rsidR="00A2625E" w:rsidRDefault="00A2625E" w:rsidP="00A2625E">
                      <w:r>
                        <w:t>SHAPE Score (%)</w:t>
                      </w:r>
                    </w:p>
                  </w:txbxContent>
                </v:textbox>
              </v:shape>
            </w:pict>
          </mc:Fallback>
        </mc:AlternateContent>
      </w:r>
    </w:p>
    <w:p w14:paraId="54F4D29B" w14:textId="603459B9" w:rsidR="00A2625E" w:rsidRDefault="00A2625E" w:rsidP="00A2625E">
      <w:pPr>
        <w:spacing w:after="0"/>
        <w:rPr>
          <w:rFonts w:ascii="Times New Roman" w:hAnsi="Times New Roman" w:cs="Times New Roman"/>
          <w:sz w:val="20"/>
          <w:szCs w:val="24"/>
        </w:rPr>
      </w:pPr>
    </w:p>
    <w:p w14:paraId="7090A32B" w14:textId="44AB96BE" w:rsidR="00A2625E" w:rsidRDefault="00A2625E" w:rsidP="00A2625E">
      <w:pPr>
        <w:spacing w:after="0"/>
        <w:rPr>
          <w:rFonts w:ascii="Times New Roman" w:hAnsi="Times New Roman" w:cs="Times New Roman"/>
          <w:sz w:val="20"/>
          <w:szCs w:val="24"/>
        </w:rPr>
      </w:pPr>
    </w:p>
    <w:p w14:paraId="43312313" w14:textId="6316DE94" w:rsidR="00A2625E" w:rsidRDefault="00A2625E" w:rsidP="00A2625E">
      <w:pPr>
        <w:spacing w:after="0"/>
        <w:rPr>
          <w:rFonts w:ascii="Times New Roman" w:hAnsi="Times New Roman" w:cs="Times New Roman"/>
          <w:sz w:val="20"/>
          <w:szCs w:val="24"/>
        </w:rPr>
      </w:pPr>
    </w:p>
    <w:p w14:paraId="0636683C" w14:textId="2E8CC0AC" w:rsidR="00A2625E" w:rsidRDefault="00A2625E" w:rsidP="00A2625E">
      <w:pPr>
        <w:spacing w:after="0"/>
        <w:rPr>
          <w:rFonts w:ascii="Times New Roman" w:hAnsi="Times New Roman" w:cs="Times New Roman"/>
          <w:sz w:val="20"/>
          <w:szCs w:val="24"/>
        </w:rPr>
      </w:pPr>
    </w:p>
    <w:p w14:paraId="56CB0226" w14:textId="5E4610AD" w:rsidR="00A2625E" w:rsidRDefault="00A2625E" w:rsidP="00A2625E">
      <w:pPr>
        <w:spacing w:after="0"/>
        <w:rPr>
          <w:rFonts w:ascii="Times New Roman" w:hAnsi="Times New Roman" w:cs="Times New Roman"/>
          <w:sz w:val="20"/>
          <w:szCs w:val="24"/>
        </w:rPr>
      </w:pPr>
    </w:p>
    <w:p w14:paraId="781F9E14" w14:textId="622DBC9D" w:rsidR="00A2625E" w:rsidRDefault="00A2625E" w:rsidP="00A2625E">
      <w:pPr>
        <w:spacing w:after="0"/>
        <w:rPr>
          <w:rFonts w:ascii="Times New Roman" w:hAnsi="Times New Roman" w:cs="Times New Roman"/>
          <w:sz w:val="20"/>
          <w:szCs w:val="24"/>
        </w:rPr>
      </w:pPr>
    </w:p>
    <w:p w14:paraId="13EA6927" w14:textId="3374067D" w:rsidR="00A2625E" w:rsidRDefault="00A2625E" w:rsidP="00A2625E">
      <w:pPr>
        <w:spacing w:after="0"/>
        <w:rPr>
          <w:rFonts w:ascii="Times New Roman" w:hAnsi="Times New Roman" w:cs="Times New Roman"/>
          <w:sz w:val="20"/>
          <w:szCs w:val="24"/>
        </w:rPr>
      </w:pPr>
    </w:p>
    <w:p w14:paraId="6A0C1BB5" w14:textId="77777777" w:rsidR="00A2625E" w:rsidRDefault="00A2625E" w:rsidP="00A2625E">
      <w:pPr>
        <w:spacing w:after="0"/>
        <w:rPr>
          <w:rFonts w:ascii="Times New Roman" w:hAnsi="Times New Roman" w:cs="Times New Roman"/>
          <w:sz w:val="20"/>
          <w:szCs w:val="24"/>
        </w:rPr>
      </w:pPr>
    </w:p>
    <w:p w14:paraId="5497D131" w14:textId="61E9BDA9" w:rsidR="00A2625E" w:rsidRPr="00A2625E" w:rsidRDefault="00A2625E" w:rsidP="00A2625E">
      <w:pPr>
        <w:spacing w:after="0"/>
        <w:rPr>
          <w:rFonts w:ascii="Times New Roman" w:hAnsi="Times New Roman" w:cs="Times New Roman"/>
          <w:sz w:val="20"/>
          <w:szCs w:val="24"/>
        </w:rPr>
      </w:pPr>
      <w:r>
        <w:rPr>
          <w:rFonts w:ascii="Times New Roman" w:hAnsi="Times New Roman" w:cs="Times New Roman"/>
          <w:sz w:val="20"/>
          <w:szCs w:val="24"/>
        </w:rPr>
        <w:t>Figure 2 illustrates how SHAPE interprets the benefit of soil health management systems after accounting for the local soil and climate characteristics. In this example from Missouri show how highly degraded agricultural soils are building carbon with soil health management practices.</w:t>
      </w:r>
    </w:p>
    <w:p w14:paraId="26771800" w14:textId="77777777" w:rsidR="00A2625E" w:rsidRDefault="00A2625E" w:rsidP="00A2625E">
      <w:pPr>
        <w:spacing w:after="0"/>
        <w:rPr>
          <w:rFonts w:ascii="Times New Roman" w:hAnsi="Times New Roman" w:cs="Times New Roman"/>
          <w:b/>
          <w:sz w:val="24"/>
          <w:szCs w:val="24"/>
        </w:rPr>
      </w:pPr>
    </w:p>
    <w:p w14:paraId="23132A6B" w14:textId="77777777" w:rsidR="00A2625E" w:rsidRDefault="00A2625E" w:rsidP="00A2625E">
      <w:pPr>
        <w:spacing w:after="0"/>
        <w:rPr>
          <w:rFonts w:ascii="Times New Roman" w:hAnsi="Times New Roman" w:cs="Times New Roman"/>
          <w:b/>
          <w:sz w:val="24"/>
          <w:szCs w:val="24"/>
        </w:rPr>
      </w:pPr>
    </w:p>
    <w:p w14:paraId="2B850DA2" w14:textId="7D16F225" w:rsidR="00A2625E" w:rsidRPr="00A2625E" w:rsidRDefault="00A2625E" w:rsidP="00A2625E">
      <w:pPr>
        <w:spacing w:after="0"/>
        <w:rPr>
          <w:rFonts w:ascii="Times New Roman" w:hAnsi="Times New Roman" w:cs="Times New Roman"/>
          <w:b/>
          <w:sz w:val="24"/>
          <w:szCs w:val="24"/>
        </w:rPr>
      </w:pPr>
      <w:r w:rsidRPr="00A2625E">
        <w:rPr>
          <w:rFonts w:ascii="Times New Roman" w:hAnsi="Times New Roman" w:cs="Times New Roman"/>
          <w:b/>
          <w:sz w:val="24"/>
          <w:szCs w:val="24"/>
        </w:rPr>
        <w:t>What’s Next?</w:t>
      </w:r>
    </w:p>
    <w:p w14:paraId="0C6894E7" w14:textId="1AA448AE" w:rsidR="000E5D07" w:rsidRPr="00A2625E" w:rsidRDefault="00B44F88" w:rsidP="00A2625E">
      <w:pPr>
        <w:pStyle w:val="ListParagraph"/>
        <w:numPr>
          <w:ilvl w:val="0"/>
          <w:numId w:val="16"/>
        </w:numPr>
        <w:spacing w:after="0"/>
        <w:rPr>
          <w:rFonts w:ascii="Times New Roman" w:hAnsi="Times New Roman" w:cs="Times New Roman"/>
          <w:sz w:val="24"/>
          <w:szCs w:val="24"/>
        </w:rPr>
      </w:pPr>
      <w:r w:rsidRPr="00A2625E">
        <w:rPr>
          <w:rFonts w:ascii="Times New Roman" w:hAnsi="Times New Roman" w:cs="Times New Roman"/>
          <w:sz w:val="24"/>
          <w:szCs w:val="24"/>
        </w:rPr>
        <w:t>implement</w:t>
      </w:r>
      <w:r w:rsidR="00F141CF" w:rsidRPr="00A2625E">
        <w:rPr>
          <w:rFonts w:ascii="Times New Roman" w:hAnsi="Times New Roman" w:cs="Times New Roman"/>
          <w:sz w:val="24"/>
          <w:szCs w:val="24"/>
        </w:rPr>
        <w:t xml:space="preserve"> </w:t>
      </w:r>
      <w:r w:rsidR="007A00F3" w:rsidRPr="00A2625E">
        <w:rPr>
          <w:rFonts w:ascii="Times New Roman" w:hAnsi="Times New Roman" w:cs="Times New Roman"/>
          <w:sz w:val="24"/>
          <w:szCs w:val="24"/>
        </w:rPr>
        <w:t>a sp</w:t>
      </w:r>
      <w:r w:rsidR="000E5D07" w:rsidRPr="00A2625E">
        <w:rPr>
          <w:rFonts w:ascii="Times New Roman" w:hAnsi="Times New Roman" w:cs="Times New Roman"/>
          <w:sz w:val="24"/>
          <w:szCs w:val="24"/>
        </w:rPr>
        <w:t xml:space="preserve">atially-explicit </w:t>
      </w:r>
      <w:r w:rsidRPr="00A2625E">
        <w:rPr>
          <w:rFonts w:ascii="Times New Roman" w:hAnsi="Times New Roman" w:cs="Times New Roman"/>
          <w:sz w:val="24"/>
          <w:szCs w:val="24"/>
        </w:rPr>
        <w:t>m</w:t>
      </w:r>
      <w:r w:rsidR="000610AC" w:rsidRPr="00A2625E">
        <w:rPr>
          <w:rFonts w:ascii="Times New Roman" w:hAnsi="Times New Roman" w:cs="Times New Roman"/>
          <w:sz w:val="24"/>
          <w:szCs w:val="24"/>
        </w:rPr>
        <w:t xml:space="preserve">odel </w:t>
      </w:r>
      <w:r w:rsidRPr="00A2625E">
        <w:rPr>
          <w:rFonts w:ascii="Times New Roman" w:hAnsi="Times New Roman" w:cs="Times New Roman"/>
          <w:sz w:val="24"/>
          <w:szCs w:val="24"/>
        </w:rPr>
        <w:t>already developed by team members</w:t>
      </w:r>
      <w:r w:rsidR="00F141CF" w:rsidRPr="00A2625E">
        <w:rPr>
          <w:rFonts w:ascii="Times New Roman" w:hAnsi="Times New Roman" w:cs="Times New Roman"/>
          <w:sz w:val="24"/>
          <w:szCs w:val="24"/>
        </w:rPr>
        <w:t xml:space="preserve"> that will </w:t>
      </w:r>
      <w:r w:rsidRPr="00A2625E">
        <w:rPr>
          <w:rFonts w:ascii="Times New Roman" w:hAnsi="Times New Roman" w:cs="Times New Roman"/>
          <w:sz w:val="24"/>
          <w:szCs w:val="24"/>
        </w:rPr>
        <w:t>provide a more refined, regionally-</w:t>
      </w:r>
      <w:r w:rsidR="00F141CF" w:rsidRPr="00A2625E">
        <w:rPr>
          <w:rFonts w:ascii="Times New Roman" w:hAnsi="Times New Roman" w:cs="Times New Roman"/>
          <w:sz w:val="24"/>
          <w:szCs w:val="24"/>
        </w:rPr>
        <w:t>specific</w:t>
      </w:r>
      <w:r w:rsidRPr="00A2625E">
        <w:rPr>
          <w:rFonts w:ascii="Times New Roman" w:hAnsi="Times New Roman" w:cs="Times New Roman"/>
          <w:sz w:val="24"/>
          <w:szCs w:val="24"/>
        </w:rPr>
        <w:t xml:space="preserve"> interpretation</w:t>
      </w:r>
    </w:p>
    <w:p w14:paraId="44D03D1C" w14:textId="5A6D46B5" w:rsidR="000E5D07" w:rsidRDefault="00B44F88" w:rsidP="000E5D07">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incorporate </w:t>
      </w:r>
      <w:r w:rsidR="000610AC">
        <w:rPr>
          <w:rFonts w:ascii="Times New Roman" w:hAnsi="Times New Roman" w:cs="Times New Roman"/>
          <w:sz w:val="24"/>
          <w:szCs w:val="24"/>
        </w:rPr>
        <w:t xml:space="preserve">recently completed </w:t>
      </w:r>
      <w:r w:rsidR="00CC1960">
        <w:rPr>
          <w:rFonts w:ascii="Times New Roman" w:hAnsi="Times New Roman" w:cs="Times New Roman"/>
          <w:sz w:val="24"/>
          <w:szCs w:val="24"/>
        </w:rPr>
        <w:t xml:space="preserve">NRCS </w:t>
      </w:r>
      <w:r>
        <w:rPr>
          <w:rFonts w:ascii="Times New Roman" w:hAnsi="Times New Roman" w:cs="Times New Roman"/>
          <w:sz w:val="24"/>
          <w:szCs w:val="24"/>
        </w:rPr>
        <w:t xml:space="preserve">high-priority </w:t>
      </w:r>
      <w:r w:rsidR="007A00F3" w:rsidRPr="000E5D07">
        <w:rPr>
          <w:rFonts w:ascii="Times New Roman" w:hAnsi="Times New Roman" w:cs="Times New Roman"/>
          <w:sz w:val="24"/>
          <w:szCs w:val="24"/>
        </w:rPr>
        <w:t>soil health indicator scoring curves</w:t>
      </w:r>
      <w:r w:rsidR="00CC1960">
        <w:rPr>
          <w:rFonts w:ascii="Times New Roman" w:hAnsi="Times New Roman" w:cs="Times New Roman"/>
          <w:sz w:val="24"/>
          <w:szCs w:val="24"/>
        </w:rPr>
        <w:t xml:space="preserve"> into the </w:t>
      </w:r>
      <w:r>
        <w:rPr>
          <w:rFonts w:ascii="Times New Roman" w:hAnsi="Times New Roman" w:cs="Times New Roman"/>
          <w:sz w:val="24"/>
          <w:szCs w:val="24"/>
        </w:rPr>
        <w:t>R S</w:t>
      </w:r>
      <w:r w:rsidR="00CC1960">
        <w:rPr>
          <w:rFonts w:ascii="Times New Roman" w:hAnsi="Times New Roman" w:cs="Times New Roman"/>
          <w:sz w:val="24"/>
          <w:szCs w:val="24"/>
        </w:rPr>
        <w:t>hiny app</w:t>
      </w:r>
      <w:r>
        <w:rPr>
          <w:rFonts w:ascii="Times New Roman" w:hAnsi="Times New Roman" w:cs="Times New Roman"/>
          <w:sz w:val="24"/>
          <w:szCs w:val="24"/>
        </w:rPr>
        <w:t xml:space="preserve"> </w:t>
      </w:r>
      <w:r w:rsidR="00CC1960">
        <w:rPr>
          <w:rFonts w:ascii="Times New Roman" w:hAnsi="Times New Roman" w:cs="Times New Roman"/>
          <w:sz w:val="24"/>
          <w:szCs w:val="24"/>
        </w:rPr>
        <w:t xml:space="preserve">executable </w:t>
      </w:r>
      <w:r>
        <w:rPr>
          <w:rFonts w:ascii="Times New Roman" w:hAnsi="Times New Roman" w:cs="Times New Roman"/>
          <w:sz w:val="24"/>
          <w:szCs w:val="24"/>
        </w:rPr>
        <w:t xml:space="preserve">including </w:t>
      </w:r>
      <w:r w:rsidR="007A00F3" w:rsidRPr="000E5D07">
        <w:rPr>
          <w:rFonts w:ascii="Times New Roman" w:hAnsi="Times New Roman" w:cs="Times New Roman"/>
          <w:sz w:val="24"/>
          <w:szCs w:val="24"/>
        </w:rPr>
        <w:t xml:space="preserve">active carbon, ACE protein, </w:t>
      </w:r>
      <w:r w:rsidR="000610AC">
        <w:rPr>
          <w:rFonts w:ascii="Times New Roman" w:hAnsi="Times New Roman" w:cs="Times New Roman"/>
          <w:sz w:val="24"/>
          <w:szCs w:val="24"/>
        </w:rPr>
        <w:t xml:space="preserve">and </w:t>
      </w:r>
      <w:r w:rsidR="007A00F3" w:rsidRPr="000E5D07">
        <w:rPr>
          <w:rFonts w:ascii="Times New Roman" w:hAnsi="Times New Roman" w:cs="Times New Roman"/>
          <w:sz w:val="24"/>
          <w:szCs w:val="24"/>
        </w:rPr>
        <w:t>carbon mineralization (aka soil respiratio</w:t>
      </w:r>
      <w:r w:rsidR="000610AC">
        <w:rPr>
          <w:rFonts w:ascii="Times New Roman" w:hAnsi="Times New Roman" w:cs="Times New Roman"/>
          <w:sz w:val="24"/>
          <w:szCs w:val="24"/>
        </w:rPr>
        <w:t>n)</w:t>
      </w:r>
    </w:p>
    <w:p w14:paraId="3071A17B" w14:textId="439C3168" w:rsidR="000E5D07" w:rsidRPr="000610AC" w:rsidRDefault="000610AC" w:rsidP="000610AC">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develop scoring curves for aggregate stability</w:t>
      </w:r>
    </w:p>
    <w:p w14:paraId="6238CFF4" w14:textId="5129442B" w:rsidR="000E5D07" w:rsidRDefault="007A00F3" w:rsidP="000E5D07">
      <w:pPr>
        <w:pStyle w:val="ListParagraph"/>
        <w:numPr>
          <w:ilvl w:val="0"/>
          <w:numId w:val="15"/>
        </w:numPr>
        <w:spacing w:after="0"/>
        <w:rPr>
          <w:rFonts w:ascii="Times New Roman" w:hAnsi="Times New Roman" w:cs="Times New Roman"/>
          <w:sz w:val="24"/>
          <w:szCs w:val="24"/>
        </w:rPr>
      </w:pPr>
      <w:r w:rsidRPr="000E5D07">
        <w:rPr>
          <w:rFonts w:ascii="Times New Roman" w:hAnsi="Times New Roman" w:cs="Times New Roman"/>
          <w:sz w:val="24"/>
          <w:szCs w:val="24"/>
        </w:rPr>
        <w:t>incorporate multiple laboratory</w:t>
      </w:r>
      <w:r w:rsidR="000610AC">
        <w:rPr>
          <w:rFonts w:ascii="Times New Roman" w:hAnsi="Times New Roman" w:cs="Times New Roman"/>
          <w:sz w:val="24"/>
          <w:szCs w:val="24"/>
        </w:rPr>
        <w:t xml:space="preserve"> method options with behind-the-</w:t>
      </w:r>
      <w:r w:rsidRPr="000E5D07">
        <w:rPr>
          <w:rFonts w:ascii="Times New Roman" w:hAnsi="Times New Roman" w:cs="Times New Roman"/>
          <w:sz w:val="24"/>
          <w:szCs w:val="24"/>
        </w:rPr>
        <w:t xml:space="preserve">scenes conversion factors </w:t>
      </w:r>
      <w:r w:rsidR="009F0C92">
        <w:rPr>
          <w:rFonts w:ascii="Times New Roman" w:hAnsi="Times New Roman" w:cs="Times New Roman"/>
          <w:sz w:val="24"/>
          <w:szCs w:val="24"/>
        </w:rPr>
        <w:t>and</w:t>
      </w:r>
      <w:r w:rsidRPr="000E5D07">
        <w:rPr>
          <w:rFonts w:ascii="Times New Roman" w:hAnsi="Times New Roman" w:cs="Times New Roman"/>
          <w:sz w:val="24"/>
          <w:szCs w:val="24"/>
        </w:rPr>
        <w:t xml:space="preserve"> separate scoring functions where equivalencies are not avail</w:t>
      </w:r>
      <w:r w:rsidR="000E5D07">
        <w:rPr>
          <w:rFonts w:ascii="Times New Roman" w:hAnsi="Times New Roman" w:cs="Times New Roman"/>
          <w:sz w:val="24"/>
          <w:szCs w:val="24"/>
        </w:rPr>
        <w:t>able</w:t>
      </w:r>
    </w:p>
    <w:p w14:paraId="4FC9243D" w14:textId="00FB887F" w:rsidR="000E5D07" w:rsidRDefault="009F0C92" w:rsidP="000E5D07">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develop </w:t>
      </w:r>
      <w:r w:rsidR="0085451F">
        <w:rPr>
          <w:rFonts w:ascii="Times New Roman" w:hAnsi="Times New Roman" w:cs="Times New Roman"/>
          <w:sz w:val="24"/>
          <w:szCs w:val="24"/>
        </w:rPr>
        <w:t>a secondary scoring system based on cropping system subgroups for more refined interpretation of soil health management practices</w:t>
      </w:r>
    </w:p>
    <w:p w14:paraId="7D978BF5" w14:textId="4BFB670A" w:rsidR="00B44F88" w:rsidRDefault="00B44F88" w:rsidP="000E5D07">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expand </w:t>
      </w:r>
      <w:r w:rsidRPr="000E5D07">
        <w:rPr>
          <w:rFonts w:ascii="Times New Roman" w:hAnsi="Times New Roman" w:cs="Times New Roman"/>
          <w:sz w:val="24"/>
          <w:szCs w:val="24"/>
        </w:rPr>
        <w:t>the suite of</w:t>
      </w:r>
      <w:r w:rsidR="009F0C92">
        <w:rPr>
          <w:rFonts w:ascii="Times New Roman" w:hAnsi="Times New Roman" w:cs="Times New Roman"/>
          <w:sz w:val="24"/>
          <w:szCs w:val="24"/>
        </w:rPr>
        <w:t xml:space="preserve"> soil health indicators</w:t>
      </w:r>
      <w:r w:rsidR="00B83878">
        <w:rPr>
          <w:rFonts w:ascii="Times New Roman" w:hAnsi="Times New Roman" w:cs="Times New Roman"/>
          <w:sz w:val="24"/>
          <w:szCs w:val="24"/>
        </w:rPr>
        <w:t xml:space="preserve"> to maximize end-user options</w:t>
      </w:r>
    </w:p>
    <w:p w14:paraId="06ACC560" w14:textId="5A8E9D4E" w:rsidR="00A2625E" w:rsidRDefault="0085451F" w:rsidP="000E5D07">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embed the SHAPE Shiny app</w:t>
      </w:r>
      <w:r w:rsidR="00A2625E">
        <w:rPr>
          <w:rFonts w:ascii="Times New Roman" w:hAnsi="Times New Roman" w:cs="Times New Roman"/>
          <w:sz w:val="24"/>
          <w:szCs w:val="24"/>
        </w:rPr>
        <w:t xml:space="preserve"> into multiple platforms to serve a range of stakeholders including scientists, NRCS staff, and the public</w:t>
      </w:r>
    </w:p>
    <w:p w14:paraId="1CB0E7DB" w14:textId="77777777" w:rsidR="00A2625E" w:rsidRDefault="00A2625E" w:rsidP="000E5D07">
      <w:pPr>
        <w:spacing w:after="0"/>
        <w:rPr>
          <w:rFonts w:ascii="Times New Roman" w:hAnsi="Times New Roman" w:cs="Times New Roman"/>
          <w:sz w:val="24"/>
          <w:szCs w:val="24"/>
        </w:rPr>
      </w:pPr>
    </w:p>
    <w:p w14:paraId="1A71877F" w14:textId="73DC94EA" w:rsidR="00EC49D2" w:rsidRDefault="00A2625E" w:rsidP="000E5D07">
      <w:pPr>
        <w:spacing w:after="0"/>
        <w:rPr>
          <w:rFonts w:ascii="Times New Roman" w:hAnsi="Times New Roman" w:cs="Times New Roman"/>
          <w:sz w:val="24"/>
          <w:szCs w:val="24"/>
        </w:rPr>
      </w:pPr>
      <w:r>
        <w:rPr>
          <w:rFonts w:ascii="Times New Roman" w:hAnsi="Times New Roman" w:cs="Times New Roman"/>
          <w:sz w:val="24"/>
          <w:szCs w:val="24"/>
        </w:rPr>
        <w:t>T</w:t>
      </w:r>
      <w:r w:rsidR="007A00F3" w:rsidRPr="000E5D07">
        <w:rPr>
          <w:rFonts w:ascii="Times New Roman" w:hAnsi="Times New Roman" w:cs="Times New Roman"/>
          <w:sz w:val="24"/>
          <w:szCs w:val="24"/>
        </w:rPr>
        <w:t xml:space="preserve">his inclusive </w:t>
      </w:r>
      <w:r w:rsidR="004C6722">
        <w:rPr>
          <w:rFonts w:ascii="Times New Roman" w:hAnsi="Times New Roman" w:cs="Times New Roman"/>
          <w:sz w:val="24"/>
          <w:szCs w:val="24"/>
        </w:rPr>
        <w:t xml:space="preserve">and flexible </w:t>
      </w:r>
      <w:r>
        <w:rPr>
          <w:rFonts w:ascii="Times New Roman" w:hAnsi="Times New Roman" w:cs="Times New Roman"/>
          <w:sz w:val="24"/>
          <w:szCs w:val="24"/>
        </w:rPr>
        <w:t>app</w:t>
      </w:r>
      <w:r w:rsidR="00B948EE">
        <w:rPr>
          <w:rFonts w:ascii="Times New Roman" w:hAnsi="Times New Roman" w:cs="Times New Roman"/>
          <w:sz w:val="24"/>
          <w:szCs w:val="24"/>
        </w:rPr>
        <w:t xml:space="preserve">roach to indicator selection, </w:t>
      </w:r>
      <w:r>
        <w:rPr>
          <w:rFonts w:ascii="Times New Roman" w:hAnsi="Times New Roman" w:cs="Times New Roman"/>
          <w:sz w:val="24"/>
          <w:szCs w:val="24"/>
        </w:rPr>
        <w:t>method selection</w:t>
      </w:r>
      <w:r w:rsidR="00B948EE">
        <w:rPr>
          <w:rFonts w:ascii="Times New Roman" w:hAnsi="Times New Roman" w:cs="Times New Roman"/>
          <w:sz w:val="24"/>
          <w:szCs w:val="24"/>
        </w:rPr>
        <w:t>, and platform options</w:t>
      </w:r>
      <w:r>
        <w:rPr>
          <w:rFonts w:ascii="Times New Roman" w:hAnsi="Times New Roman" w:cs="Times New Roman"/>
          <w:sz w:val="24"/>
          <w:szCs w:val="24"/>
        </w:rPr>
        <w:t xml:space="preserve"> </w:t>
      </w:r>
      <w:r w:rsidR="007A00F3" w:rsidRPr="000E5D07">
        <w:rPr>
          <w:rFonts w:ascii="Times New Roman" w:hAnsi="Times New Roman" w:cs="Times New Roman"/>
          <w:sz w:val="24"/>
          <w:szCs w:val="24"/>
        </w:rPr>
        <w:t xml:space="preserve">will provide a soil health assessment </w:t>
      </w:r>
      <w:r>
        <w:rPr>
          <w:rFonts w:ascii="Times New Roman" w:hAnsi="Times New Roman" w:cs="Times New Roman"/>
          <w:sz w:val="24"/>
          <w:szCs w:val="24"/>
        </w:rPr>
        <w:t xml:space="preserve">tool </w:t>
      </w:r>
      <w:r w:rsidR="007A00F3" w:rsidRPr="000E5D07">
        <w:rPr>
          <w:rFonts w:ascii="Times New Roman" w:hAnsi="Times New Roman" w:cs="Times New Roman"/>
          <w:sz w:val="24"/>
          <w:szCs w:val="24"/>
        </w:rPr>
        <w:t xml:space="preserve">that </w:t>
      </w:r>
      <w:r w:rsidR="00B24319">
        <w:rPr>
          <w:rFonts w:ascii="Times New Roman" w:hAnsi="Times New Roman" w:cs="Times New Roman"/>
          <w:sz w:val="24"/>
          <w:szCs w:val="24"/>
        </w:rPr>
        <w:t xml:space="preserve">is easy to use and </w:t>
      </w:r>
      <w:bookmarkStart w:id="0" w:name="_GoBack"/>
      <w:bookmarkEnd w:id="0"/>
      <w:r w:rsidR="007A00F3" w:rsidRPr="000E5D07">
        <w:rPr>
          <w:rFonts w:ascii="Times New Roman" w:hAnsi="Times New Roman" w:cs="Times New Roman"/>
          <w:sz w:val="24"/>
          <w:szCs w:val="24"/>
        </w:rPr>
        <w:t>appeal</w:t>
      </w:r>
      <w:r w:rsidR="004C6722">
        <w:rPr>
          <w:rFonts w:ascii="Times New Roman" w:hAnsi="Times New Roman" w:cs="Times New Roman"/>
          <w:sz w:val="24"/>
          <w:szCs w:val="24"/>
        </w:rPr>
        <w:t>s</w:t>
      </w:r>
      <w:r w:rsidR="007A00F3" w:rsidRPr="000E5D07">
        <w:rPr>
          <w:rFonts w:ascii="Times New Roman" w:hAnsi="Times New Roman" w:cs="Times New Roman"/>
          <w:sz w:val="24"/>
          <w:szCs w:val="24"/>
        </w:rPr>
        <w:t xml:space="preserve"> </w:t>
      </w:r>
      <w:r w:rsidR="004C6722">
        <w:rPr>
          <w:rFonts w:ascii="Times New Roman" w:hAnsi="Times New Roman" w:cs="Times New Roman"/>
          <w:sz w:val="24"/>
          <w:szCs w:val="24"/>
        </w:rPr>
        <w:t>to a wide range of stakeholders.</w:t>
      </w:r>
    </w:p>
    <w:p w14:paraId="473E2588" w14:textId="2579949A" w:rsidR="00504755" w:rsidRPr="004C6722" w:rsidRDefault="00504755" w:rsidP="004C6722">
      <w:pPr>
        <w:rPr>
          <w:rFonts w:ascii="Times New Roman" w:hAnsi="Times New Roman" w:cs="Times New Roman"/>
          <w:sz w:val="24"/>
          <w:szCs w:val="24"/>
        </w:rPr>
      </w:pPr>
    </w:p>
    <w:sectPr w:rsidR="00504755" w:rsidRPr="004C672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BB530" w14:textId="77777777" w:rsidR="008152B4" w:rsidRDefault="008152B4" w:rsidP="00180EED">
      <w:pPr>
        <w:spacing w:after="0" w:line="240" w:lineRule="auto"/>
      </w:pPr>
      <w:r>
        <w:separator/>
      </w:r>
    </w:p>
  </w:endnote>
  <w:endnote w:type="continuationSeparator" w:id="0">
    <w:p w14:paraId="6B3C45E1" w14:textId="77777777" w:rsidR="008152B4" w:rsidRDefault="008152B4" w:rsidP="0018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AF069" w14:textId="5FE66321" w:rsidR="00180EED" w:rsidRDefault="00025CFD">
    <w:pPr>
      <w:pStyle w:val="Footer"/>
    </w:pPr>
    <w:r>
      <w:t>Soil Health and SHAPE 2021</w:t>
    </w:r>
    <w:r w:rsidR="00CA61B1">
      <w:t xml:space="preserve">, Page </w:t>
    </w:r>
    <w:r w:rsidR="00CA61B1">
      <w:fldChar w:fldCharType="begin"/>
    </w:r>
    <w:r w:rsidR="00CA61B1">
      <w:instrText xml:space="preserve"> PAGE   \* MERGEFORMAT </w:instrText>
    </w:r>
    <w:r w:rsidR="00CA61B1">
      <w:fldChar w:fldCharType="separate"/>
    </w:r>
    <w:r w:rsidR="00B24319">
      <w:rPr>
        <w:noProof/>
      </w:rPr>
      <w:t>1</w:t>
    </w:r>
    <w:r w:rsidR="00CA61B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D9BC4" w14:textId="77777777" w:rsidR="008152B4" w:rsidRDefault="008152B4" w:rsidP="00180EED">
      <w:pPr>
        <w:spacing w:after="0" w:line="240" w:lineRule="auto"/>
      </w:pPr>
      <w:r>
        <w:separator/>
      </w:r>
    </w:p>
  </w:footnote>
  <w:footnote w:type="continuationSeparator" w:id="0">
    <w:p w14:paraId="064FAD0D" w14:textId="77777777" w:rsidR="008152B4" w:rsidRDefault="008152B4" w:rsidP="00180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10732"/>
    <w:multiLevelType w:val="hybridMultilevel"/>
    <w:tmpl w:val="6A5C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7E8F"/>
    <w:multiLevelType w:val="hybridMultilevel"/>
    <w:tmpl w:val="A128F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C301D"/>
    <w:multiLevelType w:val="hybridMultilevel"/>
    <w:tmpl w:val="0306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E75D9"/>
    <w:multiLevelType w:val="hybridMultilevel"/>
    <w:tmpl w:val="F9ACC75C"/>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9C34B0C"/>
    <w:multiLevelType w:val="hybridMultilevel"/>
    <w:tmpl w:val="FD0EA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4583D"/>
    <w:multiLevelType w:val="hybridMultilevel"/>
    <w:tmpl w:val="AB0A25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AF20604"/>
    <w:multiLevelType w:val="hybridMultilevel"/>
    <w:tmpl w:val="D0086A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826BB"/>
    <w:multiLevelType w:val="hybridMultilevel"/>
    <w:tmpl w:val="C46AB7D4"/>
    <w:lvl w:ilvl="0" w:tplc="B200532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0124B"/>
    <w:multiLevelType w:val="hybridMultilevel"/>
    <w:tmpl w:val="D568A6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086E7F"/>
    <w:multiLevelType w:val="hybridMultilevel"/>
    <w:tmpl w:val="815E8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D5426AD"/>
    <w:multiLevelType w:val="hybridMultilevel"/>
    <w:tmpl w:val="FD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5585E"/>
    <w:multiLevelType w:val="hybridMultilevel"/>
    <w:tmpl w:val="9AB20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D34EC"/>
    <w:multiLevelType w:val="hybridMultilevel"/>
    <w:tmpl w:val="F74E2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C47A3B"/>
    <w:multiLevelType w:val="hybridMultilevel"/>
    <w:tmpl w:val="F37ED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48D235B"/>
    <w:multiLevelType w:val="hybridMultilevel"/>
    <w:tmpl w:val="070C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A326A"/>
    <w:multiLevelType w:val="hybridMultilevel"/>
    <w:tmpl w:val="B5A4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1"/>
  </w:num>
  <w:num w:numId="5">
    <w:abstractNumId w:val="7"/>
  </w:num>
  <w:num w:numId="6">
    <w:abstractNumId w:val="12"/>
  </w:num>
  <w:num w:numId="7">
    <w:abstractNumId w:val="4"/>
  </w:num>
  <w:num w:numId="8">
    <w:abstractNumId w:val="6"/>
  </w:num>
  <w:num w:numId="9">
    <w:abstractNumId w:val="5"/>
  </w:num>
  <w:num w:numId="10">
    <w:abstractNumId w:val="9"/>
  </w:num>
  <w:num w:numId="11">
    <w:abstractNumId w:val="13"/>
  </w:num>
  <w:num w:numId="12">
    <w:abstractNumId w:val="14"/>
  </w:num>
  <w:num w:numId="13">
    <w:abstractNumId w:val="10"/>
  </w:num>
  <w:num w:numId="14">
    <w:abstractNumId w:val="2"/>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A2"/>
    <w:rsid w:val="00002808"/>
    <w:rsid w:val="000134E6"/>
    <w:rsid w:val="00025CFD"/>
    <w:rsid w:val="000348E1"/>
    <w:rsid w:val="000610AC"/>
    <w:rsid w:val="000A4D60"/>
    <w:rsid w:val="000A7DED"/>
    <w:rsid w:val="000B7D60"/>
    <w:rsid w:val="000E39D9"/>
    <w:rsid w:val="000E5D07"/>
    <w:rsid w:val="00100509"/>
    <w:rsid w:val="00163661"/>
    <w:rsid w:val="00166091"/>
    <w:rsid w:val="001716D2"/>
    <w:rsid w:val="00175181"/>
    <w:rsid w:val="00180EED"/>
    <w:rsid w:val="00182D1B"/>
    <w:rsid w:val="00184EFC"/>
    <w:rsid w:val="001A1D65"/>
    <w:rsid w:val="001A71CE"/>
    <w:rsid w:val="001C20F6"/>
    <w:rsid w:val="001F6218"/>
    <w:rsid w:val="00227B05"/>
    <w:rsid w:val="002357B5"/>
    <w:rsid w:val="002621A0"/>
    <w:rsid w:val="0026259F"/>
    <w:rsid w:val="00290ECC"/>
    <w:rsid w:val="002F461E"/>
    <w:rsid w:val="002F4F71"/>
    <w:rsid w:val="002F659B"/>
    <w:rsid w:val="003419BA"/>
    <w:rsid w:val="00361587"/>
    <w:rsid w:val="00361672"/>
    <w:rsid w:val="00370309"/>
    <w:rsid w:val="00380B52"/>
    <w:rsid w:val="0039555B"/>
    <w:rsid w:val="004460FF"/>
    <w:rsid w:val="00454E69"/>
    <w:rsid w:val="004612E1"/>
    <w:rsid w:val="00477B3B"/>
    <w:rsid w:val="00485597"/>
    <w:rsid w:val="004A3202"/>
    <w:rsid w:val="004C0196"/>
    <w:rsid w:val="004C6722"/>
    <w:rsid w:val="004D2A26"/>
    <w:rsid w:val="004D6FD9"/>
    <w:rsid w:val="004E1E2C"/>
    <w:rsid w:val="00504755"/>
    <w:rsid w:val="005246D7"/>
    <w:rsid w:val="00524D2A"/>
    <w:rsid w:val="00581F7A"/>
    <w:rsid w:val="005B64A6"/>
    <w:rsid w:val="005C4BD4"/>
    <w:rsid w:val="005F05E5"/>
    <w:rsid w:val="006123F1"/>
    <w:rsid w:val="006239E9"/>
    <w:rsid w:val="00636A00"/>
    <w:rsid w:val="00653210"/>
    <w:rsid w:val="00667569"/>
    <w:rsid w:val="006944DE"/>
    <w:rsid w:val="006B6B25"/>
    <w:rsid w:val="006C4223"/>
    <w:rsid w:val="006D1125"/>
    <w:rsid w:val="00716BBB"/>
    <w:rsid w:val="00717649"/>
    <w:rsid w:val="00743241"/>
    <w:rsid w:val="00787CDB"/>
    <w:rsid w:val="007A00F3"/>
    <w:rsid w:val="007A3BE8"/>
    <w:rsid w:val="007B0F32"/>
    <w:rsid w:val="007B4E0C"/>
    <w:rsid w:val="007C3A49"/>
    <w:rsid w:val="007D6969"/>
    <w:rsid w:val="008152B4"/>
    <w:rsid w:val="008430E2"/>
    <w:rsid w:val="00847608"/>
    <w:rsid w:val="00852661"/>
    <w:rsid w:val="0085451F"/>
    <w:rsid w:val="0087206F"/>
    <w:rsid w:val="00874EBF"/>
    <w:rsid w:val="008819AB"/>
    <w:rsid w:val="00896352"/>
    <w:rsid w:val="008E201D"/>
    <w:rsid w:val="008E6DF5"/>
    <w:rsid w:val="008E6E59"/>
    <w:rsid w:val="008F1A92"/>
    <w:rsid w:val="00902165"/>
    <w:rsid w:val="009167AF"/>
    <w:rsid w:val="00951883"/>
    <w:rsid w:val="00956887"/>
    <w:rsid w:val="0097229A"/>
    <w:rsid w:val="00985A4D"/>
    <w:rsid w:val="009C0101"/>
    <w:rsid w:val="009F0C92"/>
    <w:rsid w:val="00A2625E"/>
    <w:rsid w:val="00A52D64"/>
    <w:rsid w:val="00A6552E"/>
    <w:rsid w:val="00AB3F5D"/>
    <w:rsid w:val="00AF2FE1"/>
    <w:rsid w:val="00AF34E6"/>
    <w:rsid w:val="00B12A66"/>
    <w:rsid w:val="00B24319"/>
    <w:rsid w:val="00B44F88"/>
    <w:rsid w:val="00B558DF"/>
    <w:rsid w:val="00B72506"/>
    <w:rsid w:val="00B732E2"/>
    <w:rsid w:val="00B83878"/>
    <w:rsid w:val="00B90BE9"/>
    <w:rsid w:val="00B948EE"/>
    <w:rsid w:val="00BD085F"/>
    <w:rsid w:val="00C41963"/>
    <w:rsid w:val="00C60DB4"/>
    <w:rsid w:val="00CA5F14"/>
    <w:rsid w:val="00CA61B1"/>
    <w:rsid w:val="00CC1960"/>
    <w:rsid w:val="00CF26FE"/>
    <w:rsid w:val="00D05B78"/>
    <w:rsid w:val="00D10937"/>
    <w:rsid w:val="00D66D6F"/>
    <w:rsid w:val="00DB2AA6"/>
    <w:rsid w:val="00DC465C"/>
    <w:rsid w:val="00DD1DC8"/>
    <w:rsid w:val="00DE0CA2"/>
    <w:rsid w:val="00DE2D14"/>
    <w:rsid w:val="00E67F84"/>
    <w:rsid w:val="00E7613E"/>
    <w:rsid w:val="00EC49D2"/>
    <w:rsid w:val="00ED166E"/>
    <w:rsid w:val="00EF40F4"/>
    <w:rsid w:val="00F0540C"/>
    <w:rsid w:val="00F141CF"/>
    <w:rsid w:val="00F14642"/>
    <w:rsid w:val="00F45EE3"/>
    <w:rsid w:val="00F46B59"/>
    <w:rsid w:val="00F82422"/>
    <w:rsid w:val="00FD7ABF"/>
    <w:rsid w:val="00FE43BC"/>
    <w:rsid w:val="00FF28F9"/>
    <w:rsid w:val="00FF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292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3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CA2"/>
    <w:pPr>
      <w:ind w:left="720"/>
      <w:contextualSpacing/>
    </w:pPr>
  </w:style>
  <w:style w:type="paragraph" w:styleId="Header">
    <w:name w:val="header"/>
    <w:basedOn w:val="Normal"/>
    <w:link w:val="HeaderChar"/>
    <w:uiPriority w:val="99"/>
    <w:unhideWhenUsed/>
    <w:rsid w:val="00180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EED"/>
  </w:style>
  <w:style w:type="paragraph" w:styleId="Footer">
    <w:name w:val="footer"/>
    <w:basedOn w:val="Normal"/>
    <w:link w:val="FooterChar"/>
    <w:uiPriority w:val="99"/>
    <w:unhideWhenUsed/>
    <w:rsid w:val="00180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EED"/>
  </w:style>
  <w:style w:type="character" w:customStyle="1" w:styleId="Heading1Char">
    <w:name w:val="Heading 1 Char"/>
    <w:basedOn w:val="DefaultParagraphFont"/>
    <w:link w:val="Heading1"/>
    <w:uiPriority w:val="9"/>
    <w:rsid w:val="00AF34E6"/>
    <w:rPr>
      <w:rFonts w:ascii="Times New Roman" w:eastAsia="Times New Roman" w:hAnsi="Times New Roman" w:cs="Times New Roman"/>
      <w:b/>
      <w:bCs/>
      <w:kern w:val="36"/>
      <w:sz w:val="48"/>
      <w:szCs w:val="48"/>
    </w:rPr>
  </w:style>
  <w:style w:type="character" w:customStyle="1" w:styleId="addmd1">
    <w:name w:val="addmd1"/>
    <w:basedOn w:val="DefaultParagraphFont"/>
    <w:rsid w:val="00AF34E6"/>
    <w:rPr>
      <w:sz w:val="20"/>
      <w:szCs w:val="20"/>
    </w:rPr>
  </w:style>
  <w:style w:type="paragraph" w:styleId="FootnoteText">
    <w:name w:val="footnote text"/>
    <w:basedOn w:val="Normal"/>
    <w:link w:val="FootnoteTextChar"/>
    <w:uiPriority w:val="99"/>
    <w:semiHidden/>
    <w:unhideWhenUsed/>
    <w:rsid w:val="00AF34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6"/>
    <w:rPr>
      <w:sz w:val="20"/>
      <w:szCs w:val="20"/>
    </w:rPr>
  </w:style>
  <w:style w:type="character" w:styleId="FootnoteReference">
    <w:name w:val="footnote reference"/>
    <w:basedOn w:val="DefaultParagraphFont"/>
    <w:uiPriority w:val="99"/>
    <w:semiHidden/>
    <w:unhideWhenUsed/>
    <w:rsid w:val="00AF34E6"/>
    <w:rPr>
      <w:vertAlign w:val="superscript"/>
    </w:rPr>
  </w:style>
  <w:style w:type="character" w:styleId="Hyperlink">
    <w:name w:val="Hyperlink"/>
    <w:basedOn w:val="DefaultParagraphFont"/>
    <w:uiPriority w:val="99"/>
    <w:unhideWhenUsed/>
    <w:rsid w:val="00AF34E6"/>
    <w:rPr>
      <w:color w:val="0563C1" w:themeColor="hyperlink"/>
      <w:u w:val="single"/>
    </w:rPr>
  </w:style>
  <w:style w:type="paragraph" w:styleId="EndnoteText">
    <w:name w:val="endnote text"/>
    <w:basedOn w:val="Normal"/>
    <w:link w:val="EndnoteTextChar"/>
    <w:uiPriority w:val="99"/>
    <w:semiHidden/>
    <w:unhideWhenUsed/>
    <w:rsid w:val="00AF34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34E6"/>
    <w:rPr>
      <w:sz w:val="20"/>
      <w:szCs w:val="20"/>
    </w:rPr>
  </w:style>
  <w:style w:type="character" w:styleId="EndnoteReference">
    <w:name w:val="endnote reference"/>
    <w:basedOn w:val="DefaultParagraphFont"/>
    <w:uiPriority w:val="99"/>
    <w:semiHidden/>
    <w:unhideWhenUsed/>
    <w:rsid w:val="00AF34E6"/>
    <w:rPr>
      <w:vertAlign w:val="superscript"/>
    </w:rPr>
  </w:style>
  <w:style w:type="character" w:styleId="FollowedHyperlink">
    <w:name w:val="FollowedHyperlink"/>
    <w:basedOn w:val="DefaultParagraphFont"/>
    <w:uiPriority w:val="99"/>
    <w:semiHidden/>
    <w:unhideWhenUsed/>
    <w:rsid w:val="002F4F71"/>
    <w:rPr>
      <w:color w:val="954F72" w:themeColor="followedHyperlink"/>
      <w:u w:val="single"/>
    </w:rPr>
  </w:style>
  <w:style w:type="paragraph" w:styleId="BalloonText">
    <w:name w:val="Balloon Text"/>
    <w:basedOn w:val="Normal"/>
    <w:link w:val="BalloonTextChar"/>
    <w:uiPriority w:val="99"/>
    <w:semiHidden/>
    <w:unhideWhenUsed/>
    <w:rsid w:val="00A65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52E"/>
    <w:rPr>
      <w:rFonts w:ascii="Segoe UI" w:hAnsi="Segoe UI" w:cs="Segoe UI"/>
      <w:sz w:val="18"/>
      <w:szCs w:val="18"/>
    </w:rPr>
  </w:style>
  <w:style w:type="character" w:styleId="CommentReference">
    <w:name w:val="annotation reference"/>
    <w:basedOn w:val="DefaultParagraphFont"/>
    <w:uiPriority w:val="99"/>
    <w:semiHidden/>
    <w:unhideWhenUsed/>
    <w:rsid w:val="004460FF"/>
    <w:rPr>
      <w:sz w:val="16"/>
      <w:szCs w:val="16"/>
    </w:rPr>
  </w:style>
  <w:style w:type="paragraph" w:styleId="CommentText">
    <w:name w:val="annotation text"/>
    <w:basedOn w:val="Normal"/>
    <w:link w:val="CommentTextChar"/>
    <w:uiPriority w:val="99"/>
    <w:semiHidden/>
    <w:unhideWhenUsed/>
    <w:rsid w:val="004460FF"/>
    <w:pPr>
      <w:spacing w:line="240" w:lineRule="auto"/>
    </w:pPr>
    <w:rPr>
      <w:sz w:val="20"/>
      <w:szCs w:val="20"/>
    </w:rPr>
  </w:style>
  <w:style w:type="character" w:customStyle="1" w:styleId="CommentTextChar">
    <w:name w:val="Comment Text Char"/>
    <w:basedOn w:val="DefaultParagraphFont"/>
    <w:link w:val="CommentText"/>
    <w:uiPriority w:val="99"/>
    <w:semiHidden/>
    <w:rsid w:val="004460FF"/>
    <w:rPr>
      <w:sz w:val="20"/>
      <w:szCs w:val="20"/>
    </w:rPr>
  </w:style>
  <w:style w:type="paragraph" w:styleId="CommentSubject">
    <w:name w:val="annotation subject"/>
    <w:basedOn w:val="CommentText"/>
    <w:next w:val="CommentText"/>
    <w:link w:val="CommentSubjectChar"/>
    <w:uiPriority w:val="99"/>
    <w:semiHidden/>
    <w:unhideWhenUsed/>
    <w:rsid w:val="004460FF"/>
    <w:rPr>
      <w:b/>
      <w:bCs/>
    </w:rPr>
  </w:style>
  <w:style w:type="character" w:customStyle="1" w:styleId="CommentSubjectChar">
    <w:name w:val="Comment Subject Char"/>
    <w:basedOn w:val="CommentTextChar"/>
    <w:link w:val="CommentSubject"/>
    <w:uiPriority w:val="99"/>
    <w:semiHidden/>
    <w:rsid w:val="004460FF"/>
    <w:rPr>
      <w:b/>
      <w:bCs/>
      <w:sz w:val="20"/>
      <w:szCs w:val="20"/>
    </w:rPr>
  </w:style>
  <w:style w:type="paragraph" w:styleId="Revision">
    <w:name w:val="Revision"/>
    <w:hidden/>
    <w:uiPriority w:val="99"/>
    <w:semiHidden/>
    <w:rsid w:val="00FF693E"/>
    <w:pPr>
      <w:spacing w:after="0" w:line="240" w:lineRule="auto"/>
    </w:pPr>
  </w:style>
  <w:style w:type="character" w:customStyle="1" w:styleId="UnresolvedMention">
    <w:name w:val="Unresolved Mention"/>
    <w:basedOn w:val="DefaultParagraphFont"/>
    <w:uiPriority w:val="99"/>
    <w:semiHidden/>
    <w:unhideWhenUsed/>
    <w:rsid w:val="002F6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4064">
      <w:bodyDiv w:val="1"/>
      <w:marLeft w:val="0"/>
      <w:marRight w:val="0"/>
      <w:marTop w:val="0"/>
      <w:marBottom w:val="0"/>
      <w:divBdr>
        <w:top w:val="none" w:sz="0" w:space="0" w:color="auto"/>
        <w:left w:val="none" w:sz="0" w:space="0" w:color="auto"/>
        <w:bottom w:val="none" w:sz="0" w:space="0" w:color="auto"/>
        <w:right w:val="none" w:sz="0" w:space="0" w:color="auto"/>
      </w:divBdr>
      <w:divsChild>
        <w:div w:id="1378967194">
          <w:marLeft w:val="0"/>
          <w:marRight w:val="0"/>
          <w:marTop w:val="0"/>
          <w:marBottom w:val="0"/>
          <w:divBdr>
            <w:top w:val="none" w:sz="0" w:space="0" w:color="auto"/>
            <w:left w:val="none" w:sz="0" w:space="0" w:color="auto"/>
            <w:bottom w:val="none" w:sz="0" w:space="0" w:color="auto"/>
            <w:right w:val="none" w:sz="0" w:space="0" w:color="auto"/>
          </w:divBdr>
          <w:divsChild>
            <w:div w:id="208029313">
              <w:marLeft w:val="0"/>
              <w:marRight w:val="0"/>
              <w:marTop w:val="630"/>
              <w:marBottom w:val="0"/>
              <w:divBdr>
                <w:top w:val="single" w:sz="12" w:space="0" w:color="auto"/>
                <w:left w:val="none" w:sz="0" w:space="0" w:color="auto"/>
                <w:bottom w:val="none" w:sz="0" w:space="0" w:color="auto"/>
                <w:right w:val="none" w:sz="0" w:space="0" w:color="auto"/>
              </w:divBdr>
              <w:divsChild>
                <w:div w:id="873857274">
                  <w:marLeft w:val="0"/>
                  <w:marRight w:val="0"/>
                  <w:marTop w:val="0"/>
                  <w:marBottom w:val="0"/>
                  <w:divBdr>
                    <w:top w:val="none" w:sz="0" w:space="0" w:color="auto"/>
                    <w:left w:val="none" w:sz="0" w:space="0" w:color="auto"/>
                    <w:bottom w:val="none" w:sz="0" w:space="0" w:color="auto"/>
                    <w:right w:val="none" w:sz="0" w:space="0" w:color="auto"/>
                  </w:divBdr>
                  <w:divsChild>
                    <w:div w:id="1707558341">
                      <w:marLeft w:val="0"/>
                      <w:marRight w:val="150"/>
                      <w:marTop w:val="0"/>
                      <w:marBottom w:val="90"/>
                      <w:divBdr>
                        <w:top w:val="none" w:sz="0" w:space="0" w:color="auto"/>
                        <w:left w:val="none" w:sz="0" w:space="0" w:color="auto"/>
                        <w:bottom w:val="none" w:sz="0" w:space="0" w:color="auto"/>
                        <w:right w:val="none" w:sz="0" w:space="0" w:color="auto"/>
                      </w:divBdr>
                      <w:divsChild>
                        <w:div w:id="13270501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40442273">
      <w:bodyDiv w:val="1"/>
      <w:marLeft w:val="0"/>
      <w:marRight w:val="0"/>
      <w:marTop w:val="0"/>
      <w:marBottom w:val="0"/>
      <w:divBdr>
        <w:top w:val="none" w:sz="0" w:space="0" w:color="auto"/>
        <w:left w:val="none" w:sz="0" w:space="0" w:color="auto"/>
        <w:bottom w:val="none" w:sz="0" w:space="0" w:color="auto"/>
        <w:right w:val="none" w:sz="0" w:space="0" w:color="auto"/>
      </w:divBdr>
    </w:div>
    <w:div w:id="146349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aseline="0">
                <a:solidFill>
                  <a:schemeClr val="tx1"/>
                </a:solidFill>
              </a:rPr>
              <a:t>Accounting for Climate and Soil Factors</a:t>
            </a:r>
          </a:p>
        </c:rich>
      </c:tx>
      <c:layout>
        <c:manualLayout>
          <c:xMode val="edge"/>
          <c:yMode val="edge"/>
          <c:x val="9.8439936064564304E-2"/>
          <c:y val="4.0955631399317405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Sheet1!$F$2</c:f>
              <c:strCache>
                <c:ptCount val="1"/>
                <c:pt idx="0">
                  <c:v>SHAPE Score</c:v>
                </c:pt>
              </c:strCache>
            </c:strRef>
          </c:tx>
          <c:spPr>
            <a:solidFill>
              <a:schemeClr val="accent1"/>
            </a:solidFill>
            <a:ln>
              <a:noFill/>
            </a:ln>
            <a:effectLst/>
            <a:sp3d/>
          </c:spPr>
          <c:invertIfNegative val="0"/>
          <c:cat>
            <c:strRef>
              <c:f>Sheet1!$C$3:$C$6</c:f>
              <c:strCache>
                <c:ptCount val="4"/>
                <c:pt idx="0">
                  <c:v>TX sandy loam</c:v>
                </c:pt>
                <c:pt idx="1">
                  <c:v>TX silt loam</c:v>
                </c:pt>
                <c:pt idx="2">
                  <c:v>IA sandy loam</c:v>
                </c:pt>
                <c:pt idx="3">
                  <c:v>IA silt loam</c:v>
                </c:pt>
              </c:strCache>
            </c:strRef>
          </c:cat>
          <c:val>
            <c:numRef>
              <c:f>Sheet1!$F$3:$F$6</c:f>
              <c:numCache>
                <c:formatCode>General</c:formatCode>
                <c:ptCount val="4"/>
                <c:pt idx="0">
                  <c:v>98</c:v>
                </c:pt>
                <c:pt idx="1">
                  <c:v>92</c:v>
                </c:pt>
                <c:pt idx="2">
                  <c:v>77</c:v>
                </c:pt>
                <c:pt idx="3">
                  <c:v>53</c:v>
                </c:pt>
              </c:numCache>
            </c:numRef>
          </c:val>
          <c:extLst>
            <c:ext xmlns:c16="http://schemas.microsoft.com/office/drawing/2014/chart" uri="{C3380CC4-5D6E-409C-BE32-E72D297353CC}">
              <c16:uniqueId val="{00000000-7586-4CD9-89DA-EC712894BA1D}"/>
            </c:ext>
          </c:extLst>
        </c:ser>
        <c:dLbls>
          <c:showLegendKey val="0"/>
          <c:showVal val="0"/>
          <c:showCatName val="0"/>
          <c:showSerName val="0"/>
          <c:showPercent val="0"/>
          <c:showBubbleSize val="0"/>
        </c:dLbls>
        <c:gapWidth val="150"/>
        <c:shape val="box"/>
        <c:axId val="481533688"/>
        <c:axId val="481527456"/>
        <c:axId val="0"/>
      </c:bar3DChart>
      <c:catAx>
        <c:axId val="4815336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1527456"/>
        <c:crosses val="autoZero"/>
        <c:auto val="1"/>
        <c:lblAlgn val="ctr"/>
        <c:lblOffset val="100"/>
        <c:noMultiLvlLbl val="0"/>
      </c:catAx>
      <c:valAx>
        <c:axId val="481527456"/>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1533688"/>
        <c:crosses val="autoZero"/>
        <c:crossBetween val="between"/>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solidFill>
                  <a:schemeClr val="tx1">
                    <a:lumMod val="95000"/>
                    <a:lumOff val="5000"/>
                  </a:schemeClr>
                </a:solidFill>
              </a:rPr>
              <a:t>Interpreting Management with SHAPE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Sheet1!$E$19</c:f>
              <c:strCache>
                <c:ptCount val="1"/>
                <c:pt idx="0">
                  <c:v>SHAPE Score</c:v>
                </c:pt>
              </c:strCache>
            </c:strRef>
          </c:tx>
          <c:spPr>
            <a:solidFill>
              <a:schemeClr val="accent1"/>
            </a:solidFill>
            <a:ln>
              <a:noFill/>
            </a:ln>
            <a:effectLst/>
            <a:sp3d/>
          </c:spPr>
          <c:invertIfNegative val="0"/>
          <c:cat>
            <c:strRef>
              <c:f>Sheet1!$C$20:$C$23</c:f>
              <c:strCache>
                <c:ptCount val="4"/>
                <c:pt idx="0">
                  <c:v>Perennial CRP</c:v>
                </c:pt>
                <c:pt idx="1">
                  <c:v>No-till with cover crops</c:v>
                </c:pt>
                <c:pt idx="2">
                  <c:v>No-till without cover crops</c:v>
                </c:pt>
                <c:pt idx="3">
                  <c:v>Mulch till</c:v>
                </c:pt>
              </c:strCache>
            </c:strRef>
          </c:cat>
          <c:val>
            <c:numRef>
              <c:f>Sheet1!$E$20:$E$23</c:f>
              <c:numCache>
                <c:formatCode>General</c:formatCode>
                <c:ptCount val="4"/>
                <c:pt idx="0">
                  <c:v>47</c:v>
                </c:pt>
                <c:pt idx="1">
                  <c:v>29</c:v>
                </c:pt>
                <c:pt idx="2">
                  <c:v>21</c:v>
                </c:pt>
                <c:pt idx="3">
                  <c:v>20</c:v>
                </c:pt>
              </c:numCache>
            </c:numRef>
          </c:val>
          <c:extLst>
            <c:ext xmlns:c16="http://schemas.microsoft.com/office/drawing/2014/chart" uri="{C3380CC4-5D6E-409C-BE32-E72D297353CC}">
              <c16:uniqueId val="{00000000-BD1B-4D12-86FB-1636284384F1}"/>
            </c:ext>
          </c:extLst>
        </c:ser>
        <c:dLbls>
          <c:showLegendKey val="0"/>
          <c:showVal val="0"/>
          <c:showCatName val="0"/>
          <c:showSerName val="0"/>
          <c:showPercent val="0"/>
          <c:showBubbleSize val="0"/>
        </c:dLbls>
        <c:gapWidth val="150"/>
        <c:shape val="box"/>
        <c:axId val="496666272"/>
        <c:axId val="496666600"/>
        <c:axId val="0"/>
      </c:bar3DChart>
      <c:catAx>
        <c:axId val="4966662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95000"/>
                    <a:lumOff val="5000"/>
                  </a:schemeClr>
                </a:solidFill>
                <a:latin typeface="+mn-lt"/>
                <a:ea typeface="+mn-ea"/>
                <a:cs typeface="+mn-cs"/>
              </a:defRPr>
            </a:pPr>
            <a:endParaRPr lang="en-US"/>
          </a:p>
        </c:txPr>
        <c:crossAx val="496666600"/>
        <c:crosses val="autoZero"/>
        <c:auto val="1"/>
        <c:lblAlgn val="ctr"/>
        <c:lblOffset val="100"/>
        <c:noMultiLvlLbl val="0"/>
      </c:catAx>
      <c:valAx>
        <c:axId val="49666660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4966662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6B74B-7822-4568-971B-7162EE647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2021-01-15T21:34:00Z</dcterms:created>
  <dcterms:modified xsi:type="dcterms:W3CDTF">2021-01-26T18:28:00Z</dcterms:modified>
</cp:coreProperties>
</file>