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D40EA6" w:rsidRDefault="00D40EA6">
      <w:pPr>
        <w:rPr>
          <w:lang w:val="en-GB"/>
          <w:rPrChange w:id="22" w:author="Johnny Nguyen" w:date="2020-02-18T07:50:00Z">
            <w:rPr/>
          </w:rPrChange>
        </w:rPr>
      </w:pPr>
      <w:ins w:id="23" w:author="Johnny Nguyen" w:date="2020-02-18T07:48:00Z">
        <w:r w:rsidRPr="00D40EA6">
          <w:rPr>
            <w:lang w:val="en-GB"/>
            <w:rPrChange w:id="24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D40EA6">
          <w:rPr>
            <w:rPrChange w:id="25" w:author="Johnny Nguyen" w:date="2020-02-18T07:48:00Z">
              <w:rPr>
                <w:lang w:val="en-GB"/>
              </w:rPr>
            </w:rPrChange>
          </w:rPr>
          <w:t>What is a</w:t>
        </w:r>
        <w:r>
          <w:t xml:space="preserve"> virtual assistant</w:t>
        </w:r>
        <w:r>
          <w:t> </w:t>
        </w:r>
        <w:r>
          <w:t xml:space="preserve">? </w:t>
        </w:r>
      </w:ins>
      <w:ins w:id="26" w:author="Johnny Nguyen" w:date="2020-02-18T07:49:00Z">
        <w:r w:rsidRPr="00D40EA6">
          <w:rPr>
            <w:lang w:val="en-GB"/>
            <w:rPrChange w:id="27" w:author="Johnny Nguyen" w:date="2020-02-18T07:50:00Z">
              <w:rPr/>
            </w:rPrChange>
          </w:rPr>
          <w:t>According to the article written by J. Casset</w:t>
        </w:r>
      </w:ins>
      <w:ins w:id="28" w:author="Johnny Nguyen" w:date="2020-02-18T07:50:00Z">
        <w:r w:rsidRPr="00D40EA6">
          <w:rPr>
            <w:lang w:val="en-GB"/>
            <w:rPrChange w:id="29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0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1" w:author="Johnny Nguyen" w:date="2020-02-18T07:52:00Z">
        <w:r>
          <w:rPr>
            <w:lang w:val="en-GB"/>
          </w:rPr>
          <w:t>interact like a human that will lead to a communication and a</w:t>
        </w:r>
      </w:ins>
      <w:ins w:id="32" w:author="Johnny Nguyen" w:date="2020-02-18T07:53:00Z">
        <w:r>
          <w:rPr>
            <w:lang w:val="en-GB"/>
          </w:rPr>
          <w:t>n advanced relational.</w:t>
        </w:r>
      </w:ins>
      <w:bookmarkStart w:id="33" w:name="_GoBack"/>
      <w:bookmarkEnd w:id="33"/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4" w:author="Johnny Nguyen" w:date="2020-02-18T07:50:00Z">
        <w:r w:rsidR="00D40EA6">
          <w:t>ch</w:t>
        </w:r>
      </w:ins>
      <w:del w:id="35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lastRenderedPageBreak/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6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 xml:space="preserve">s le </w:t>
      </w:r>
      <w:r w:rsidR="00D705F8" w:rsidRPr="00D705F8">
        <w:lastRenderedPageBreak/>
        <w:t>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6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7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8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37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lastRenderedPageBreak/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9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0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1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38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39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0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1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2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3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C62F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2BD1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4.07802.pdf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arxiv.org/ftp/arxiv/papers/1906/1906.1017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8.11494.pdf" TargetMode="External"/><Relationship Id="rId11" Type="http://schemas.openxmlformats.org/officeDocument/2006/relationships/hyperlink" Target="https://www.journaldugeek.com/dossier/lintelligence-artificielle-nexiste-interview-de-luc-julia-cocreateur-de-siri/" TargetMode="External"/><Relationship Id="rId5" Type="http://schemas.openxmlformats.org/officeDocument/2006/relationships/hyperlink" Target="https://arxiv.org/pdf/2002.02450.pdf" TargetMode="External"/><Relationship Id="rId10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robotique-et-intelligence-artificielle-parlons-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72</cp:revision>
  <dcterms:created xsi:type="dcterms:W3CDTF">2020-02-02T18:18:00Z</dcterms:created>
  <dcterms:modified xsi:type="dcterms:W3CDTF">2020-02-18T06:53:00Z</dcterms:modified>
</cp:coreProperties>
</file>