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ins w:id="0" w:author="Johnny Nguyen" w:date="2020-02-17T08:54:00Z"/>
        </w:rPr>
      </w:pPr>
      <w:r w:rsidRPr="006B6B89">
        <w:t>Introduction</w:t>
      </w:r>
    </w:p>
    <w:p w:rsidR="000F0500" w:rsidRPr="000F0500" w:rsidRDefault="000F0500">
      <w:pPr>
        <w:rPr>
          <w:lang w:val="en-GB"/>
          <w:rPrChange w:id="1" w:author="Johnny Nguyen" w:date="2020-02-17T08:59:00Z">
            <w:rPr/>
          </w:rPrChange>
        </w:rPr>
      </w:pPr>
      <w:ins w:id="2" w:author="Johnny Nguyen" w:date="2020-02-17T08:54:00Z">
        <w:r w:rsidRPr="000F0500">
          <w:rPr>
            <w:lang w:val="en-GB"/>
            <w:rPrChange w:id="3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4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5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6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7" w:author="Johnny Nguyen" w:date="2020-02-17T08:55:00Z">
        <w:r>
          <w:rPr>
            <w:lang w:val="en-GB"/>
          </w:rPr>
          <w:t xml:space="preserve">, this term has been search from XXX </w:t>
        </w:r>
      </w:ins>
      <w:ins w:id="8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9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0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1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2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3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4" w:author="Johnny Nguyen" w:date="2020-02-17T08:59:00Z">
        <w:r w:rsidRPr="000F0500">
          <w:rPr>
            <w:lang w:val="en-GB"/>
            <w:rPrChange w:id="15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6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17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  <w:bookmarkStart w:id="18" w:name="_GoBack"/>
      <w:bookmarkEnd w:id="18"/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lastRenderedPageBreak/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7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8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9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lastRenderedPageBreak/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0F0500">
      <w:pPr>
        <w:rPr>
          <w:lang w:val="en-GB"/>
        </w:rPr>
      </w:pPr>
      <w:hyperlink r:id="rId10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1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2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3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4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19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1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6693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www.journaldugeek.com/dossier/lintelligence-artificielle-nexiste-interview-de-luc-julia-cocreateur-de-siri/" TargetMode="External"/><Relationship Id="rId18" Type="http://schemas.openxmlformats.org/officeDocument/2006/relationships/hyperlink" Target="https://arxiv.org/pdf/1908.1149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2002.02450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pourquoi-les-assistants-virtuels-ont-besoin-dun-corps" TargetMode="External"/><Relationship Id="rId17" Type="http://schemas.openxmlformats.org/officeDocument/2006/relationships/hyperlink" Target="https://arxiv.org/pdf/1902.03245v1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ftp/arxiv/papers/1906/1906.10177.pdf" TargetMode="External"/><Relationship Id="rId20" Type="http://schemas.openxmlformats.org/officeDocument/2006/relationships/hyperlink" Target="https://arxiv.org/pdf/1904.0780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lejournal.cnrs.fr/billets/robotique-et-intelligence-artificielle-parlons-en" TargetMode="External"/><Relationship Id="rId24" Type="http://schemas.microsoft.com/office/2011/relationships/people" Target="people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803.029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pdf/2002.01359.pdf" TargetMode="External"/><Relationship Id="rId19" Type="http://schemas.openxmlformats.org/officeDocument/2006/relationships/hyperlink" Target="https://arxiv.org/ftp/arxiv/papers/1301/1301.46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904.07802.pdf" TargetMode="External"/><Relationship Id="rId14" Type="http://schemas.openxmlformats.org/officeDocument/2006/relationships/hyperlink" Target="https://arxiv.org/abs/1707.00652" TargetMode="External"/><Relationship Id="rId22" Type="http://schemas.openxmlformats.org/officeDocument/2006/relationships/hyperlink" Target="https://arxiv.org/pdf/2002.0135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71</cp:revision>
  <dcterms:created xsi:type="dcterms:W3CDTF">2020-02-02T18:18:00Z</dcterms:created>
  <dcterms:modified xsi:type="dcterms:W3CDTF">2020-02-17T07:59:00Z</dcterms:modified>
</cp:coreProperties>
</file>