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</w:p>
    <w:p w:rsidR="003165B5" w:rsidRDefault="003165B5" w:rsidP="003165B5">
      <w:pPr>
        <w:rPr>
          <w:ins w:id="96" w:author="Johnny Nguyen" w:date="2020-02-19T09:10:00Z"/>
        </w:rPr>
      </w:pPr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F75FBE" w:rsidRPr="006E39AC" w:rsidRDefault="00F75FBE" w:rsidP="003165B5">
      <w:pPr>
        <w:rPr>
          <w:lang w:val="en-GB"/>
          <w:rPrChange w:id="97" w:author="Johnny Nguyen" w:date="2020-02-19T09:12:00Z">
            <w:rPr/>
          </w:rPrChange>
        </w:rPr>
      </w:pPr>
      <w:ins w:id="98" w:author="Johnny Nguyen" w:date="2020-02-19T09:10:00Z">
        <w:r w:rsidRPr="00F75FBE">
          <w:rPr>
            <w:lang w:val="en-GB"/>
            <w:rPrChange w:id="99" w:author="Johnny Nguyen" w:date="2020-02-19T09:11:00Z">
              <w:rPr/>
            </w:rPrChange>
          </w:rPr>
          <w:t>Regarding t</w:t>
        </w:r>
      </w:ins>
      <w:ins w:id="100" w:author="Johnny Nguyen" w:date="2020-02-19T09:11:00Z">
        <w:r w:rsidRPr="00F75FBE">
          <w:rPr>
            <w:lang w:val="en-GB"/>
            <w:rPrChange w:id="101" w:author="Johnny Nguyen" w:date="2020-02-19T09:11:00Z">
              <w:rPr/>
            </w:rPrChange>
          </w:rPr>
          <w:t>o the voice, w</w:t>
        </w:r>
        <w:r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102" w:author="Johnny Nguyen" w:date="2020-02-19T09:12:00Z">
              <w:rPr/>
            </w:rPrChange>
          </w:rPr>
          <w:t>re-registered sounds will reflect</w:t>
        </w:r>
      </w:ins>
      <w:ins w:id="103" w:author="Johnny Nguyen" w:date="2020-02-19T09:12:00Z">
        <w:r w:rsidR="006E39AC" w:rsidRPr="006E39AC">
          <w:rPr>
            <w:lang w:val="en-GB"/>
            <w:rPrChange w:id="104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  <w:bookmarkStart w:id="105" w:name="_GoBack"/>
      <w:bookmarkEnd w:id="105"/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lastRenderedPageBreak/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106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5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6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7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107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8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9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0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08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09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10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11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lastRenderedPageBreak/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12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13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14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15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16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43F5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robotique-et-intelligence-artificielle-parlons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4.07802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www.journaldugeek.com/dossier/lintelligence-artificielle-nexiste-interview-de-luc-julia-cocreateur-de-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pourquoi-les-assistants-virtuels-ont-besoin-dun-cor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77</cp:revision>
  <dcterms:created xsi:type="dcterms:W3CDTF">2020-02-02T18:18:00Z</dcterms:created>
  <dcterms:modified xsi:type="dcterms:W3CDTF">2020-02-19T08:12:00Z</dcterms:modified>
</cp:coreProperties>
</file>