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rFonts w:ascii="Calibri" w:hAnsi="Calibri" w:eastAsia="Microsoft YaHei"/>
          <w:b/>
          <w:i w:val="0"/>
          <w:color w:val="167D8D"/>
          <w:sz w:val="19"/>
        </w:rPr>
        <w:t>PRODUCT ALIGNMENT BASELINE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0B2545"/>
          <w:sz w:val="50"/>
        </w:rPr>
        <w:t>GEO OS（生成式引擎优化操作系统）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2E74B5"/>
          <w:sz w:val="34"/>
        </w:rPr>
        <w:t>产品方案对齐修订版 V1.1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依据最新业务规划、Gate 0 推进方式和单负责人治理结论形成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对齐修订基线 / G0-01 OPEN · PENDING DOCUMENTATION COMPLETION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版本与日期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V1.1 / 2026-08-21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批准口径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项目唯一负责人已确认现行业务规划与系统逻辑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适用范围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GEO OS Core Platform V1、Walking Skeleton 与后续语义扩展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版本关系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不覆盖四份 V1.0；本文件记录最新讨论形成的产品修订</w:t>
            </w:r>
          </w:p>
        </w:tc>
      </w:tr>
    </w:tbl>
    <w:p/>
    <w:p>
      <w:pPr>
        <w:pStyle w:val="Heading1"/>
      </w:pPr>
      <w:r>
        <w:t>1. 修订说明与权威边界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7F4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167D8D"/>
                <w:sz w:val="20"/>
              </w:rPr>
              <w:t xml:space="preserve">本次修订结论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现行业务规划和系统逻辑由项目唯一负责人确认。V1.1 不重新发明产品方向，而是把 Gate 0、Walking Skeleton、Tenant 边界、策略版本和正式 KPI 分期写入产品基线。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调整主题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V1.1 对齐口径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对产品的影响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推进方式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Gate 0 + Walking Skeleton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允许基础设施并行，结构性契约分 Gate 关闭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Tenant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受控第三方 Workspace 属于 V1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自助注册、代理层级、白标、计费、开放 API 后移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Policy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版本化 Manifest + Immutable Release + Code Evaluator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V1 不建设动态低代码规则平台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行业扩展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首行业 + 影子行业验证无硬编码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完整 IndustryPolicyPack 在第二行业前冻结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客户指标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Walking Skeleton 不输出正式客户 KPI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Pack B/C 与 Coverage Context 满足后开放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治理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单负责人兼任多角色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替补负责人 N/A，保留版本、哈希、批准时间和变更记录</w:t>
            </w:r>
          </w:p>
        </w:tc>
      </w:tr>
    </w:tbl>
    <w:p>
      <w:pPr>
        <w:pStyle w:val="Heading1"/>
      </w:pPr>
      <w:r>
        <w:t>2. 产品定位与最高原则</w:t>
      </w:r>
    </w:p>
    <w:p>
      <w:r>
        <w:t>GEO OS 是一套围绕“AI 如何参与消费者决策”构建的决策基础设施。</w:t>
      </w:r>
      <w:r>
        <w:t>它连接真实需求、品牌事实、AI 端面观测、可信测量、诊断、干预和效果验证；内容生产只是干预手段之一。</w:t>
      </w:r>
    </w:p>
    <w:p>
      <w:pPr>
        <w:pStyle w:val="ListBullet"/>
      </w:pPr>
      <w:r>
        <w:t>Execution（执行）≠ Observation（观测）≠ Measurement（测量）。</w:t>
      </w:r>
    </w:p>
    <w:p>
      <w:pPr>
        <w:pStyle w:val="ListBullet"/>
      </w:pPr>
      <w:r>
        <w:t>Fact（事实）≠ Assessment（评估）≠ Resolution（决议）≠ Snapshot（快照）。</w:t>
      </w:r>
    </w:p>
    <w:p>
      <w:pPr>
        <w:pStyle w:val="ListBullet"/>
      </w:pPr>
      <w:r>
        <w:t>RawObservation 定稿后不可原地修改；错误通过 Correction、Review 和替代链处理。</w:t>
      </w:r>
    </w:p>
    <w:p>
      <w:pPr>
        <w:pStyle w:val="ListBullet"/>
      </w:pPr>
      <w:r>
        <w:t>Validity、Metric Eligibility、Production Inclusion 与 Comparability 分离。</w:t>
      </w:r>
    </w:p>
    <w:p>
      <w:pPr>
        <w:pStyle w:val="ListBullet"/>
      </w:pPr>
      <w:r>
        <w:t>Mention ≠ Consideration ≠ Recommendation；Citation 与 Source 按 Pack C 分层。</w:t>
      </w:r>
    </w:p>
    <w:p>
      <w:pPr>
        <w:pStyle w:val="ListBullet"/>
      </w:pPr>
      <w:r>
        <w:t>任何正式指标必须同时展示 Coverage Context，并绑定实际策略、决议和快照版本。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0"/>
              </w:rPr>
              <w:t xml:space="preserve">产品中心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真实、可追踪、可复现的 AI 决策闭环，而不是监控看板、内容工厂或通用代理商 SaaS。</w:t>
            </w:r>
          </w:p>
        </w:tc>
      </w:tr>
    </w:tbl>
    <w:p>
      <w:pPr>
        <w:spacing w:after="20"/>
      </w:pPr>
    </w:p>
    <w:p>
      <w:pPr>
        <w:pStyle w:val="Heading1"/>
      </w:pPr>
      <w:r>
        <w:t>3. 用户、租户与使用场景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用户/边界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V1 使用场景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明确限制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项目唯一负责人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统一承担业务、产品、技术和 Gate 决策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每次批准仍需记录版本、哈希与时间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内部交付人员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建档、采样、复核、诊断、报告和干预记录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不得绕过 Snapshot 或人工改写事实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受控第三方 Tenant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平台开通后管理本机构成员和自有客户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无自助注册、平台代理层级、白标、分佣和计费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客户/品牌方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在项目授权范围内查看交付和历史快照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不得访问全局身份目录或其他租户上下文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平台运维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维护端面、任务、账号、审计与排障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跨租户访问必须带 actor、reason、target 和审计证据</w:t>
            </w:r>
          </w:p>
        </w:tc>
      </w:tr>
    </w:tbl>
    <w:p>
      <w:pPr>
        <w:pStyle w:val="Heading2"/>
      </w:pPr>
      <w:r>
        <w:t>3.1 Ownership Scope</w:t>
      </w:r>
    </w:p>
    <w:p>
      <w:pPr>
        <w:pStyle w:val="ListBullet"/>
      </w:pPr>
      <w:r>
        <w:t>SYSTEM_GLOBAL：Platform、Surface、Capability、Contract Definition、Policy Release。</w:t>
      </w:r>
    </w:p>
    <w:p>
      <w:pPr>
        <w:pStyle w:val="ListBullet"/>
      </w:pPr>
      <w:r>
        <w:t>TENANT_OWNED：Customer、Brand、Project、Observation、Snapshot、Report。</w:t>
      </w:r>
    </w:p>
    <w:p>
      <w:pPr>
        <w:pStyle w:val="ListBullet"/>
      </w:pPr>
      <w:r>
        <w:t>GLOBAL_IDENTITY_WITH_TENANT_CONTEXT：SourceDomain、SourceDocument 等可全局去重身份；证据、关系、观测和可见性始终保留租户/项目上下文。</w:t>
      </w:r>
    </w:p>
    <w:p>
      <w:pPr>
        <w:pStyle w:val="Heading1"/>
      </w:pPr>
      <w:r>
        <w:t>4. 产品业务架构</w:t>
      </w:r>
    </w:p>
    <w:p>
      <w:pPr>
        <w:keepNext/>
      </w:pPr>
      <w:r>
        <w:t>业务架构以客户决策闭环为主线，用语义与历史可信层约束各产品能力域。</w:t>
      </w:r>
    </w:p>
    <w:p>
      <w:r>
        <w:drawing>
          <wp:inline xmlns:a="http://schemas.openxmlformats.org/drawingml/2006/main" xmlns:pic="http://schemas.openxmlformats.org/drawingml/2006/picture">
            <wp:extent cx="6172200" cy="3977640"/>
            <wp:docPr id="1" name="Picture 1" title="GEO OS 产品业务架构" descr="展示用户边界、端到端产品价值链、能力域、A/B/C 语义层以及 Walking Skeleton 到 Commercial Complete 的分期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OS_业务架构图_V1.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7"/>
        </w:rPr>
        <w:t>图 1  GEO OS 产品业务架构 V1.1</w:t>
      </w:r>
    </w:p>
    <w:p>
      <w:pPr>
        <w:pStyle w:val="Heading2"/>
      </w:pPr>
      <w:r>
        <w:t>4.1 业务闭环</w:t>
      </w:r>
    </w:p>
    <w:p>
      <w:pPr>
        <w:pStyle w:val="ListNumber"/>
      </w:pPr>
      <w:r>
        <w:t>在 Tenant 内建立 Customer、Brand、Project 与默认 Policy Binding。</w:t>
      </w:r>
    </w:p>
    <w:p>
      <w:pPr>
        <w:pStyle w:val="ListNumber"/>
      </w:pPr>
      <w:r>
        <w:t>形成不可变 QuestionVersion 与 SampleSlot；ExecutionRun 可失败和重试，但不增加样本数。</w:t>
      </w:r>
    </w:p>
    <w:p>
      <w:pPr>
        <w:pStyle w:val="ListNumber"/>
      </w:pPr>
      <w:r>
        <w:t>只有用户可见响应结果才进入 ObservationCandidate，并经 Finalization 形成不可变 RawObservation。</w:t>
      </w:r>
    </w:p>
    <w:p>
      <w:pPr>
        <w:pStyle w:val="ListNumber"/>
      </w:pPr>
      <w:r>
        <w:t>Assessment、Review 和 Resolution 追加产生，MetricContribution 明确 VALUE_1、VALUE_0 或 NO_CONTRIBUTION。</w:t>
      </w:r>
    </w:p>
    <w:p>
      <w:pPr>
        <w:pStyle w:val="ListNumber"/>
      </w:pPr>
      <w:r>
        <w:t>MeasurementSnapshot 冻结两层 Membership、实际 Resolution 与策略版本。</w:t>
      </w:r>
    </w:p>
    <w:p>
      <w:pPr>
        <w:pStyle w:val="ListNumber"/>
      </w:pPr>
      <w:r>
        <w:t>Basic Report 只读取指定 Snapshot；洞察、干预和复测继续产生新事实和替代快照。</w:t>
      </w:r>
    </w:p>
    <w:p>
      <w:pPr>
        <w:pStyle w:val="Heading1"/>
      </w:pPr>
      <w:r>
        <w:t>5. 产品能力域与范围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1800"/>
        <w:gridCol w:w="26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能力域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主要对象/能力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当前阶段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关键边界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Control Plane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IAM、Tenant、Customer、Brand、Project、Task、Audit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Foundation / Walking Skeleton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租户边界贯穿所有业务对象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Demand &amp; Truth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DemandSignal、QuestionVersion、Evidence、FactClaim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最小能力 IN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完整需求智能和知识治理逐步扩展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Monitoring &amp; Execution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SamplingDesign、SampleSlot、ExecutionRun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Walking Skeleton IN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失败不制造观测；重试不增加 Sample 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Observation &amp; Decisioning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RawObservation、Assessment、Review、Resolution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Gate 0 + Walking Skeleton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事实不可变；禁止 global latest wins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Measurement &amp; Snapshot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MetricContribution、Membership、Snapshot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Gate 0 + Walking Skeleton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Report 只消费冻结 Snapshot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Citation &amp; Source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Occurrence、Qualification、SourceBinding、Resolution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Pack C 最小能力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全局身份不直接向租户暴露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GEO Intelligence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GapSymptom、Hypothesis、StrategyAction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DEFERRED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先消费 Snapshot；不阻塞主链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Intervention &amp; Validation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Intervention、Window、ImpactEvidence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DEFERRED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不在 V1 宣称严格因果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Delivery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Basic Report、周期/复测报告、Delivery Record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Walking Skeleton IN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正式客户 KPI 受语义准入控制</w:t>
            </w:r>
          </w:p>
        </w:tc>
      </w:tr>
    </w:tbl>
    <w:p>
      <w:pPr>
        <w:pStyle w:val="Heading1"/>
      </w:pPr>
      <w:r>
        <w:t>6. Walking Skeleton 与语义进入顺序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3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F6B45"/>
                <w:sz w:val="20"/>
              </w:rPr>
              <w:t xml:space="preserve">第一条主链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Tenant → Project → QuestionVersion → SampleSlot → ExecutionRun → RawObservation Finalization → Quality Assessment → Resolution → MetricContribution → MeasurementSnapshot → Basic Report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400"/>
        <w:gridCol w:w="4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阶段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加入能力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完成证明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Skeleton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非客户测试指标或最小 ANSWER_OUTCOME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租户隔离、不可变事实、幂等、快照和报告消费链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Pack B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Mention、Recommendation 与目标集合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信号、目标、问题适用性和贡献三态可复现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Pack 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Citation Presence、Qualification、Source Binding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引用存在、来源解析和 Coverage Context 可追溯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Customer Metric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最小正式指标与覆盖展示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客户报告满足资格、分母、策略和快照准入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Expansion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Demand、Brand Truth、Source Intelligence、Intervention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形成完整商业闭环和效果验证</w:t>
            </w:r>
          </w:p>
        </w:tc>
      </w:tr>
    </w:tbl>
    <w:p>
      <w:pPr>
        <w:pStyle w:val="Heading1"/>
      </w:pPr>
      <w:r>
        <w:t>7. 核心产品对象与可信语义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2900"/>
        <w:gridCol w:w="27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回答的问题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主要对象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不可违反的规则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Fact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真实发生了什么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ExecutionRun、RawObservation、Evidence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原始事实定稿后不可覆盖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Assessment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按何种方法如何判断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Quality/Eligibility/Mention/Citation Assessment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追加、版本化、携带实际策略和证据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Resolution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当前业务语义如何生效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Observation/Eligibility/Review Resolution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按 scope + target + context 解析，禁止 latest wins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Snapshot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正式交付时冻结了什么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Observation/Metric Membership、Provenance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历史不自动重算，错误通过 Replacement Snapshot</w:t>
            </w:r>
          </w:p>
        </w:tc>
      </w:tr>
    </w:tbl>
    <w:p>
      <w:pPr>
        <w:pStyle w:val="Heading2"/>
      </w:pPr>
      <w:r>
        <w:t>7.1 Policy 与行业扩展</w:t>
      </w:r>
    </w:p>
    <w:p>
      <w:pPr>
        <w:pStyle w:val="ListBullet"/>
      </w:pPr>
      <w:r>
        <w:t>P0 采用 Versioned Policy Manifest + Immutable Policy Release + Code-based Evaluator + Project/Snapshot Binding。</w:t>
      </w:r>
    </w:p>
    <w:p>
      <w:pPr>
        <w:pStyle w:val="ListBullet"/>
      </w:pPr>
      <w:r>
        <w:t>Project Binding 只提供默认值；Execution、Assessment、Resolution 和 Snapshot 保存实际 policy_release_id。</w:t>
      </w:r>
    </w:p>
    <w:p>
      <w:pPr>
        <w:pStyle w:val="ListBullet"/>
      </w:pPr>
      <w:r>
        <w:t>核心模型、状态机、事件和 API 不出现行业硬编码；首行业规则通过版本化配置或接口注入。</w:t>
      </w:r>
    </w:p>
    <w:p>
      <w:pPr>
        <w:pStyle w:val="ListBullet"/>
      </w:pPr>
      <w:r>
        <w:t>完整 IndustryPolicyPack 的依赖、兼容、发布、迁移、停用和回滚在第二行业正式接入前冻结。</w:t>
      </w:r>
    </w:p>
    <w:p>
      <w:pPr>
        <w:pStyle w:val="Heading1"/>
      </w:pPr>
      <w:r>
        <w:t>8. 技术架构</w:t>
      </w:r>
    </w:p>
    <w:p>
      <w:pPr>
        <w:keepNext/>
      </w:pPr>
      <w:r>
        <w:t>技术架构维持模块化单体与独立运行单元的克制组合，所有业务真相和历史复现以 PostgreSQL 契约为准。</w:t>
      </w:r>
    </w:p>
    <w:p>
      <w:r>
        <w:drawing>
          <wp:inline xmlns:a="http://schemas.openxmlformats.org/drawingml/2006/main" xmlns:pic="http://schemas.openxmlformats.org/drawingml/2006/picture">
            <wp:extent cx="6172200" cy="4320540"/>
            <wp:docPr id="2" name="Picture 2" title="GEO OS 技术架构" descr="展示访问层、GEO Core 模块化单体、Query Engine、AI/Data Worker、Model Gateway、延后 Publisher Worker，以及 PostgreSQL、对象存储和 Redis 的职责边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_OS_技术架构图_V1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 w:val="0"/>
          <w:i/>
          <w:color w:val="667085"/>
          <w:sz w:val="17"/>
        </w:rPr>
        <w:t>图 2  GEO OS 技术架构 V1.1</w:t>
      </w:r>
    </w:p>
    <w:p>
      <w:pPr>
        <w:pStyle w:val="Heading2"/>
      </w:pPr>
      <w:r>
        <w:t>8.1 运行单元与存储职责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组件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正式职责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禁止事项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GEO Core API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租户、项目、策略、观测、决议、快照和交付语义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不得直接控制真实端面或绕过领域规则改历史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Real AI Query Engine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真实端面执行、响应检测、捕获和执行证据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不得决定正式 Mention/Citation/Recommendation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AI/Data Worker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异步抽取、评估辅助、测量和报告任务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不得覆盖 RawObservation 或以当前配置重写历史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PostgreSQL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业务事实、Outbox/Inbox、Resolution、Membership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不得把唯一事实放在 Redis 或队列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Redis/BullMQ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队列、租约、锁、缓存和运行时调度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不得作为事实源或历史复现依据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Object Storage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截图、原始捕获、文件和完整性清单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不得存在无数据库引用的不可追踪正式证据</w:t>
            </w:r>
          </w:p>
        </w:tc>
      </w:tr>
    </w:tbl>
    <w:p>
      <w:pPr>
        <w:pStyle w:val="Heading2"/>
      </w:pPr>
      <w:r>
        <w:t>8.2 异步一致性</w:t>
      </w:r>
    </w:p>
    <w:p>
      <w:pPr>
        <w:pStyle w:val="ListBullet"/>
      </w:pPr>
      <w:r>
        <w:t>PostgreSQL 事务内同时写业务状态和 Outbox；投递失败可重试。</w:t>
      </w:r>
    </w:p>
    <w:p>
      <w:pPr>
        <w:pStyle w:val="ListBullet"/>
      </w:pPr>
      <w:r>
        <w:t>消费者使用 message_id + handler_version 或业务幂等键防止重复事实。</w:t>
      </w:r>
    </w:p>
    <w:p>
      <w:pPr>
        <w:pStyle w:val="ListBullet"/>
      </w:pPr>
      <w:r>
        <w:t>Execution 重试产生新的 ExecutionRun，但继续服务同一 SampleSlot。</w:t>
      </w:r>
    </w:p>
    <w:p>
      <w:pPr>
        <w:pStyle w:val="ListBullet"/>
      </w:pPr>
      <w:r>
        <w:t>Worker 租约、Heartbeat、乱序和失败恢复由数据库状态机与可审计失败状态控制。</w:t>
      </w:r>
    </w:p>
    <w:p>
      <w:pPr>
        <w:pStyle w:val="Heading1"/>
      </w:pPr>
      <w:r>
        <w:t>9. Commercial MVP 范围与路线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800"/>
        <w:gridCol w:w="2800"/>
        <w:gridCol w:w="23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范围组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IN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DEFERRED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OUT / Post-MVP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客户与行业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1-3 客户；1-2 Anchor + 1 Shadow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完整多行业 Policy Pack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大规模租户与 100 行业基线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AI 端面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2-3 Web；1-2 真机 PoC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更多端面与移动端生产化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9 Web + 4 Mobile 一次性全量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产品主链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建档、采样、观测、决议、快照、Basic Report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Intelligence、Intervention、Effect Validation 完整能力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渠道大规模自动发布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商业平台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受控第三方 Tenant Workspace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后续 Agency 产品能力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自助注册、代理层级、白标、计费、开放 API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规则平台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版本化 Manifest 与代码 Evaluator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完整 IndustryPolicyPack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动态低代码规则平台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正式 KPI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Skeleton 仅测试指标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Pack B/C + Coverage Context 后开放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6"/>
              </w:rPr>
              <w:t>无覆盖背景的客户指标</w:t>
            </w:r>
          </w:p>
        </w:tc>
      </w:tr>
    </w:tbl>
    <w:p>
      <w:pPr>
        <w:pStyle w:val="Heading1"/>
      </w:pPr>
      <w:r>
        <w:t>10. Gate 0 与单负责人治理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9A6700"/>
                <w:sz w:val="20"/>
              </w:rPr>
              <w:t xml:space="preserve">单负责人治理例外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当前项目由唯一负责人统一承担 Sponsor、PM、Product Owner、Architecture Approver 与 Gate Owner。Backup Owner 标记为 N/A，不虚构多人分工；每次冻结仍必须记录负责人身份、批准时间、精确版本、哈希和已接受风险。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260"/>
        <w:gridCol w:w="28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Gate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必须关闭的结构性决策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当前状态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G0-01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Scope、文档权威、变更控制与单负责人记录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OPEN / PENDING DOCUMENTATION COMPLETION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G0-02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Tenant、Identity、ownership scope、访问边界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OPEN；仅允许非约束性准备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G0-03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Observation CAPTURING/FINALIZING/FINALIZED 与 Correction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OPEN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G0-04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Assessment/Review/Resolution Envelope 与解析协议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OPEN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G0-05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Outbox/Inbox、幂等、重试、重复和恢复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OPEN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G0-06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两层 Membership、Resolution ID、替代快照和历史完整性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OPEN</w:t>
            </w:r>
          </w:p>
        </w:tc>
      </w:tr>
    </w:tbl>
    <w:p>
      <w:pPr>
        <w:pStyle w:val="Heading2"/>
      </w:pPr>
      <w:r>
        <w:t>10.1 允许并行与禁止事项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允许并行启动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7"/>
              </w:rPr>
              <w:t>Gate 未关闭前禁止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Monorepo、CI、Lint、测试、Docker Compose、PostgreSQL/Redis/对象存储、迁移框架、认证骨架、Audit/Outbox、Trace ID 与非争议 Skeleton 骨架。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冻结核心业务表；实现正式 KPI；各模块自行定义 Tenant、Assessment、Resolution、Outbox 或 Snapshot；用项目当前配置重写历史。</w:t>
            </w:r>
          </w:p>
        </w:tc>
      </w:tr>
    </w:tbl>
    <w:p>
      <w:pPr>
        <w:pStyle w:val="Heading1"/>
      </w:pPr>
      <w:r>
        <w:t>11. 产品级验收</w:t>
      </w:r>
    </w:p>
    <w:p>
      <w:pPr>
        <w:pStyle w:val="ListBullet"/>
      </w:pPr>
      <w:r>
        <w:t>Tenant A 无法读取 Tenant B 的项目、观测、快照、文件、缓存命中或任务存在性。</w:t>
      </w:r>
    </w:p>
    <w:p>
      <w:pPr>
        <w:pStyle w:val="ListBullet"/>
      </w:pPr>
      <w:r>
        <w:t>执行失败不制造 Observation；重试不增加 Sample N；Finalization 重试不重复生成 RawObservation。</w:t>
      </w:r>
    </w:p>
    <w:p>
      <w:pPr>
        <w:pStyle w:val="ListBullet"/>
      </w:pPr>
      <w:r>
        <w:t>FINALIZED 原始事实不可修改，新 Assessment/Resolution 不覆盖历史。</w:t>
      </w:r>
    </w:p>
    <w:p>
      <w:pPr>
        <w:pStyle w:val="ListBullet"/>
      </w:pPr>
      <w:r>
        <w:t>Project Policy 更新不改变历史 Execution、Assessment、Resolution、Snapshot 和 Report。</w:t>
      </w:r>
    </w:p>
    <w:p>
      <w:pPr>
        <w:pStyle w:val="ListBullet"/>
      </w:pPr>
      <w:r>
        <w:t>Outbox 重投和 Worker 重复消费不产生重复事实，失败可以恢复到确定状态。</w:t>
      </w:r>
    </w:p>
    <w:p>
      <w:pPr>
        <w:pStyle w:val="ListBullet"/>
      </w:pPr>
      <w:r>
        <w:t>Basic Report 重复打开得到同一 Snapshot 结果；正式指标同时展示 Coverage Context。</w:t>
      </w:r>
    </w:p>
    <w:p>
      <w:pPr>
        <w:pStyle w:val="ListBullet"/>
      </w:pPr>
      <w:r>
        <w:t>核心代码通过无行业硬编码测试；第二行业接入前完成完整规则包契约。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0"/>
              </w:rPr>
              <w:t xml:space="preserve">最终产品定义  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0"/>
              </w:rPr>
              <w:t>先把一个真实客户的 AI 决策闭环做深、做稳、做可重复，再扩平台、行业、自动化和商业模式。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A. 权威输入</w:t>
      </w:r>
    </w:p>
    <w:p>
      <w:pPr>
        <w:pStyle w:val="ListBullet"/>
      </w:pPr>
      <w:r>
        <w:t>D:\三合星链\技术组\v2\项目文档\整体设计\GEO_OS_业务背景定稿版_V1.0.docx</w:t>
      </w:r>
    </w:p>
    <w:p>
      <w:pPr>
        <w:pStyle w:val="ListBullet"/>
      </w:pPr>
      <w:r>
        <w:t>D:\三合星链\技术组\v2\项目文档\整体设计\GEO_OS_产品方案定稿版_V1.0.docx</w:t>
      </w:r>
    </w:p>
    <w:p>
      <w:pPr>
        <w:pStyle w:val="ListBullet"/>
      </w:pPr>
      <w:r>
        <w:t>D:\三合星链\技术组\v2\项目文档\整体设计\GEO_OS_技术方案定稿版_V1.0.docx</w:t>
      </w:r>
    </w:p>
    <w:p>
      <w:pPr>
        <w:pStyle w:val="ListBullet"/>
      </w:pPr>
      <w:r>
        <w:t>D:\三合星链\技术组\v2\项目文档\整体设计\GEO_OS_需求方案定稿版_V1.0.docx</w:t>
      </w:r>
    </w:p>
    <w:p>
      <w:r>
        <w:t>领域语义继续以 Decision Pack A1/A2/A3/B/C 最终冻结版为正式来源；本文件负责产品层映射，不反向修改冻结语义。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80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GEO OS · Product Alignment  | 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/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CBD5E1"/>
      </w:pBdr>
    </w:pPr>
    <w:r>
      <w:rPr>
        <w:rFonts w:ascii="Calibri" w:hAnsi="Calibri" w:eastAsia="Microsoft YaHei"/>
        <w:b/>
        <w:i w:val="0"/>
        <w:color w:val="667085"/>
        <w:sz w:val="17"/>
      </w:rPr>
      <w:t>GEO OS  |  产品方案对齐修订版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OS 产品方案对齐修订版 V1.1</dc:title>
  <dc:subject>产品定位、范围、业务架构、技术架构、Gate 0 与 Walking Skeleton</dc:subject>
  <dc:creator>GEO OS Project</dc:creator>
  <cp:keywords>GEO OS, Product Architecture, Technical Architecture, Gate 0, Walking Skeleton</cp:keywords>
  <dc:description>Derived from four V1.0 baselines and the latest single-owner governance decision.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