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 Medidas DAX – RetailAR</w:t>
      </w:r>
    </w:p>
    <w:p>
      <w:pPr>
        <w:pStyle w:val="Heading1"/>
      </w:pPr>
      <w:r>
        <w:t>Medida adicional: Importe USD</w:t>
      </w:r>
    </w:p>
    <w:p>
      <w:pPr>
        <w:pStyle w:val="Heading2"/>
      </w:pPr>
      <w:r>
        <w:t>Importe USD</w:t>
      </w:r>
    </w:p>
    <w:p>
      <w:r>
        <w:t>Calcula el valor de las ventas en dólares utilizando el tipo de cambio oficial del día de la venta. Utiliza la medida [Ventas ARS] y el valor del tipo de cambio desde la tabla DimTipoCambio. Se recomienda utilizar LOOKUPVALUE si la medida está en una tabla central (_Medidas) para asegurar contexto.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