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footer1.xml" ContentType="application/vnd.openxmlformats-officedocument.wordprocessingml.footer+xml"/>
  <Override PartName="/word/header1.xml" ContentType="application/vnd.openxmlformats-officedocument.wordprocessingml.header+xml"/>
  <Override PartName="/word/styles.xml" ContentType="application/vnd.openxmlformats-officedocument.wordprocessingml.styles+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ind w:left="720" w:hanging="720"/>
        <w:jc w:val="center"/>
        <w:rPr>
          <w:rFonts w:ascii="Times New Roman" w:hAnsi="Times New Roman" w:cs="Arial"/>
          <w:i/>
          <w:i/>
          <w:color w:val="FF0000"/>
        </w:rPr>
      </w:pPr>
      <w:r>
        <w:rPr>
          <w:rFonts w:cs="Arial" w:ascii="Times New Roman" w:hAnsi="Times New Roman"/>
          <w:i/>
          <w:color w:val="FF0000"/>
        </w:rPr>
        <w:t>DRAFT: Do not cite, quote or distribute</w:t>
      </w:r>
    </w:p>
    <w:p>
      <w:pPr>
        <w:pStyle w:val="Normal"/>
        <w:tabs>
          <w:tab w:val="left" w:pos="2679" w:leader="none"/>
        </w:tabs>
        <w:rPr>
          <w:rFonts w:ascii="Times New Roman" w:hAnsi="Times New Roman" w:cs="Arial"/>
          <w:b/>
          <w:b/>
          <w:i/>
          <w:i/>
          <w:color w:val="FF0000"/>
        </w:rPr>
      </w:pPr>
      <w:r>
        <w:rPr>
          <w:rFonts w:cs="Arial" w:ascii="Times New Roman" w:hAnsi="Times New Roman"/>
          <w:b/>
          <w:i/>
          <w:color w:val="FF0000"/>
        </w:rPr>
      </w:r>
    </w:p>
    <w:p>
      <w:pPr>
        <w:pStyle w:val="Normal"/>
        <w:tabs>
          <w:tab w:val="left" w:pos="2679" w:leader="none"/>
        </w:tabs>
        <w:jc w:val="center"/>
        <w:rPr>
          <w:rFonts w:ascii="Times New Roman" w:hAnsi="Times New Roman" w:cs="Arial"/>
          <w:b/>
          <w:b/>
        </w:rPr>
      </w:pPr>
      <w:r>
        <w:rPr>
          <w:rFonts w:cs="Arial" w:ascii="Times New Roman" w:hAnsi="Times New Roman"/>
          <w:b/>
        </w:rPr>
        <w:t>Commentary</w:t>
      </w:r>
    </w:p>
    <w:p>
      <w:pPr>
        <w:pStyle w:val="Normal"/>
        <w:jc w:val="center"/>
        <w:rPr>
          <w:rFonts w:ascii="Times New Roman" w:hAnsi="Times New Roman" w:cs="Arial"/>
          <w:b/>
          <w:b/>
        </w:rPr>
      </w:pPr>
      <w:r>
        <w:rPr>
          <w:rFonts w:cs="Arial" w:ascii="Times New Roman" w:hAnsi="Times New Roman"/>
          <w:b/>
        </w:rPr>
      </w:r>
    </w:p>
    <w:p>
      <w:pPr>
        <w:pStyle w:val="Normal"/>
        <w:jc w:val="center"/>
        <w:rPr>
          <w:rFonts w:ascii="Times New Roman" w:hAnsi="Times New Roman" w:cs="Arial"/>
          <w:b/>
          <w:b/>
        </w:rPr>
      </w:pPr>
      <w:r>
        <w:rPr>
          <w:rFonts w:cs="Arial" w:ascii="Times New Roman" w:hAnsi="Times New Roman"/>
          <w:b/>
        </w:rPr>
        <w:t>Fostering Drug Research and Development for Neglected Tropical Diseases in Canada</w:t>
      </w:r>
    </w:p>
    <w:p>
      <w:pPr>
        <w:pStyle w:val="Normal"/>
        <w:jc w:val="center"/>
        <w:rPr>
          <w:rFonts w:ascii="Times New Roman" w:hAnsi="Times New Roman" w:cs="Arial"/>
          <w:b/>
          <w:b/>
        </w:rPr>
      </w:pPr>
      <w:r>
        <w:rPr>
          <w:rFonts w:cs="Arial" w:ascii="Times New Roman" w:hAnsi="Times New Roman"/>
          <w:b/>
        </w:rPr>
      </w:r>
    </w:p>
    <w:p>
      <w:pPr>
        <w:pStyle w:val="Normal"/>
        <w:jc w:val="center"/>
        <w:rPr>
          <w:rFonts w:ascii="Times New Roman" w:hAnsi="Times New Roman" w:cs="Arial"/>
        </w:rPr>
      </w:pPr>
      <w:r>
        <w:rPr>
          <w:rFonts w:cs="Arial" w:ascii="Times New Roman" w:hAnsi="Times New Roman"/>
        </w:rPr>
        <w:t>Rebecca Goulding, Patricia Kretz, Cecily Morgan-Jonker, Shannon Turvey &amp; Jason Nickerson.</w:t>
      </w:r>
    </w:p>
    <w:p>
      <w:pPr>
        <w:pStyle w:val="Normal"/>
        <w:rPr>
          <w:rFonts w:ascii="Times New Roman" w:hAnsi="Times New Roman" w:cs="Arial"/>
        </w:rPr>
      </w:pPr>
      <w:r>
        <w:rPr>
          <w:rFonts w:cs="Arial" w:ascii="Times New Roman" w:hAnsi="Times New Roman"/>
        </w:rPr>
      </w:r>
    </w:p>
    <w:p>
      <w:pPr>
        <w:pStyle w:val="Normal"/>
        <w:rPr>
          <w:rFonts w:ascii="Times New Roman" w:hAnsi="Times New Roman" w:cs="Arial"/>
        </w:rPr>
      </w:pPr>
      <w:r>
        <w:rPr>
          <w:rFonts w:cs="Arial" w:ascii="Times New Roman" w:hAnsi="Times New Roman"/>
        </w:rPr>
        <w:t>Rebecca Goulding, PhD, is a postdoctoral fellow at the W. Maurice Young Centre for Applied Ethics at the University of British Columbia.</w:t>
      </w:r>
    </w:p>
    <w:p>
      <w:pPr>
        <w:pStyle w:val="Normal"/>
        <w:rPr>
          <w:rFonts w:ascii="Times New Roman" w:hAnsi="Times New Roman" w:cs="Arial"/>
        </w:rPr>
      </w:pPr>
      <w:r>
        <w:rPr>
          <w:rFonts w:cs="Arial" w:ascii="Times New Roman" w:hAnsi="Times New Roman"/>
        </w:rPr>
        <w:t>Patricia Kretz, MD, is a family medicine resident at St. Paul’s Hospital, Vancouver.</w:t>
      </w:r>
    </w:p>
    <w:p>
      <w:pPr>
        <w:pStyle w:val="Normal"/>
        <w:rPr>
          <w:rFonts w:ascii="Times New Roman" w:hAnsi="Times New Roman" w:cs="Arial"/>
        </w:rPr>
      </w:pPr>
      <w:r>
        <w:rPr>
          <w:rFonts w:cs="Arial" w:ascii="Times New Roman" w:hAnsi="Times New Roman"/>
        </w:rPr>
        <w:t>Cecily Morgan-Jonker, BSc, is a medical student at the University of British Columbia.</w:t>
      </w:r>
    </w:p>
    <w:p>
      <w:pPr>
        <w:pStyle w:val="Normal"/>
        <w:rPr>
          <w:rFonts w:ascii="Times New Roman" w:hAnsi="Times New Roman" w:cs="Arial"/>
        </w:rPr>
      </w:pPr>
      <w:r>
        <w:rPr>
          <w:rFonts w:cs="Arial" w:ascii="Times New Roman" w:hAnsi="Times New Roman"/>
        </w:rPr>
        <w:t>Shannon Turvey, MSc, is a medical student at the University of British Columbia.</w:t>
      </w:r>
    </w:p>
    <w:p>
      <w:pPr>
        <w:pStyle w:val="Normal"/>
        <w:rPr>
          <w:rFonts w:ascii="Times New Roman" w:hAnsi="Times New Roman" w:cs="Arial"/>
        </w:rPr>
      </w:pPr>
      <w:r>
        <w:rPr>
          <w:rFonts w:cs="Arial" w:ascii="Times New Roman" w:hAnsi="Times New Roman"/>
        </w:rPr>
        <w:t>Jason Nickerson, MA(c), RRT(AA), is a graduate student in the Department of Educational Studies at the University of British Columbia.</w:t>
      </w:r>
    </w:p>
    <w:p>
      <w:pPr>
        <w:pStyle w:val="Normal"/>
        <w:rPr>
          <w:rFonts w:ascii="Times New Roman" w:hAnsi="Times New Roman" w:cs="Arial"/>
        </w:rPr>
      </w:pPr>
      <w:r>
        <w:rPr>
          <w:rFonts w:cs="Arial" w:ascii="Times New Roman" w:hAnsi="Times New Roman"/>
        </w:rPr>
      </w:r>
    </w:p>
    <w:p>
      <w:pPr>
        <w:pStyle w:val="Normal"/>
        <w:rPr/>
      </w:pPr>
      <w:r>
        <w:rPr>
          <w:rFonts w:cs="Arial" w:ascii="Times New Roman" w:hAnsi="Times New Roman"/>
          <w:b/>
        </w:rPr>
        <w:t>Competing interests:</w:t>
      </w:r>
      <w:r>
        <w:rPr>
          <w:rFonts w:cs="Arial" w:ascii="Times New Roman" w:hAnsi="Times New Roman"/>
        </w:rPr>
        <w:t xml:space="preserve"> The authors are either student members or alumni of Universities Allied for Essential Medicines (UAEM).</w:t>
      </w:r>
    </w:p>
    <w:p>
      <w:pPr>
        <w:pStyle w:val="Normal"/>
        <w:rPr>
          <w:rFonts w:ascii="Times New Roman" w:hAnsi="Times New Roman" w:cs="Arial"/>
        </w:rPr>
      </w:pPr>
      <w:r>
        <w:rPr>
          <w:rFonts w:cs="Arial" w:ascii="Times New Roman" w:hAnsi="Times New Roman"/>
        </w:rPr>
      </w:r>
    </w:p>
    <w:p>
      <w:pPr>
        <w:pStyle w:val="Normal"/>
        <w:rPr/>
      </w:pPr>
      <w:r>
        <w:rPr>
          <w:rFonts w:cs="Arial" w:ascii="Times New Roman" w:hAnsi="Times New Roman"/>
          <w:b/>
        </w:rPr>
        <w:t>Funding source:</w:t>
      </w:r>
      <w:r>
        <w:rPr>
          <w:rFonts w:cs="Arial" w:ascii="Times New Roman" w:hAnsi="Times New Roman"/>
        </w:rPr>
        <w:t xml:space="preserve"> This work received no specific funding.</w:t>
      </w:r>
    </w:p>
    <w:p>
      <w:pPr>
        <w:pStyle w:val="Normal"/>
        <w:rPr>
          <w:rFonts w:ascii="Times New Roman" w:hAnsi="Times New Roman" w:cs="Arial"/>
          <w:b/>
          <w:b/>
        </w:rPr>
      </w:pPr>
      <w:r>
        <w:rPr>
          <w:rFonts w:cs="Arial" w:ascii="Times New Roman" w:hAnsi="Times New Roman"/>
          <w:b/>
        </w:rPr>
      </w:r>
    </w:p>
    <w:p>
      <w:pPr>
        <w:pStyle w:val="Normal"/>
        <w:rPr>
          <w:rFonts w:ascii="Times New Roman" w:hAnsi="Times New Roman" w:cs="Arial"/>
        </w:rPr>
      </w:pPr>
      <w:r>
        <w:rPr>
          <w:rFonts w:cs="Arial" w:ascii="Times New Roman" w:hAnsi="Times New Roman"/>
          <w:b/>
        </w:rPr>
        <w:t xml:space="preserve">Correspondence: </w:t>
      </w:r>
      <w:r>
        <w:rPr>
          <w:rFonts w:cs="Arial" w:ascii="Times New Roman" w:hAnsi="Times New Roman"/>
        </w:rPr>
        <w:t xml:space="preserve">Rebecca Goulding, W. Maurice Young Centre for Applied Ethics, Klink Building, 227 - 6356 Agricultural Road, BC </w:t>
      </w:r>
      <w:r>
        <w:rPr>
          <w:rFonts w:cs="Times New Roman" w:ascii="Times New Roman" w:hAnsi="Times New Roman"/>
        </w:rPr>
        <w:t xml:space="preserve">V6T 1Z2, Canada. </w:t>
      </w:r>
      <w:hyperlink r:id="rId2">
        <w:r>
          <w:rPr>
            <w:rStyle w:val="InternetLink"/>
            <w:rFonts w:cs="Arial" w:ascii="Times New Roman" w:hAnsi="Times New Roman"/>
          </w:rPr>
          <w:t>regoulding@gmail.com</w:t>
        </w:r>
      </w:hyperlink>
    </w:p>
    <w:p>
      <w:pPr>
        <w:pStyle w:val="Normal"/>
        <w:rPr>
          <w:rFonts w:ascii="Times New Roman" w:hAnsi="Times New Roman" w:cs="Arial"/>
        </w:rPr>
      </w:pPr>
      <w:r>
        <w:rPr>
          <w:rFonts w:cs="Arial" w:ascii="Times New Roman" w:hAnsi="Times New Roman"/>
        </w:rPr>
      </w:r>
    </w:p>
    <w:p>
      <w:pPr>
        <w:pStyle w:val="Normal"/>
        <w:rPr>
          <w:rFonts w:ascii="Times New Roman" w:hAnsi="Times New Roman" w:cs="Arial"/>
          <w:b/>
          <w:b/>
        </w:rPr>
      </w:pPr>
      <w:r>
        <w:rPr>
          <w:rFonts w:cs="Arial" w:ascii="Times New Roman" w:hAnsi="Times New Roman"/>
          <w:b/>
        </w:rPr>
        <w:t>Abstract</w:t>
      </w:r>
    </w:p>
    <w:p>
      <w:pPr>
        <w:pStyle w:val="Normal"/>
        <w:rPr>
          <w:rFonts w:ascii="Times New Roman" w:hAnsi="Times New Roman" w:cs="Arial"/>
          <w:b/>
          <w:b/>
        </w:rPr>
      </w:pPr>
      <w:r>
        <w:rPr>
          <w:rFonts w:cs="Arial" w:ascii="Times New Roman" w:hAnsi="Times New Roman"/>
          <w:b/>
        </w:rPr>
      </w:r>
    </w:p>
    <w:p>
      <w:pPr>
        <w:pStyle w:val="Normal"/>
        <w:widowControl w:val="false"/>
        <w:autoSpaceDE w:val="false"/>
        <w:rPr>
          <w:rFonts w:ascii="Times New Roman" w:hAnsi="Times New Roman" w:cs="Helvetica"/>
          <w:szCs w:val="28"/>
          <w:lang w:bidi="en-US"/>
        </w:rPr>
      </w:pPr>
      <w:r>
        <w:rPr>
          <w:rFonts w:cs="Helvetica" w:ascii="Times New Roman" w:hAnsi="Times New Roman"/>
          <w:szCs w:val="28"/>
          <w:lang w:bidi="en-US"/>
        </w:rPr>
        <w:t xml:space="preserve">Neglected diseases (ND) are diseases for which treatments are often toxic, inadequate or non-existent and for which there is no economic incentive for drug development. The most neglected of these diseases are the neglected tropical diseases (NTDs). Over the last decade the Canadian Institutes for Health Research (CIHR) have spent only 0.47% of their budget on NTD basic science research, despite the fact that NTDs affect one billion people globally. Taking Canada as an example, we explore the role of high-income countries in addressing the global need for new drugs to treat NTDs. We describe current efforts in NTD research by the Canadian government and universities in Canada, outline challenges associated with funding for this type of research and provide recommendations to increase research on this neglected problem. </w:t>
      </w:r>
    </w:p>
    <w:p>
      <w:pPr>
        <w:pStyle w:val="Normal"/>
        <w:rPr>
          <w:rFonts w:ascii="Times New Roman" w:hAnsi="Times New Roman" w:cs="Arial"/>
          <w:szCs w:val="28"/>
          <w:lang w:bidi="en-US"/>
        </w:rPr>
      </w:pPr>
      <w:r>
        <w:rPr>
          <w:rFonts w:cs="Arial" w:ascii="Times New Roman" w:hAnsi="Times New Roman"/>
          <w:szCs w:val="28"/>
          <w:lang w:bidi="en-US"/>
        </w:rPr>
      </w:r>
    </w:p>
    <w:p>
      <w:pPr>
        <w:pStyle w:val="Normal"/>
        <w:rPr>
          <w:rFonts w:ascii="Times New Roman" w:hAnsi="Times New Roman" w:cs="Arial"/>
        </w:rPr>
      </w:pPr>
      <w:r>
        <w:rPr>
          <w:rFonts w:cs="Arial" w:ascii="Times New Roman" w:hAnsi="Times New Roman"/>
          <w:b/>
        </w:rPr>
        <w:t xml:space="preserve">Introduction </w:t>
      </w:r>
    </w:p>
    <w:p>
      <w:pPr>
        <w:pStyle w:val="Normal"/>
        <w:rPr>
          <w:rFonts w:ascii="Times New Roman" w:hAnsi="Times New Roman" w:cs="Arial"/>
        </w:rPr>
      </w:pPr>
      <w:r>
        <w:rPr>
          <w:rFonts w:cs="Arial" w:ascii="Times New Roman" w:hAnsi="Times New Roman"/>
        </w:rPr>
      </w:r>
    </w:p>
    <w:p>
      <w:pPr>
        <w:pStyle w:val="Normal"/>
        <w:tabs>
          <w:tab w:val="left" w:pos="8094" w:leader="none"/>
        </w:tabs>
        <w:autoSpaceDE w:val="false"/>
        <w:rPr/>
      </w:pPr>
      <w:r>
        <w:rPr>
          <w:rFonts w:cs="Arial" w:ascii="Times New Roman" w:hAnsi="Times New Roman"/>
        </w:rPr>
        <w:t xml:space="preserve">Neglected diseases (NDs) are ailments that cause significant morbidity or mortality, but for which treatments are unavailable, </w:t>
      </w:r>
      <w:r>
        <w:rPr>
          <w:rFonts w:cs="Arial" w:ascii="Times New Roman" w:hAnsi="Times New Roman"/>
          <w:lang w:val="en-CA"/>
        </w:rPr>
        <w:t xml:space="preserve">ineffective or toxic. These conditions, which include HIV/AIDS, tuberculosis, malaria and neglected tropical diseases (NTDs), </w:t>
      </w:r>
      <w:r>
        <w:rPr>
          <w:rFonts w:cs="Arial" w:ascii="Times New Roman" w:hAnsi="Times New Roman"/>
        </w:rPr>
        <w:t>primarily affect impoverished individuals in low- and middle-income countries</w:t>
      </w:r>
      <w:r>
        <w:rPr>
          <w:rFonts w:cs="Arial" w:ascii="Times New Roman" w:hAnsi="Times New Roman"/>
          <w:color w:val="FFFF00"/>
        </w:rPr>
        <w:t xml:space="preserve"> </w:t>
      </w:r>
      <w:r>
        <w:fldChar w:fldCharType="begin"/>
      </w:r>
      <w:r>
        <w:instrText> ADDIN EN.CITE &lt;EndNote&gt;&lt;Cite&gt;&lt;Author&gt;Pecoul&lt;/Author&gt;&lt;Year&gt;2004&lt;/Year&gt;&lt;RecNum&gt;1&lt;/RecNum&gt;&lt;record&gt;&lt;rec-number&gt;1&lt;/rec-number&gt;&lt;foreign-keys&gt;&lt;key app="EN" db-id="9as0xwpt8wtxzjef0w8ve2vyxwww9zp9dxra"&gt;1&lt;/key&gt;&lt;/foreign-keys&gt;&lt;ref-type name="Journal Article"&gt;17&lt;/ref-type&gt;&lt;contributors&gt;&lt;authors&gt;&lt;author&gt;Pecoul, B.&lt;/author&gt;&lt;/authors&gt;&lt;/contributors&gt;&lt;titles&gt;&lt;title&gt;New drugs for neglected diseases: From pipeline to patients&lt;/title&gt;&lt;secondary-title&gt;Plos Medicine&lt;/secondary-title&gt;&lt;/titles&gt;&lt;periodical&gt;&lt;full-title&gt;Plos Medicine&lt;/full-title&gt;&lt;/periodical&gt;&lt;pages&gt;19-22&lt;/pages&gt;&lt;volume&gt;1&lt;/volume&gt;&lt;number&gt;1&lt;/number&gt;&lt;dates&gt;&lt;year&gt;2004&lt;/year&gt;&lt;/dates&gt;&lt;isbn&gt;1549-1277&lt;/isbn&gt;&lt;accession-num&gt;WOS:000227357900012&lt;/accession-num&gt;&lt;urls&gt;&lt;related-urls&gt;&lt;url&gt;&lt;style face="underline" font="default" size="100%"&gt;http://www.ncbi.nlm.nih.gov/pubmed/15526054?ordinalpos=2&amp;amp;itool=EntrezSystem2.PEntrez.Pubmed.Pubmed_ResultsPanel.Pubmed_DefaultReportPanel.Pubmed_RVDocSum&lt;/style&gt;&lt;/url&gt;&lt;/related-urls&gt;&lt;/urls&gt;&lt;/record&gt;&lt;/Cite&gt;&lt;Cite&gt;&lt;Author&gt;Maskalyk&lt;/Author&gt;&lt;Year&gt;2007&lt;/Year&gt;&lt;RecNum&gt;32&lt;/RecNum&gt;&lt;record&gt;&lt;rec-number&gt;32&lt;/rec-number&gt;&lt;foreign-keys&gt;&lt;key app="EN" db-id="9as0xwpt8wtxzjef0w8ve2vyxwww9zp9dxra"&gt;32&lt;/key&gt;&lt;/foreign-keys&gt;&lt;ref-type name="Journal Article"&gt;17&lt;/ref-type&gt;&lt;contributors&gt;&lt;authors&gt;&lt;author&gt;Maskalyk, J. A.&lt;/author&gt;&lt;/authors&gt;&lt;/contributors&gt;&lt;titles&gt;&lt;title&gt;New Prescriptions for Neglected Diseases&lt;/title&gt;&lt;secondary-title&gt;OM&lt;/secondary-title&gt;&lt;/titles&gt;&lt;periodical&gt;&lt;full-title&gt;OM&lt;/full-title&gt;&lt;/periodical&gt;&lt;pages&gt;E89-91&lt;/pages&gt;&lt;volume&gt;1&lt;/volume&gt;&lt;number&gt;2&lt;/number&gt;&lt;dates&gt;&lt;year&gt;2007&lt;/year&gt;&lt;/dates&gt;&lt;urls&gt;&lt;related-urls&gt;&lt;url&gt;&lt;style face="underline" font="default" size="100%"&gt;http://www.openmedicine.ca/article/view/57/47&lt;/style&gt;&lt;/url&gt;&lt;/related-urls&gt;&lt;/urls&gt;&lt;/record&gt;&lt;/Cite&gt;&lt;/EndNote&gt;</w:instrText>
      </w:r>
      <w:r>
        <w:fldChar w:fldCharType="separate"/>
      </w:r>
      <w:bookmarkStart w:id="0" w:name="__Fieldmark__141_915083641"/>
      <w:r>
        <w:rPr>
          <w:rFonts w:cs="Arial" w:ascii="Times New Roman" w:hAnsi="Times New Roman"/>
        </w:rPr>
        <w:t>[1; 2]</w:t>
      </w:r>
      <w:r>
        <w:rPr>
          <w:rFonts w:cs="Arial" w:ascii="Times New Roman" w:hAnsi="Times New Roman"/>
        </w:rPr>
      </w:r>
      <w:r>
        <w:fldChar w:fldCharType="end"/>
      </w:r>
      <w:bookmarkEnd w:id="0"/>
      <w:r>
        <w:rPr>
          <w:rFonts w:cs="Arial" w:ascii="Times New Roman" w:hAnsi="Times New Roman"/>
        </w:rPr>
        <w:t xml:space="preserve">. </w:t>
      </w:r>
      <w:r>
        <w:rPr>
          <w:rFonts w:cs="Arial" w:ascii="Times New Roman" w:hAnsi="Times New Roman"/>
          <w:lang w:val="en-CA"/>
        </w:rPr>
        <w:t xml:space="preserve">The relative lack of a market for drugs that treat these diseases has inhibited drug research and development (R&amp;D) on NDs to date. A number of studies have demonstrated that NTDs, a collection of helminth, protozoan and bacterial infections, are the most neglected of diseases relative to their global burden of disease (GBD) </w:t>
      </w:r>
      <w:r>
        <w:fldChar w:fldCharType="begin"/>
      </w:r>
      <w:r>
        <w:instrText> ADDIN EN.CITE </w:instrText>
      </w:r>
      <w:r>
        <w:fldChar w:fldCharType="separate"/>
      </w:r>
      <w:bookmarkStart w:id="1" w:name="__Fieldmark__142_915083641"/>
      <w:r>
        <w:rPr>
          <w:rFonts w:cs="Times New Roman" w:ascii="Times New Roman" w:hAnsi="Times New Roman"/>
        </w:rPr>
        <w:t>[3; 4]</w:t>
      </w:r>
      <w:r>
        <w:rPr>
          <w:rFonts w:cs="Times New Roman" w:ascii="Times New Roman" w:hAnsi="Times New Roman"/>
        </w:rPr>
      </w:r>
      <w:r>
        <w:fldChar w:fldCharType="end"/>
      </w:r>
      <w:bookmarkEnd w:id="1"/>
      <w:r>
        <w:rPr>
          <w:rFonts w:cs="Arial" w:ascii="Times New Roman" w:hAnsi="Times New Roman"/>
          <w:lang w:val="en-CA"/>
        </w:rPr>
        <w:t>, receiving only 0.016% of the US$160 billion allocated to health research globally</w:t>
      </w:r>
      <w:r>
        <w:rPr>
          <w:rFonts w:cs="Times New Roman" w:ascii="Times New Roman" w:hAnsi="Times New Roman"/>
        </w:rPr>
        <w:t xml:space="preserve"> </w:t>
      </w:r>
      <w:r>
        <w:fldChar w:fldCharType="begin"/>
      </w:r>
      <w:r>
        <w:instrText> ADDIN EN.CITE &lt;EndNote&gt;&lt;Cite&gt;&lt;Author&gt;Moran&lt;/Author&gt;&lt;Year&gt;2009&lt;/Year&gt;&lt;RecNum&gt;4&lt;/RecNum&gt;&lt;record&gt;&lt;rec-number&gt;4&lt;/rec-number&gt;&lt;foreign-keys&gt;&lt;key app="EN" db-id="9as0xwpt8wtxzjef0w8ve2vyxwww9zp9dxra"&gt;4&lt;/key&gt;&lt;/foreign-keys&gt;&lt;ref-type name="Journal Article"&gt;17&lt;/ref-type&gt;&lt;contributors&gt;&lt;authors&gt;&lt;author&gt;Moran, M.&lt;/author&gt;&lt;author&gt;Guzman, J.&lt;/author&gt;&lt;author&gt;Ropars, A. L.&lt;/author&gt;&lt;author&gt;McDonald, A.&lt;/author&gt;&lt;author&gt;Jameson, N.&lt;/author&gt;&lt;author&gt;Omune, B.&lt;/author&gt;&lt;author&gt;Ryan, S.&lt;/author&gt;&lt;author&gt;Wu, L.&lt;/author&gt;&lt;/authors&gt;&lt;/contributors&gt;&lt;auth-address&gt;George Institute for International Health, Health Policy Division, Sydney, New South Wales, Australia. mmoran@george.org.au&lt;/auth-address&gt;&lt;titles&gt;&lt;title&gt;Neglected disease research and development: how much are we really spending?&lt;/title&gt;&lt;secondary-title&gt;PLoS Med&lt;/secondary-title&gt;&lt;alt-title&gt;PLoS medicine&lt;/alt-title&gt;&lt;/titles&gt;&lt;alt-periodical&gt;&lt;full-title&gt;Plos Medicine&lt;/full-title&gt;&lt;/alt-periodical&gt;&lt;pages&gt;e30&lt;/pages&gt;&lt;volume&gt;6&lt;/volume&gt;&lt;number&gt;2&lt;/number&gt;&lt;dates&gt;&lt;year&gt;2009&lt;/year&gt;&lt;pub-dates&gt;&lt;date&gt;Feb 3&lt;/date&gt;&lt;/pub-dates&gt;&lt;/dates&gt;&lt;isbn&gt;1549-1676 (Electronic)&lt;/isbn&gt;&lt;accession-num&gt;19192946&lt;/accession-num&gt;&lt;urls&gt;&lt;related-urls&gt;&lt;url&gt;http://www.ncbi.nlm.nih.gov/entrez/query.fcgi?cmd=Retrieve&amp;amp;db=PubMed&amp;amp;dopt=Citation&amp;amp;list_uids=19192946 &lt;/url&gt;&lt;/related-urls&gt;&lt;/urls&gt;&lt;language&gt;eng&lt;/language&gt;&lt;/record&gt;&lt;/Cite&gt;&lt;/EndNote&gt;</w:instrText>
      </w:r>
      <w:r>
        <w:fldChar w:fldCharType="separate"/>
      </w:r>
      <w:bookmarkStart w:id="2" w:name="__Fieldmark__143_915083641"/>
      <w:r>
        <w:rPr>
          <w:rFonts w:cs="Times New Roman" w:ascii="Times New Roman" w:hAnsi="Times New Roman"/>
        </w:rPr>
        <w:t>[4]</w:t>
      </w:r>
      <w:r>
        <w:rPr>
          <w:rFonts w:cs="Times New Roman" w:ascii="Times New Roman" w:hAnsi="Times New Roman"/>
        </w:rPr>
      </w:r>
      <w:r>
        <w:fldChar w:fldCharType="end"/>
      </w:r>
      <w:bookmarkEnd w:id="2"/>
      <w:r>
        <w:rPr>
          <w:rFonts w:cs="Arial" w:ascii="Times New Roman" w:hAnsi="Times New Roman"/>
          <w:lang w:val="en-CA"/>
        </w:rPr>
        <w:t xml:space="preserve">. </w:t>
      </w:r>
      <w:r>
        <w:rPr>
          <w:rFonts w:cs="Arial" w:ascii="Times New Roman" w:hAnsi="Times New Roman"/>
        </w:rPr>
        <w:t xml:space="preserve">Of the 1556 new medical products marketed between 1975 and 2004, only 21 were for tropical diseases (including HIV, malaria and tuberculosis) and a mere 10 were directed at NTDs </w:t>
      </w:r>
      <w:r>
        <w:fldChar w:fldCharType="begin"/>
      </w:r>
      <w:r>
        <w:instrText> ADDIN EN.CITE &lt;EndNote&gt;&lt;Cite&gt;&lt;Author&gt;Chirac&lt;/Author&gt;&lt;Year&gt;2006&lt;/Year&gt;&lt;RecNum&gt;7&lt;/RecNum&gt;&lt;record&gt;&lt;rec-number&gt;7&lt;/rec-number&gt;&lt;foreign-keys&gt;&lt;key app="EN" db-id="9as0xwpt8wtxzjef0w8ve2vyxwww9zp9dxra"&gt;7&lt;/key&gt;&lt;/foreign-keys&gt;&lt;ref-type name="Journal Article"&gt;17&lt;/ref-type&gt;&lt;contributors&gt;&lt;authors&gt;&lt;author&gt;Chirac, P.&lt;/author&gt;&lt;author&gt;Torreele, E.&lt;/author&gt;&lt;/authors&gt;&lt;/contributors&gt;&lt;titles&gt;&lt;title&gt;Global framework on essential health R&amp;amp;D&lt;/title&gt;&lt;secondary-title&gt;Lancet&lt;/secondary-title&gt;&lt;/titles&gt;&lt;periodical&gt;&lt;full-title&gt;Lancet&lt;/full-title&gt;&lt;/periodical&gt;&lt;pages&gt;1560-1561&lt;/pages&gt;&lt;volume&gt;367&lt;/volume&gt;&lt;number&gt;9522&lt;/number&gt;&lt;dates&gt;&lt;year&gt;2006&lt;/year&gt;&lt;/dates&gt;&lt;isbn&gt;0140-6736&lt;/isbn&gt;&lt;accession-num&gt;WOS:000237598000009&lt;/accession-num&gt;&lt;urls&gt;&lt;related-urls&gt;&lt;url&gt;&lt;style face="underline" font="default" size="100%"&gt;http://www.ncbi.nlm.nih.gov/pubmed/16698397?ordinalpos=1&amp;amp;itool=EntrezSystem2.PEntrez.Pubmed.Pubmed_ResultsPanel.Pubmed_DefaultReportPanel.Pubmed_RVDocSum&lt;/style&gt;&lt;/url&gt;&lt;/related-urls&gt;&lt;/urls&gt;&lt;/record&gt;&lt;/Cite&gt;&lt;/EndNote&gt;</w:instrText>
      </w:r>
      <w:r>
        <w:fldChar w:fldCharType="separate"/>
      </w:r>
      <w:bookmarkStart w:id="3" w:name="__Fieldmark__144_915083641"/>
      <w:r>
        <w:rPr>
          <w:rFonts w:cs="Arial" w:ascii="Times New Roman" w:hAnsi="Times New Roman"/>
        </w:rPr>
        <w:t>[5]</w:t>
      </w:r>
      <w:r>
        <w:rPr>
          <w:rFonts w:cs="Arial" w:ascii="Times New Roman" w:hAnsi="Times New Roman"/>
        </w:rPr>
      </w:r>
      <w:r>
        <w:fldChar w:fldCharType="end"/>
      </w:r>
      <w:bookmarkEnd w:id="3"/>
      <w:r>
        <w:rPr>
          <w:rFonts w:cs="Arial" w:ascii="Times New Roman" w:hAnsi="Times New Roman"/>
        </w:rPr>
        <w:t>. Approximately 1 billion people are infected with one or more NTD</w:t>
      </w:r>
      <w:r>
        <w:rPr>
          <w:rFonts w:cs="Times New Roman" w:ascii="Times New Roman" w:hAnsi="Times New Roman"/>
        </w:rPr>
        <w:t xml:space="preserve"> </w:t>
      </w:r>
      <w:r>
        <w:fldChar w:fldCharType="begin"/>
      </w:r>
      <w:r>
        <w:instrText> ADDIN EN.CITE &lt;EndNote&gt;&lt;Cite&gt;&lt;Author&gt;WHO&lt;/Author&gt;&lt;Year&gt;2006&lt;/Year&gt;&lt;RecNum&gt;42&lt;/RecNum&gt;&lt;record&gt;&lt;rec-number&gt;42&lt;/rec-number&gt;&lt;foreign-keys&gt;&lt;key app="EN" db-id="9as0xwpt8wtxzjef0w8ve2vyxwww9zp9dxra"&gt;42&lt;/key&gt;&lt;/foreign-keys&gt;&lt;ref-type name="Web Page"&gt;12&lt;/ref-type&gt;&lt;contributors&gt;&lt;authors&gt;&lt;author&gt;WHO,&lt;/author&gt;&lt;/authors&gt;&lt;/contributors&gt;&lt;titles&gt;&lt;title&gt;Neglected Tropical Diseases: Hidden successes, emerging opportunities&lt;/title&gt;&lt;/titles&gt;&lt;number&gt;accessed July 29 2009&lt;/number&gt;&lt;dates&gt;&lt;year&gt;2006&lt;/year&gt;&lt;/dates&gt;&lt;urls&gt;&lt;related-urls&gt;&lt;url&gt;http://whqlibdoc.who.int/hq/2006/WHO_CDS_NTD_2006.2_eng.pdf&lt;/url&gt;&lt;/related-urls&gt;&lt;/urls&gt;&lt;/record&gt;&lt;/Cite&gt;&lt;/EndNote&gt;</w:instrText>
      </w:r>
      <w:r>
        <w:fldChar w:fldCharType="separate"/>
      </w:r>
      <w:bookmarkStart w:id="4" w:name="__Fieldmark__145_915083641"/>
      <w:r>
        <w:rPr>
          <w:rFonts w:cs="Times New Roman" w:ascii="Times New Roman" w:hAnsi="Times New Roman"/>
        </w:rPr>
        <w:t>[6]</w:t>
      </w:r>
      <w:r>
        <w:rPr>
          <w:rFonts w:cs="Times New Roman" w:ascii="Times New Roman" w:hAnsi="Times New Roman"/>
        </w:rPr>
      </w:r>
      <w:r>
        <w:fldChar w:fldCharType="end"/>
      </w:r>
      <w:bookmarkEnd w:id="4"/>
      <w:r>
        <w:rPr>
          <w:rFonts w:cs="Times New Roman" w:ascii="Times New Roman" w:hAnsi="Times New Roman"/>
        </w:rPr>
        <w:t xml:space="preserve"> </w:t>
      </w:r>
      <w:r>
        <w:rPr>
          <w:rFonts w:cs="Arial" w:ascii="Times New Roman" w:hAnsi="Times New Roman"/>
        </w:rPr>
        <w:t xml:space="preserve">leading to 530,000 deaths annually and a GBD of 57 million Disability Adjusted Life Years (DALYs) </w:t>
      </w:r>
      <w:r>
        <w:fldChar w:fldCharType="begin"/>
      </w:r>
      <w:r>
        <w:instrText> ADDIN EN.CITE </w:instrText>
      </w:r>
      <w:r>
        <w:fldChar w:fldCharType="separate"/>
      </w:r>
      <w:bookmarkStart w:id="5" w:name="__Fieldmark__146_915083641"/>
      <w:r>
        <w:rPr>
          <w:rFonts w:cs="Arial" w:ascii="Times New Roman" w:hAnsi="Times New Roman"/>
        </w:rPr>
        <w:t>[3]</w:t>
      </w:r>
      <w:r>
        <w:rPr>
          <w:rFonts w:cs="Arial" w:ascii="Times New Roman" w:hAnsi="Times New Roman"/>
        </w:rPr>
      </w:r>
      <w:r>
        <w:fldChar w:fldCharType="end"/>
      </w:r>
      <w:bookmarkEnd w:id="5"/>
      <w:r>
        <w:rPr>
          <w:rFonts w:cs="Arial" w:ascii="Times New Roman" w:hAnsi="Times New Roman"/>
        </w:rPr>
        <w:t>. This compares to 84.5, 46.5 and 34.7 million DALYs for HIV/AIDS, malaria and tuberculosis, respectively</w:t>
      </w:r>
      <w:r>
        <w:rPr>
          <w:rFonts w:cs="Times New Roman" w:ascii="Times New Roman" w:hAnsi="Times New Roman"/>
        </w:rPr>
        <w:t xml:space="preserve"> </w:t>
      </w:r>
      <w:r>
        <w:fldChar w:fldCharType="begin"/>
      </w:r>
      <w:r>
        <w:instrText> ADDIN EN.CITE </w:instrText>
      </w:r>
      <w:r>
        <w:fldChar w:fldCharType="separate"/>
      </w:r>
      <w:bookmarkStart w:id="6" w:name="__Fieldmark__147_915083641"/>
      <w:r>
        <w:rPr>
          <w:rFonts w:cs="Times New Roman" w:ascii="Times New Roman" w:hAnsi="Times New Roman"/>
        </w:rPr>
        <w:t>[3]</w:t>
      </w:r>
      <w:r>
        <w:rPr>
          <w:rFonts w:cs="Times New Roman" w:ascii="Times New Roman" w:hAnsi="Times New Roman"/>
        </w:rPr>
      </w:r>
      <w:r>
        <w:fldChar w:fldCharType="end"/>
      </w:r>
      <w:bookmarkEnd w:id="6"/>
      <w:r>
        <w:rPr>
          <w:rFonts w:cs="Times New Roman" w:ascii="Times New Roman" w:hAnsi="Times New Roman"/>
        </w:rPr>
        <w:t>.</w:t>
      </w:r>
      <w:r>
        <w:rPr>
          <w:rFonts w:cs="Arial" w:ascii="Times New Roman" w:hAnsi="Times New Roman"/>
        </w:rPr>
        <w:t xml:space="preserve"> In addition, DALYs are thought to systematically underestimate of the NTD burden since the calculation does not consider the chronic long-term nature and presence of </w:t>
      </w:r>
      <w:r>
        <w:rPr>
          <w:rFonts w:cs="Times New Roman" w:ascii="Times New Roman" w:hAnsi="Times New Roman"/>
        </w:rPr>
        <w:t>sub-clinical morbidities</w:t>
      </w:r>
      <w:r>
        <w:rPr>
          <w:rFonts w:cs="Arial" w:ascii="Times New Roman" w:hAnsi="Times New Roman"/>
        </w:rPr>
        <w:t xml:space="preserve"> related to NTDs </w:t>
      </w:r>
      <w:r>
        <w:fldChar w:fldCharType="begin"/>
      </w:r>
      <w:r>
        <w:instrText> ADDIN EN.CITE </w:instrText>
      </w:r>
      <w:r>
        <w:fldChar w:fldCharType="separate"/>
      </w:r>
      <w:bookmarkStart w:id="7" w:name="__Fieldmark__148_915083641"/>
      <w:r>
        <w:rPr>
          <w:rFonts w:cs="Times New Roman" w:ascii="Times New Roman" w:hAnsi="Times New Roman"/>
        </w:rPr>
        <w:t>[3; 7]</w:t>
      </w:r>
      <w:r>
        <w:rPr>
          <w:rFonts w:cs="Times New Roman" w:ascii="Times New Roman" w:hAnsi="Times New Roman"/>
        </w:rPr>
      </w:r>
      <w:r>
        <w:fldChar w:fldCharType="end"/>
      </w:r>
      <w:bookmarkEnd w:id="7"/>
      <w:r>
        <w:rPr>
          <w:rFonts w:cs="Times New Roman" w:ascii="Times New Roman" w:hAnsi="Times New Roman"/>
        </w:rPr>
        <w:t>.</w:t>
      </w:r>
      <w:r>
        <w:rPr>
          <w:rFonts w:cs="Arial" w:ascii="Times New Roman" w:hAnsi="Times New Roman"/>
        </w:rPr>
        <w:t xml:space="preserve"> </w:t>
      </w:r>
    </w:p>
    <w:p>
      <w:pPr>
        <w:pStyle w:val="Normal"/>
        <w:autoSpaceDE w:val="false"/>
        <w:rPr>
          <w:rFonts w:ascii="Times New Roman" w:hAnsi="Times New Roman" w:cs="Arial"/>
        </w:rPr>
      </w:pPr>
      <w:r>
        <w:rPr>
          <w:rFonts w:cs="Arial" w:ascii="Times New Roman" w:hAnsi="Times New Roman"/>
        </w:rPr>
      </w:r>
    </w:p>
    <w:p>
      <w:pPr>
        <w:pStyle w:val="Normal"/>
        <w:rPr/>
      </w:pPr>
      <w:r>
        <w:rPr>
          <w:rFonts w:cs="Arial" w:ascii="Times New Roman" w:hAnsi="Times New Roman"/>
        </w:rPr>
        <w:t xml:space="preserve">Many have advocated for an increase in drug R&amp;D for NTDs, alongside other medical, social and economic interventions since effective treatments are predicted to have both positive health and economic impacts </w:t>
      </w:r>
      <w:r>
        <w:fldChar w:fldCharType="begin"/>
      </w:r>
      <w:r>
        <w:instrText> ADDIN EN.CITE </w:instrText>
      </w:r>
      <w:r>
        <w:fldChar w:fldCharType="separate"/>
      </w:r>
      <w:bookmarkStart w:id="8" w:name="__Fieldmark__149_915083641"/>
      <w:r>
        <w:rPr>
          <w:rFonts w:cs="Times New Roman" w:ascii="Times New Roman" w:hAnsi="Times New Roman"/>
        </w:rPr>
        <w:t>[8; 9]</w:t>
      </w:r>
      <w:r>
        <w:rPr>
          <w:rFonts w:cs="Times New Roman" w:ascii="Times New Roman" w:hAnsi="Times New Roman"/>
        </w:rPr>
      </w:r>
      <w:r>
        <w:fldChar w:fldCharType="end"/>
      </w:r>
      <w:bookmarkEnd w:id="8"/>
      <w:r>
        <w:rPr>
          <w:rFonts w:cs="Arial" w:ascii="Times New Roman" w:hAnsi="Times New Roman"/>
        </w:rPr>
        <w:t xml:space="preserve">. Given the lack of market incentives, however, it is unlikely that new drugs will be developed without the input of key stakeholders. </w:t>
      </w:r>
      <w:r>
        <w:rPr>
          <w:rFonts w:cs="Times New Roman" w:ascii="Times New Roman" w:hAnsi="Times New Roman"/>
        </w:rPr>
        <w:t xml:space="preserve">Recently, the World Health Organization (WHO) Intergovernmental Working Group on Public Health, Innovation and Intellectual Property have emphasized the need for new R&amp;D incentive mechanisms (e.g. prize funds that reward the development of innovative medical interventions), IP strategies such as patent pools, and an increase in contributions to global R&amp;D, proportional to their relative wealth, from all countries </w:t>
      </w:r>
      <w:r>
        <w:fldChar w:fldCharType="begin"/>
      </w:r>
      <w:r>
        <w:instrText> ADDIN EN.CITE &lt;EndNote&gt;&lt;Cite&gt;&lt;Author&gt;WHO&lt;/Author&gt;&lt;Year&gt;2008&lt;/Year&gt;&lt;RecNum&gt;43&lt;/RecNum&gt;&lt;record&gt;&lt;rec-number&gt;43&lt;/rec-number&gt;&lt;foreign-keys&gt;&lt;key app="EN" db-id="9as0xwpt8wtxzjef0w8ve2vyxwww9zp9dxra"&gt;43&lt;/key&gt;&lt;/foreign-keys&gt;&lt;ref-type name="Web Page"&gt;12&lt;/ref-type&gt;&lt;contributors&gt;&lt;authors&gt;&lt;author&gt;WHO,&lt;/author&gt;&lt;/authors&gt;&lt;/contributors&gt;&lt;titles&gt;&lt;title&gt;61st World Health Assembly. Resolution WHA 61.21: Global strategy and plan of action on public health, innovation and intellectual property. Agenda item 11.6&lt;/title&gt;&lt;/titles&gt;&lt;number&gt;accessed July 29 2009&lt;/number&gt;&lt;dates&gt;&lt;year&gt;2008&lt;/year&gt;&lt;/dates&gt;&lt;urls&gt;&lt;related-urls&gt;&lt;url&gt;&lt;style face="underline" font="default" size="100%"&gt;http://www.who.int/gb/ebwha/pdf_files/A61/A61_R21-en.pdf&lt;/style&gt;&lt;/url&gt;&lt;/related-urls&gt;&lt;/urls&gt;&lt;/record&gt;&lt;/Cite&gt;&lt;/EndNote&gt;</w:instrText>
      </w:r>
      <w:r>
        <w:fldChar w:fldCharType="separate"/>
      </w:r>
      <w:bookmarkStart w:id="9" w:name="__Fieldmark__150_915083641"/>
      <w:r>
        <w:rPr>
          <w:rFonts w:cs="Times New Roman" w:ascii="Times New Roman" w:hAnsi="Times New Roman"/>
        </w:rPr>
        <w:t>[10]</w:t>
      </w:r>
      <w:r>
        <w:rPr>
          <w:rFonts w:cs="Times New Roman" w:ascii="Times New Roman" w:hAnsi="Times New Roman"/>
        </w:rPr>
      </w:r>
      <w:r>
        <w:fldChar w:fldCharType="end"/>
      </w:r>
      <w:bookmarkEnd w:id="9"/>
      <w:r>
        <w:rPr>
          <w:rFonts w:cs="Times New Roman" w:ascii="Times New Roman" w:hAnsi="Times New Roman"/>
        </w:rPr>
        <w:t xml:space="preserve">. </w:t>
      </w:r>
      <w:r>
        <w:rPr>
          <w:rFonts w:cs="Arial" w:ascii="Times New Roman" w:hAnsi="Times New Roman"/>
        </w:rPr>
        <w:t>In this commentary we analyze how Canada has responded to the NTD R&amp;D crisis within both government and academic institutions. Based on this analysis, we comment on the potential for Canada to mitigate the suffering of the world’s poorest and most vulnerable people.</w:t>
      </w:r>
    </w:p>
    <w:p>
      <w:pPr>
        <w:pStyle w:val="Normal"/>
        <w:rPr>
          <w:rFonts w:ascii="Times New Roman" w:hAnsi="Times New Roman" w:cs="Arial"/>
        </w:rPr>
      </w:pPr>
      <w:r>
        <w:rPr>
          <w:rFonts w:cs="Arial" w:ascii="Times New Roman" w:hAnsi="Times New Roman"/>
        </w:rPr>
      </w:r>
    </w:p>
    <w:p>
      <w:pPr>
        <w:pStyle w:val="Normal"/>
        <w:rPr>
          <w:rFonts w:ascii="Times New Roman" w:hAnsi="Times New Roman" w:cs="Arial"/>
          <w:b/>
          <w:b/>
        </w:rPr>
      </w:pPr>
      <w:r>
        <w:rPr>
          <w:rFonts w:cs="Arial" w:ascii="Times New Roman" w:hAnsi="Times New Roman"/>
          <w:b/>
        </w:rPr>
        <w:t>The Role of the Canadian Federal Government</w:t>
      </w:r>
    </w:p>
    <w:p>
      <w:pPr>
        <w:pStyle w:val="Normal"/>
        <w:rPr>
          <w:rFonts w:ascii="Times New Roman" w:hAnsi="Times New Roman" w:cs="Arial"/>
          <w:b/>
          <w:b/>
        </w:rPr>
      </w:pPr>
      <w:r>
        <w:rPr>
          <w:rFonts w:cs="Arial" w:ascii="Times New Roman" w:hAnsi="Times New Roman"/>
          <w:b/>
        </w:rPr>
      </w:r>
    </w:p>
    <w:p>
      <w:pPr>
        <w:pStyle w:val="Normal"/>
        <w:rPr/>
      </w:pPr>
      <w:r>
        <w:rPr>
          <w:rFonts w:cs="Arial" w:ascii="Times New Roman" w:hAnsi="Times New Roman"/>
        </w:rPr>
        <w:t xml:space="preserve">The Canadian Institutes for Health Research (CIHR) is Canada’s largest federal funding agency that supports research in the health sciences. Traditionally, the mandate of the CIHR has been to prioritize research related to health problems that affect Canadians </w:t>
      </w:r>
      <w:r>
        <w:fldChar w:fldCharType="begin"/>
      </w:r>
      <w:r>
        <w:instrText> ADDIN EN.CITE &lt;EndNote&gt;&lt;Cite ExcludeAuth="1" ExcludeYear="1"&gt;&lt;RecNum&gt;37&lt;/RecNum&gt;&lt;record&gt;&lt;rec-number&gt;37&lt;/rec-number&gt;&lt;foreign-keys&gt;&lt;key app="EN" db-id="9as0xwpt8wtxzjef0w8ve2vyxwww9zp9dxra"&gt;37&lt;/key&gt;&lt;/foreign-keys&gt;&lt;ref-type name="Journal Article"&gt;17&lt;/ref-type&gt;&lt;contributors&gt;&lt;/contributors&gt;&lt;titles&gt;&lt;title&gt;CIHR Mandate (accessed July 29 2009)&lt;/title&gt;&lt;/titles&gt;&lt;dates&gt;&lt;/dates&gt;&lt;urls&gt;&lt;related-urls&gt;&lt;url&gt;http://www.cihr-irsc.gc.ca/e/7263.html&lt;/url&gt;&lt;/related-urls&gt;&lt;/urls&gt;&lt;/record&gt;&lt;/Cite&gt;&lt;/EndNote&gt;</w:instrText>
      </w:r>
      <w:r>
        <w:fldChar w:fldCharType="separate"/>
      </w:r>
      <w:bookmarkStart w:id="10" w:name="__Fieldmark__151_915083641"/>
      <w:r>
        <w:rPr>
          <w:rFonts w:cs="Times New Roman" w:ascii="Times New Roman" w:hAnsi="Times New Roman"/>
        </w:rPr>
        <w:t>[11]</w:t>
      </w:r>
      <w:r>
        <w:rPr>
          <w:rFonts w:cs="Times New Roman" w:ascii="Times New Roman" w:hAnsi="Times New Roman"/>
        </w:rPr>
      </w:r>
      <w:r>
        <w:fldChar w:fldCharType="end"/>
      </w:r>
      <w:bookmarkEnd w:id="10"/>
      <w:r>
        <w:rPr>
          <w:rFonts w:cs="Times New Roman" w:ascii="Times New Roman" w:hAnsi="Times New Roman"/>
        </w:rPr>
        <w:t xml:space="preserve">. </w:t>
      </w:r>
      <w:r>
        <w:rPr>
          <w:rFonts w:cs="Arial" w:ascii="Times New Roman" w:hAnsi="Times New Roman"/>
        </w:rPr>
        <w:t>However, CIHR’s statement on International Collaborations in its 2005-2006 Awards Guide declares that:</w:t>
      </w:r>
    </w:p>
    <w:p>
      <w:pPr>
        <w:pStyle w:val="Normal"/>
        <w:rPr>
          <w:rFonts w:ascii="Times New Roman" w:hAnsi="Times New Roman" w:cs="Arial"/>
        </w:rPr>
      </w:pPr>
      <w:r>
        <w:rPr>
          <w:rFonts w:cs="Arial" w:ascii="Times New Roman" w:hAnsi="Times New Roman"/>
        </w:rPr>
      </w:r>
    </w:p>
    <w:p>
      <w:pPr>
        <w:pStyle w:val="Normal"/>
        <w:ind w:left="720" w:right="720" w:hanging="0"/>
        <w:rPr>
          <w:rFonts w:ascii="Times New Roman" w:hAnsi="Times New Roman" w:cs="Arial"/>
        </w:rPr>
      </w:pPr>
      <w:r>
        <w:rPr>
          <w:rFonts w:cs="Times New Roman" w:ascii="Times New Roman" w:hAnsi="Times New Roman"/>
          <w:i/>
        </w:rPr>
        <w:t>“</w:t>
      </w:r>
      <w:r>
        <w:rPr>
          <w:rFonts w:cs="Arial" w:ascii="Times New Roman" w:hAnsi="Times New Roman"/>
          <w:i/>
        </w:rPr>
        <w:t>CIHR encourages applications in the field of global health, which demonstrate that the proposed research project has the potential to improve the health of people in Canada and the World.”</w:t>
      </w:r>
      <w:r>
        <w:rPr>
          <w:rFonts w:cs="Times New Roman" w:ascii="Times New Roman" w:hAnsi="Times New Roman"/>
        </w:rPr>
        <w:t xml:space="preserve"> </w:t>
      </w:r>
      <w:r>
        <w:fldChar w:fldCharType="begin"/>
      </w:r>
      <w:r>
        <w:instrText> ADDIN EN.CITE &lt;EndNote&gt;&lt;Cite ExcludeAuth="1" ExcludeYear="1"&gt;&lt;RecNum&gt;38&lt;/RecNum&gt;&lt;record&gt;&lt;rec-number&gt;38&lt;/rec-number&gt;&lt;foreign-keys&gt;&lt;key app="EN" db-id="9as0xwpt8wtxzjef0w8ve2vyxwww9zp9dxra"&gt;38&lt;/key&gt;&lt;/foreign-keys&gt;&lt;ref-type name="Journal Article"&gt;17&lt;/ref-type&gt;&lt;contributors&gt;&lt;/contributors&gt;&lt;titles&gt;&lt;title&gt;CIHR Statment on International Collaborations, 2005-2006 Awards Guide (accessed July 29 2009)&lt;/title&gt;&lt;/titles&gt;&lt;dates&gt;&lt;/dates&gt;&lt;urls&gt;&lt;related-urls&gt;&lt;url&gt;http://www.cihr-irsc.gc.ca/e/22630.html#1-A2.4&lt;/url&gt;&lt;/related-urls&gt;&lt;/urls&gt;&lt;/record&gt;&lt;/Cite&gt;&lt;/EndNote&gt;</w:instrText>
      </w:r>
      <w:r>
        <w:fldChar w:fldCharType="separate"/>
      </w:r>
      <w:bookmarkStart w:id="11" w:name="__Fieldmark__152_915083641"/>
      <w:r>
        <w:rPr>
          <w:rFonts w:cs="Times New Roman" w:ascii="Times New Roman" w:hAnsi="Times New Roman"/>
        </w:rPr>
        <w:t>[12]</w:t>
      </w:r>
      <w:bookmarkEnd w:id="11"/>
      <w:r>
        <w:rPr>
          <w:rFonts w:cs="Times New Roman" w:ascii="Times New Roman" w:hAnsi="Times New Roman"/>
        </w:rPr>
      </w:r>
      <w:r>
        <w:fldChar w:fldCharType="end"/>
      </w:r>
    </w:p>
    <w:p>
      <w:pPr>
        <w:pStyle w:val="Normal"/>
        <w:rPr>
          <w:rFonts w:ascii="Times New Roman" w:hAnsi="Times New Roman" w:cs="Arial"/>
        </w:rPr>
      </w:pPr>
      <w:r>
        <w:rPr>
          <w:rFonts w:cs="Arial" w:ascii="Times New Roman" w:hAnsi="Times New Roman"/>
        </w:rPr>
      </w:r>
    </w:p>
    <w:p>
      <w:pPr>
        <w:pStyle w:val="Normal"/>
        <w:rPr/>
      </w:pPr>
      <w:r>
        <w:rPr>
          <w:rFonts w:cs="Arial" w:ascii="Times New Roman" w:hAnsi="Times New Roman"/>
        </w:rPr>
        <w:t xml:space="preserve">In line with this statement, CIHR has become involved in partnerships with other Canadian granting agencies (e.g. The Global Health Research Initiative) and the Bill and Melinda Gates Foundation Grand Challenges in Global Health Research (via a CDN$4 million donation). </w:t>
      </w:r>
      <w:r>
        <w:rPr>
          <w:rFonts w:cs="Times New Roman" w:ascii="Times New Roman" w:hAnsi="Times New Roman"/>
        </w:rPr>
        <w:t xml:space="preserve">Given that CIHR simultaneously encourages global health research while needing to prioritize Canadian research needs, we were interested to see what funding would be available for NTDs; since these diseases that do not impact Canadians directly. </w:t>
      </w:r>
      <w:r>
        <w:rPr>
          <w:rFonts w:cs="Arial" w:ascii="Times New Roman" w:hAnsi="Times New Roman"/>
        </w:rPr>
        <w:t xml:space="preserve">To specifically investigate funding availability for NTD research, we used NTD keywords (Appendix 1) as search terms to retrieve data from publicly available CIHR funding decision records covering the period from 1999-2009. Analysis of these data revealed that over the last decade, biomedical researchers were awarded CIHR grants and fellowships in the amount of CDN$29.8 million to study NTDs out of a total of CDN$6.4 billion (Figure 1) with the majority of funding (CDN$21 million, 70%) being allocated to studies involving leishmania (Figure 2). Overall, this represents 0.47% of the total CIHR research budget from 1999-2009, compared to 4% for HIV, 0.25% for malaria and 0.56% for TB research in the same period. When compared to the global disease burden as measured by each disease’s percent of total DALYs </w:t>
      </w:r>
      <w:r>
        <w:fldChar w:fldCharType="begin"/>
      </w:r>
      <w:r>
        <w:instrText> ADDIN EN.CITE &lt;EndNote&gt;&lt;Cite&gt;&lt;Author&gt;WHO&lt;/Author&gt;&lt;Year&gt;2004&lt;/Year&gt;&lt;RecNum&gt;40&lt;/RecNum&gt;&lt;record&gt;&lt;rec-number&gt;40&lt;/rec-number&gt;&lt;foreign-keys&gt;&lt;key app="EN" db-id="9as0xwpt8wtxzjef0w8ve2vyxwww9zp9dxra"&gt;40&lt;/key&gt;&lt;/foreign-keys&gt;&lt;ref-type name="Web Page"&gt;12&lt;/ref-type&gt;&lt;contributors&gt;&lt;authors&gt;&lt;author&gt;WHO,&lt;/author&gt;&lt;/authors&gt;&lt;/contributors&gt;&lt;titles&gt;&lt;title&gt;Global Burden of Disease 2004 Update.&lt;/title&gt;&lt;/titles&gt;&lt;number&gt;accessed July 29 2009&lt;/number&gt;&lt;dates&gt;&lt;year&gt;2004&lt;/year&gt;&lt;/dates&gt;&lt;urls&gt;&lt;related-urls&gt;&lt;url&gt;&lt;style face="underline" font="default" size="100%"&gt;http://www.who.int/healthinfo/global_burden_disease/GBD_report_2004update_AnnexA.pdf&lt;/style&gt;&lt;/url&gt;&lt;/related-urls&gt;&lt;/urls&gt;&lt;/record&gt;&lt;/Cite&gt;&lt;/EndNote&gt;</w:instrText>
      </w:r>
      <w:r>
        <w:fldChar w:fldCharType="separate"/>
      </w:r>
      <w:bookmarkStart w:id="12" w:name="__Fieldmark__153_915083641"/>
      <w:r>
        <w:rPr>
          <w:rFonts w:cs="Times New Roman" w:ascii="Times New Roman" w:hAnsi="Times New Roman"/>
        </w:rPr>
        <w:t>[13]</w:t>
      </w:r>
      <w:r>
        <w:rPr>
          <w:rFonts w:cs="Times New Roman" w:ascii="Times New Roman" w:hAnsi="Times New Roman"/>
        </w:rPr>
      </w:r>
      <w:r>
        <w:fldChar w:fldCharType="end"/>
      </w:r>
      <w:bookmarkEnd w:id="12"/>
      <w:r>
        <w:rPr>
          <w:rFonts w:cs="Times New Roman" w:ascii="Times New Roman" w:hAnsi="Times New Roman"/>
        </w:rPr>
        <w:t xml:space="preserve"> </w:t>
      </w:r>
      <w:r>
        <w:rPr>
          <w:rFonts w:cs="Arial" w:ascii="Times New Roman" w:hAnsi="Times New Roman"/>
        </w:rPr>
        <w:t xml:space="preserve">this discrepancy is further illustrated (Figure 3). </w:t>
      </w:r>
    </w:p>
    <w:p>
      <w:pPr>
        <w:pStyle w:val="Normal"/>
        <w:rPr>
          <w:rFonts w:ascii="Times New Roman" w:hAnsi="Times New Roman" w:cs="Arial"/>
        </w:rPr>
      </w:pPr>
      <w:r>
        <w:rPr>
          <w:rFonts w:cs="Arial" w:ascii="Times New Roman" w:hAnsi="Times New Roman"/>
        </w:rPr>
      </w:r>
    </w:p>
    <w:p>
      <w:pPr>
        <w:pStyle w:val="Normal"/>
        <w:widowControl w:val="false"/>
        <w:autoSpaceDE w:val="false"/>
        <w:rPr>
          <w:rFonts w:ascii="Times New Roman" w:hAnsi="Times New Roman" w:cs="Times New Roman"/>
        </w:rPr>
      </w:pPr>
      <w:r>
        <w:rPr>
          <w:rFonts w:cs="Arial" w:ascii="Times New Roman" w:hAnsi="Times New Roman"/>
        </w:rPr>
        <w:t>The Canadian government’s involvement in solving the NTD R&amp;D crisis can be compared globally. The first Global Funding of Innovation for Neglected Diseases Report (G-FINDER) (Moran 2009) looked at national contributions to ND research (including HIV/AIDS, TB, malaria and NTDs). Canada ranked as eighth in the world, contributing a total of US$19 million of public funding for ND R&amp;D in 2007. These contributions were from the CIHR, Canadian International Development Agency and Public Health Agency of Canada, representing 0.001% of the national GDP (Appendix 2). The US government, meanwhile, represented nearly three quarters of global public spending with an investment of US$1.25 billion in 2007, which corresponds to 0.009% GDP - nine times the Canadian equivalent. The European Union accounted for US$384.9 million (</w:t>
      </w:r>
      <w:r>
        <w:rPr>
          <w:rFonts w:cs="Times New Roman" w:ascii="Times New Roman" w:hAnsi="Times New Roman"/>
        </w:rPr>
        <w:t>0.003</w:t>
      </w:r>
      <w:r>
        <w:rPr>
          <w:rFonts w:cs="Arial" w:ascii="Times New Roman" w:hAnsi="Times New Roman"/>
        </w:rPr>
        <w:t xml:space="preserve">% GDP), primarily from the UK, the Netherlands, Republic of Ireland, and Sweden. Recently, </w:t>
      </w:r>
      <w:r>
        <w:rPr>
          <w:rFonts w:cs="Times New Roman" w:ascii="Times New Roman" w:hAnsi="Times New Roman"/>
        </w:rPr>
        <w:t>at a G8 meeting</w:t>
      </w:r>
      <w:r>
        <w:rPr>
          <w:rFonts w:cs="Times New Roman" w:ascii="Times New Roman" w:hAnsi="Times New Roman"/>
          <w:color w:val="FF0000"/>
        </w:rPr>
        <w:t xml:space="preserve"> </w:t>
      </w:r>
      <w:r>
        <w:rPr>
          <w:rFonts w:cs="Times New Roman" w:ascii="Times New Roman" w:hAnsi="Times New Roman"/>
        </w:rPr>
        <w:t xml:space="preserve">in 2008, UK government officials announced that they would contribute GB£50 million over five years toward the control and elimination of NTDs, and the US government pledged US$350 million over a five-year period towards global NTD control efforts </w:t>
      </w:r>
      <w:r>
        <w:fldChar w:fldCharType="begin"/>
      </w:r>
      <w:r>
        <w:instrText> ADDIN EN.CITE &lt;EndNote&gt;&lt;Cite&gt;&lt;Author&gt;UN&lt;/Author&gt;&lt;Year&gt;2008&lt;/Year&gt;&lt;RecNum&gt;44&lt;/RecNum&gt;&lt;record&gt;&lt;rec-number&gt;44&lt;/rec-number&gt;&lt;foreign-keys&gt;&lt;key app="EN" db-id="9as0xwpt8wtxzjef0w8ve2vyxwww9zp9dxra"&gt;44&lt;/key&gt;&lt;/foreign-keys&gt;&lt;ref-type name="Web Page"&gt;12&lt;/ref-type&gt;&lt;contributors&gt;&lt;authors&gt;&lt;author&gt;UN,&lt;/author&gt;&lt;/authors&gt;&lt;/contributors&gt;&lt;titles&gt;&lt;title&gt;Compilation of initiatives and commitments relating to the High-level Event on the Millenium Development Goals&lt;/title&gt;&lt;/titles&gt;&lt;number&gt;accessed July 29 2009&lt;/number&gt;&lt;dates&gt;&lt;year&gt;2008&lt;/year&gt;&lt;/dates&gt;&lt;urls&gt;&lt;related-urls&gt;&lt;url&gt;http://www.un.org/millenniumgoals/2008highlevel/pdf/commitments/Commitments%20compilation%20ENGLISH.pdf.&lt;/url&gt;&lt;/related-urls&gt;&lt;/urls&gt;&lt;/record&gt;&lt;/Cite&gt;&lt;/EndNote&gt;</w:instrText>
      </w:r>
      <w:r>
        <w:fldChar w:fldCharType="separate"/>
      </w:r>
      <w:bookmarkStart w:id="13" w:name="__Fieldmark__154_915083641"/>
      <w:r>
        <w:rPr>
          <w:rFonts w:cs="Times New Roman" w:ascii="Times New Roman" w:hAnsi="Times New Roman"/>
        </w:rPr>
        <w:t>[14]</w:t>
      </w:r>
      <w:r>
        <w:rPr>
          <w:rFonts w:cs="Times New Roman" w:ascii="Times New Roman" w:hAnsi="Times New Roman"/>
        </w:rPr>
      </w:r>
      <w:r>
        <w:fldChar w:fldCharType="end"/>
      </w:r>
      <w:bookmarkEnd w:id="13"/>
      <w:r>
        <w:rPr>
          <w:rFonts w:cs="Times New Roman" w:ascii="Times New Roman" w:hAnsi="Times New Roman"/>
        </w:rPr>
        <w:t>. Unfortunately, Canada has made no such commitment to NTD research.</w:t>
      </w:r>
    </w:p>
    <w:p>
      <w:pPr>
        <w:pStyle w:val="Normal"/>
        <w:rPr>
          <w:rFonts w:ascii="Times New Roman" w:hAnsi="Times New Roman" w:cs="Arial"/>
        </w:rPr>
      </w:pPr>
      <w:r>
        <w:rPr>
          <w:rFonts w:cs="Arial" w:ascii="Times New Roman" w:hAnsi="Times New Roman"/>
        </w:rPr>
      </w:r>
    </w:p>
    <w:p>
      <w:pPr>
        <w:pStyle w:val="Normal"/>
        <w:widowControl w:val="false"/>
        <w:tabs>
          <w:tab w:val="left" w:pos="6897" w:leader="none"/>
        </w:tabs>
        <w:autoSpaceDE w:val="false"/>
        <w:rPr/>
      </w:pPr>
      <w:r>
        <w:rPr>
          <w:rFonts w:cs="Times New Roman" w:ascii="Times New Roman" w:hAnsi="Times New Roman"/>
        </w:rPr>
        <w:t xml:space="preserve">The Canadian government's investment in research for NDs generally, and NTDs specifically, has room for improvement. For example, Canada could increase the total CIHR research budget or prioritize funds for NTDs. We note that recently, the CIHR has made a move to support NTD research by co-funding an NTD research chair with iCo Therapeutics to Kish Wasan at UBC </w:t>
      </w:r>
      <w:r>
        <w:fldChar w:fldCharType="begin"/>
      </w:r>
      <w:r>
        <w:instrText> ADDIN EN.CITE &lt;EndNote&gt;&lt;Cite&gt;&lt;Author&gt;Lin&lt;/Author&gt;&lt;Year&gt;2009&lt;/Year&gt;&lt;RecNum&gt;33&lt;/RecNum&gt;&lt;record&gt;&lt;rec-number&gt;33&lt;/rec-number&gt;&lt;foreign-keys&gt;&lt;key app="EN" db-id="9as0xwpt8wtxzjef0w8ve2vyxwww9zp9dxra"&gt;33&lt;/key&gt;&lt;/foreign-keys&gt;&lt;ref-type name="Journal Article"&gt;17&lt;/ref-type&gt;&lt;contributors&gt;&lt;authors&gt;&lt;author&gt;Lin, Brian&lt;/author&gt;&lt;/authors&gt;&lt;/contributors&gt;&lt;titles&gt;&lt;title&gt;New Funding to Study Neglected Global Diseases&lt;/title&gt;&lt;secondary-title&gt;UBC Affairs&lt;/secondary-title&gt;&lt;/titles&gt;&lt;periodical&gt;&lt;full-title&gt;UBC Affairs&lt;/full-title&gt;&lt;/periodical&gt;&lt;volume&gt;55&lt;/volume&gt;&lt;number&gt;6&lt;/number&gt;&lt;dates&gt;&lt;year&gt;2009&lt;/year&gt;&lt;pub-dates&gt;&lt;date&gt;June 4,&lt;/date&gt;&lt;/pub-dates&gt;&lt;/dates&gt;&lt;urls&gt;&lt;related-urls&gt;&lt;url&gt;http://www.publicaffairs.ubc.ca/ubcreports/2009/09jun04/diseases.html&lt;/url&gt;&lt;/related-urls&gt;&lt;/urls&gt;&lt;/record&gt;&lt;/Cite&gt;&lt;/EndNote&gt;</w:instrText>
      </w:r>
      <w:r>
        <w:fldChar w:fldCharType="separate"/>
      </w:r>
      <w:bookmarkStart w:id="14" w:name="__Fieldmark__155_915083641"/>
      <w:r>
        <w:rPr>
          <w:rFonts w:cs="Times New Roman" w:ascii="Times New Roman" w:hAnsi="Times New Roman"/>
        </w:rPr>
        <w:t>[15]</w:t>
      </w:r>
      <w:r>
        <w:rPr>
          <w:rFonts w:cs="Times New Roman" w:ascii="Times New Roman" w:hAnsi="Times New Roman"/>
        </w:rPr>
      </w:r>
      <w:r>
        <w:fldChar w:fldCharType="end"/>
      </w:r>
      <w:bookmarkEnd w:id="14"/>
      <w:r>
        <w:rPr>
          <w:rFonts w:cs="Times New Roman" w:ascii="Times New Roman" w:hAnsi="Times New Roman"/>
        </w:rPr>
        <w:t xml:space="preserve">. Canada could also contribute indirectly through external NTD R&amp;D initiatives, such as the Drugs for Neglected Diseases initiative (www.dndi.org). Additionally, to further support for NTD research, we recommend that federal research funding agencies formally report all basic science and drug R&amp;D spending on NTDs. </w:t>
      </w:r>
    </w:p>
    <w:p>
      <w:pPr>
        <w:pStyle w:val="Default"/>
        <w:tabs>
          <w:tab w:val="left" w:pos="6897" w:leader="none"/>
        </w:tabs>
        <w:rPr>
          <w:rFonts w:ascii="Times New Roman" w:hAnsi="Times New Roman" w:cs="Times New Roman"/>
          <w:b/>
          <w:b/>
        </w:rPr>
      </w:pPr>
      <w:r>
        <w:rPr>
          <w:rFonts w:cs="Times New Roman" w:ascii="Times New Roman" w:hAnsi="Times New Roman"/>
          <w:b/>
        </w:rPr>
      </w:r>
    </w:p>
    <w:p>
      <w:pPr>
        <w:pStyle w:val="Default"/>
        <w:tabs>
          <w:tab w:val="left" w:pos="6897" w:leader="none"/>
        </w:tabs>
        <w:rPr/>
      </w:pPr>
      <w:r>
        <w:rPr>
          <w:rFonts w:cs="Times New Roman" w:ascii="Times New Roman" w:hAnsi="Times New Roman"/>
        </w:rPr>
        <w:t xml:space="preserve">The Canadian government has an opportunity in this setting to be a leader in health diplomacy on the global stage. Canada could begin by setting legal standards for patent pools, or by setting up an international </w:t>
      </w:r>
      <w:r>
        <w:rPr>
          <w:rFonts w:cs="Times New Roman" w:ascii="Times New Roman" w:hAnsi="Times New Roman"/>
          <w:color w:val="000000"/>
        </w:rPr>
        <w:t>or Canadian</w:t>
      </w:r>
      <w:r>
        <w:rPr>
          <w:rFonts w:cs="Times New Roman" w:ascii="Times New Roman" w:hAnsi="Times New Roman"/>
        </w:rPr>
        <w:t xml:space="preserve"> prize fund for NTD drug development </w:t>
      </w:r>
      <w:r>
        <w:fldChar w:fldCharType="begin"/>
      </w:r>
      <w:r>
        <w:instrText> ADDIN EN.CITE &lt;EndNote&gt;&lt;Cite&gt;&lt;Author&gt;Hubbard&lt;/Author&gt;&lt;Year&gt;2004&lt;/Year&gt;&lt;RecNum&gt;19&lt;/RecNum&gt;&lt;record&gt;&lt;rec-number&gt;19&lt;/rec-number&gt;&lt;foreign-keys&gt;&lt;key app="EN" db-id="9as0xwpt8wtxzjef0w8ve2vyxwww9zp9dxra"&gt;19&lt;/key&gt;&lt;/foreign-keys&gt;&lt;ref-type name="Journal Article"&gt;17&lt;/ref-type&gt;&lt;contributors&gt;&lt;authors&gt;&lt;author&gt;Hubbard, T.&lt;/author&gt;&lt;author&gt;Love, J.&lt;/author&gt;&lt;/authors&gt;&lt;/contributors&gt;&lt;auth-address&gt;Wellcome Trust Sanger Institute in Hinxton, United Kingdom.&lt;/auth-address&gt;&lt;titles&gt;&lt;title&gt;A new trade framework for global healthcare R&amp;amp;D&lt;/title&gt;&lt;secondary-title&gt;PLoS Biol&lt;/secondary-title&gt;&lt;alt-title&gt;PLoS biology&lt;/alt-title&gt;&lt;/titles&gt;&lt;periodical&gt;&lt;full-title&gt;PLoS Biol&lt;/full-title&gt;&lt;abbr-1&gt;PLoS biology&lt;/abbr-1&gt;&lt;/periodical&gt;&lt;alt-periodical&gt;&lt;full-title&gt;PLoS Biol&lt;/full-title&gt;&lt;abbr-1&gt;PLoS biology&lt;/abbr-1&gt;&lt;/alt-periodical&gt;&lt;pages&gt;E52&lt;/pages&gt;&lt;volume&gt;2&lt;/volume&gt;&lt;number&gt;2&lt;/number&gt;&lt;keywords&gt;&lt;keyword&gt;Acquired Immunodeficiency Syndrome/epidemiology/prevention &amp;amp; control&lt;/keyword&gt;&lt;keyword&gt;Biomedical Research/methods/trends&lt;/keyword&gt;&lt;keyword&gt;Delivery of Health Care/*methods/*trends&lt;/keyword&gt;&lt;keyword&gt;Humans&lt;/keyword&gt;&lt;keyword&gt;Models, Biological&lt;/keyword&gt;&lt;keyword&gt;User-Computer Interface&lt;/keyword&gt;&lt;keyword&gt;*World Health&lt;/keyword&gt;&lt;/keywords&gt;&lt;dates&gt;&lt;year&gt;2004&lt;/year&gt;&lt;pub-dates&gt;&lt;date&gt;Feb&lt;/date&gt;&lt;/pub-dates&gt;&lt;/dates&gt;&lt;isbn&gt;1545-7885 (Electronic)&lt;/isbn&gt;&lt;accession-num&gt;14966544&lt;/accession-num&gt;&lt;urls&gt;&lt;related-urls&gt;&lt;url&gt;http://www.ncbi.nlm.nih.gov/entrez/query.fcgi?cmd=Retrieve&amp;amp;db=PubMed&amp;amp;dopt=Citation&amp;amp;list_uids=14966544 &lt;/url&gt;&lt;/related-urls&gt;&lt;/urls&gt;&lt;language&gt;eng&lt;/language&gt;&lt;/record&gt;&lt;/Cite&gt;&lt;/EndNote&gt;</w:instrText>
      </w:r>
      <w:r>
        <w:fldChar w:fldCharType="separate"/>
      </w:r>
      <w:bookmarkStart w:id="15" w:name="__Fieldmark__156_915083641"/>
      <w:r>
        <w:rPr>
          <w:rFonts w:cs="Times New Roman" w:ascii="Times New Roman" w:hAnsi="Times New Roman"/>
        </w:rPr>
        <w:t>[16]</w:t>
      </w:r>
      <w:r>
        <w:rPr>
          <w:rFonts w:cs="Times New Roman" w:ascii="Times New Roman" w:hAnsi="Times New Roman"/>
        </w:rPr>
      </w:r>
      <w:r>
        <w:fldChar w:fldCharType="end"/>
      </w:r>
      <w:bookmarkEnd w:id="15"/>
      <w:r>
        <w:rPr>
          <w:rFonts w:cs="Times New Roman" w:ascii="Times New Roman" w:hAnsi="Times New Roman"/>
        </w:rPr>
        <w:t xml:space="preserve">. Canada could also foster an increase in NTD drug R&amp;D in biotech and biopharmaceutical industries via tax incentives, regulatory exclusivity (similar to orphan drug development in the US </w:t>
      </w:r>
      <w:r>
        <w:fldChar w:fldCharType="begin"/>
      </w:r>
      <w:r>
        <w:instrText> ADDIN EN.CITE &lt;EndNote&gt;&lt;Cite&gt;&lt;Author&gt;Haffner&lt;/Author&gt;&lt;Year&gt;2002&lt;/Year&gt;&lt;RecNum&gt;20&lt;/RecNum&gt;&lt;record&gt;&lt;rec-number&gt;20&lt;/rec-number&gt;&lt;foreign-keys&gt;&lt;key app="EN" db-id="9as0xwpt8wtxzjef0w8ve2vyxwww9zp9dxra"&gt;20&lt;/key&gt;&lt;/foreign-keys&gt;&lt;ref-type name="Journal Article"&gt;17&lt;/ref-type&gt;&lt;contributors&gt;&lt;authors&gt;&lt;author&gt;Haffner, M. E.&lt;/author&gt;&lt;author&gt;Whitley, J.&lt;/author&gt;&lt;author&gt;Moses, M.&lt;/author&gt;&lt;/authors&gt;&lt;/contributors&gt;&lt;auth-address&gt;Office of Orphan Products Development, US Food and Drug Administration, Room 15A08, 5600 Fishers Lane, Rockville, Maryland 20857, USA. mhaffner@oc.fda.gov&lt;/auth-address&gt;&lt;titles&gt;&lt;title&gt;Two decades of orphan product development&lt;/title&gt;&lt;secondary-title&gt;Nat Rev Drug Discov&lt;/secondary-title&gt;&lt;alt-title&gt;Nature reviews&lt;/alt-title&gt;&lt;/titles&gt;&lt;periodical&gt;&lt;full-title&gt;Nat Rev Drug Discov&lt;/full-title&gt;&lt;abbr-1&gt;Nature reviews&lt;/abbr-1&gt;&lt;/periodical&gt;&lt;alt-periodical&gt;&lt;full-title&gt;Nat Rev Drug Discov&lt;/full-title&gt;&lt;abbr-1&gt;Nature reviews&lt;/abbr-1&gt;&lt;/alt-periodical&gt;&lt;pages&gt;821-5&lt;/pages&gt;&lt;volume&gt;1&lt;/volume&gt;&lt;number&gt;10&lt;/number&gt;&lt;keywords&gt;&lt;keyword&gt;Animals&lt;/keyword&gt;&lt;keyword&gt;Clinical Trials as Topic/economics/trends&lt;/keyword&gt;&lt;keyword&gt;Humans&lt;/keyword&gt;&lt;keyword&gt;Orphan Drug Production/economics/legislation &amp;amp; jurisprudence/*methods&lt;/keyword&gt;&lt;keyword&gt;Technology, Pharmaceutical/economics/legislation &amp;amp; jurisprudence/*trends&lt;/keyword&gt;&lt;/keywords&gt;&lt;dates&gt;&lt;year&gt;2002&lt;/year&gt;&lt;pub-dates&gt;&lt;date&gt;Oct&lt;/date&gt;&lt;/pub-dates&gt;&lt;/dates&gt;&lt;isbn&gt;1474-1776 (Print)&lt;/isbn&gt;&lt;accession-num&gt;12360259&lt;/accession-num&gt;&lt;urls&gt;&lt;related-urls&gt;&lt;url&gt;&lt;style face="underline" font="default" size="100%"&gt;http://www.ncbi.nlm.nih.gov/entrez/query.fcgi?cmd=Retrieve&amp;amp;db=PubMed&amp;amp;dopt=Citation&amp;amp;list_uids=12360259 &lt;/style&gt;&lt;/url&gt;&lt;/related-urls&gt;&lt;/urls&gt;&lt;language&gt;eng&lt;/language&gt;&lt;/record&gt;&lt;/Cite&gt;&lt;/EndNote&gt;</w:instrText>
      </w:r>
      <w:r>
        <w:fldChar w:fldCharType="separate"/>
      </w:r>
      <w:bookmarkStart w:id="16" w:name="__Fieldmark__157_915083641"/>
      <w:r>
        <w:rPr>
          <w:rFonts w:cs="Times New Roman" w:ascii="Times New Roman" w:hAnsi="Times New Roman"/>
        </w:rPr>
        <w:t>[17]</w:t>
      </w:r>
      <w:r>
        <w:rPr>
          <w:rFonts w:cs="Times New Roman" w:ascii="Times New Roman" w:hAnsi="Times New Roman"/>
        </w:rPr>
      </w:r>
      <w:r>
        <w:fldChar w:fldCharType="end"/>
      </w:r>
      <w:bookmarkEnd w:id="16"/>
      <w:r>
        <w:rPr>
          <w:rFonts w:cs="Times New Roman" w:ascii="Times New Roman" w:hAnsi="Times New Roman"/>
        </w:rPr>
        <w:t xml:space="preserve">) and review vouchers (comparable to the US FDA vouchers for NTD drugs </w:t>
      </w:r>
      <w:r>
        <w:fldChar w:fldCharType="begin"/>
      </w:r>
      <w:r>
        <w:instrText> ADDIN EN.CITE </w:instrText>
      </w:r>
      <w:r>
        <w:fldChar w:fldCharType="separate"/>
      </w:r>
      <w:bookmarkStart w:id="17" w:name="__Fieldmark__158_915083641"/>
      <w:r>
        <w:rPr>
          <w:rFonts w:cs="Times New Roman" w:ascii="Times New Roman" w:hAnsi="Times New Roman"/>
        </w:rPr>
        <w:t>[18]</w:t>
      </w:r>
      <w:r>
        <w:rPr>
          <w:rFonts w:cs="Times New Roman" w:ascii="Times New Roman" w:hAnsi="Times New Roman"/>
        </w:rPr>
      </w:r>
      <w:r>
        <w:fldChar w:fldCharType="end"/>
      </w:r>
      <w:bookmarkEnd w:id="17"/>
      <w:r>
        <w:rPr>
          <w:rFonts w:cs="Times New Roman" w:ascii="Times New Roman" w:hAnsi="Times New Roman"/>
        </w:rPr>
        <w:t>).</w:t>
      </w:r>
    </w:p>
    <w:p>
      <w:pPr>
        <w:pStyle w:val="Normal"/>
        <w:rPr>
          <w:rFonts w:ascii="Times New Roman" w:hAnsi="Times New Roman" w:cs="Arial"/>
        </w:rPr>
      </w:pPr>
      <w:r>
        <w:rPr>
          <w:rFonts w:cs="Arial" w:ascii="Times New Roman" w:hAnsi="Times New Roman"/>
        </w:rPr>
      </w:r>
    </w:p>
    <w:p>
      <w:pPr>
        <w:pStyle w:val="Normal"/>
        <w:rPr>
          <w:rFonts w:ascii="Times New Roman" w:hAnsi="Times New Roman" w:cs="Arial"/>
          <w:b/>
          <w:b/>
        </w:rPr>
      </w:pPr>
      <w:r>
        <w:rPr>
          <w:rFonts w:cs="Arial" w:ascii="Times New Roman" w:hAnsi="Times New Roman"/>
          <w:b/>
        </w:rPr>
        <w:t>The Role of Universities</w:t>
      </w:r>
    </w:p>
    <w:p>
      <w:pPr>
        <w:pStyle w:val="Normal"/>
        <w:rPr>
          <w:rFonts w:ascii="Times New Roman" w:hAnsi="Times New Roman" w:cs="Arial"/>
          <w:b/>
          <w:b/>
        </w:rPr>
      </w:pPr>
      <w:r>
        <w:rPr>
          <w:rFonts w:cs="Arial" w:ascii="Times New Roman" w:hAnsi="Times New Roman"/>
          <w:b/>
        </w:rPr>
      </w:r>
    </w:p>
    <w:p>
      <w:pPr>
        <w:pStyle w:val="Normal"/>
        <w:widowControl w:val="false"/>
        <w:autoSpaceDE w:val="false"/>
        <w:rPr>
          <w:rFonts w:ascii="Times New Roman" w:hAnsi="Times New Roman" w:cs="Helvetica"/>
          <w:szCs w:val="28"/>
          <w:lang w:bidi="en-US"/>
        </w:rPr>
      </w:pPr>
      <w:r>
        <w:rPr>
          <w:rFonts w:cs="Helvetica" w:ascii="Times New Roman" w:hAnsi="Times New Roman"/>
          <w:szCs w:val="28"/>
          <w:lang w:bidi="en-US"/>
        </w:rPr>
        <w:t xml:space="preserve">Collectively, Canadian universities account for 36% of research conducted in Canada, worth an estimated CDN$10.4 billion annually </w:t>
      </w:r>
      <w:r>
        <w:fldChar w:fldCharType="begin"/>
      </w:r>
      <w:r>
        <w:instrText> ADDIN EN.CITE &lt;EndNote&gt;&lt;Cite ExcludeAuth="1" ExcludeYear="1"&gt;&lt;RecNum&gt;39&lt;/RecNum&gt;&lt;record&gt;&lt;rec-number&gt;39&lt;/rec-number&gt;&lt;foreign-keys&gt;&lt;key app="EN" db-id="9as0xwpt8wtxzjef0w8ve2vyxwww9zp9dxra"&gt;39&lt;/key&gt;&lt;/foreign-keys&gt;&lt;ref-type name="Journal Article"&gt;17&lt;/ref-type&gt;&lt;contributors&gt;&lt;/contributors&gt;&lt;titles&gt;&lt;title&gt;Association of Universities and Colleges of Canada. Momentum: The 2008 Report on University Research and Knowledge Mobilization (accessed July 29 2009)&lt;/title&gt;&lt;/titles&gt;&lt;dates&gt;&lt;/dates&gt;&lt;urls&gt;&lt;related-urls&gt;&lt;url&gt;http://www.aucc.ca/_pdf/english/publications/momentum-2008-low-res.pdf&lt;/url&gt;&lt;/related-urls&gt;&lt;/urls&gt;&lt;/record&gt;&lt;/Cite&gt;&lt;/EndNote&gt;</w:instrText>
      </w:r>
      <w:r>
        <w:fldChar w:fldCharType="separate"/>
      </w:r>
      <w:bookmarkStart w:id="18" w:name="__Fieldmark__159_915083641"/>
      <w:r>
        <w:rPr>
          <w:rFonts w:cs="Times New Roman" w:ascii="Times New Roman" w:hAnsi="Times New Roman"/>
        </w:rPr>
        <w:t>[19]</w:t>
      </w:r>
      <w:r>
        <w:rPr>
          <w:rFonts w:cs="Times New Roman" w:ascii="Times New Roman" w:hAnsi="Times New Roman"/>
        </w:rPr>
      </w:r>
      <w:r>
        <w:fldChar w:fldCharType="end"/>
      </w:r>
      <w:bookmarkEnd w:id="18"/>
      <w:r>
        <w:rPr>
          <w:rFonts w:cs="Helvetica" w:ascii="Times New Roman" w:hAnsi="Times New Roman"/>
          <w:szCs w:val="28"/>
          <w:lang w:bidi="en-US"/>
        </w:rPr>
        <w:t xml:space="preserve">. As public institutions, their visions include performing research for the benefit of all humanity locally and globally </w:t>
      </w:r>
      <w:r>
        <w:fldChar w:fldCharType="begin"/>
      </w:r>
      <w:r>
        <w:instrText> ADDIN EN.CITE &lt;EndNote&gt;&lt;Cite ExcludeAuth="1" ExcludeYear="1"&gt;&lt;RecNum&gt;34&lt;/RecNum&gt;&lt;record&gt;&lt;rec-number&gt;34&lt;/rec-number&gt;&lt;foreign-keys&gt;&lt;key app="EN" db-id="9as0xwpt8wtxzjef0w8ve2vyxwww9zp9dxra"&gt;34&lt;/key&gt;&lt;/foreign-keys&gt;&lt;ref-type name="Journal Article"&gt;17&lt;/ref-type&gt;&lt;contributors&gt;&lt;/contributors&gt;&lt;titles&gt;&lt;title&gt;McGill University Mission Statement (accessed July 29 2009)&lt;/title&gt;&lt;/titles&gt;&lt;dates&gt;&lt;/dates&gt;&lt;urls&gt;&lt;related-urls&gt;&lt;url&gt;http://www.mcgill.ca/secretariat/mission/&lt;/url&gt;&lt;/related-urls&gt;&lt;/urls&gt;&lt;/record&gt;&lt;/Cite&gt;&lt;Cite ExcludeAuth="1" ExcludeYear="1"&gt;&lt;RecNum&gt;35&lt;/RecNum&gt;&lt;record&gt;&lt;rec-number&gt;35&lt;/rec-number&gt;&lt;foreign-keys&gt;&lt;key app="EN" db-id="9as0xwpt8wtxzjef0w8ve2vyxwww9zp9dxra"&gt;35&lt;/key&gt;&lt;/foreign-keys&gt;&lt;ref-type name="Journal Article"&gt;17&lt;/ref-type&gt;&lt;contributors&gt;&lt;/contributors&gt;&lt;titles&gt;&lt;title&gt;University of British Columbia Mission Statement (accessed July 29 2009)&lt;/title&gt;&lt;/titles&gt;&lt;dates&gt;&lt;/dates&gt;&lt;urls&gt;&lt;related-urls&gt;&lt;url&gt;&lt;style face="underline" font="default" size="100%"&gt;http://www.ubc.ca/about/mission.html&lt;/style&gt;&lt;/url&gt;&lt;/related-urls&gt;&lt;/urls&gt;&lt;/record&gt;&lt;/Cite&gt;&lt;Cite ExcludeAuth="1" ExcludeYear="1"&gt;&lt;RecNum&gt;36&lt;/RecNum&gt;&lt;record&gt;&lt;rec-number&gt;36&lt;/rec-number&gt;&lt;foreign-keys&gt;&lt;key app="EN" db-id="9as0xwpt8wtxzjef0w8ve2vyxwww9zp9dxra"&gt;36&lt;/key&gt;&lt;/foreign-keys&gt;&lt;ref-type name="Journal Article"&gt;17&lt;/ref-type&gt;&lt;contributors&gt;&lt;/contributors&gt;&lt;titles&gt;&lt;title&gt;University of Toronto Mission Statement (accessed July 29 2009)&lt;/title&gt;&lt;/titles&gt;&lt;dates&gt;&lt;/dates&gt;&lt;urls&gt;&lt;related-urls&gt;&lt;url&gt;http://www.utoronto.ca/govcncl/pap/policies/mission.html#_Toc468159530&lt;/url&gt;&lt;/related-urls&gt;&lt;/urls&gt;&lt;/record&gt;&lt;/Cite&gt;&lt;/EndNote&gt;</w:instrText>
      </w:r>
      <w:r>
        <w:fldChar w:fldCharType="separate"/>
      </w:r>
      <w:bookmarkStart w:id="19" w:name="__Fieldmark__160_915083641"/>
      <w:r>
        <w:rPr>
          <w:rFonts w:cs="Times New Roman" w:ascii="Times New Roman" w:hAnsi="Times New Roman"/>
        </w:rPr>
        <w:t>[20-22]</w:t>
      </w:r>
      <w:r>
        <w:rPr>
          <w:rFonts w:cs="Times New Roman" w:ascii="Times New Roman" w:hAnsi="Times New Roman"/>
        </w:rPr>
      </w:r>
      <w:r>
        <w:fldChar w:fldCharType="end"/>
      </w:r>
      <w:bookmarkEnd w:id="19"/>
      <w:r>
        <w:rPr>
          <w:rFonts w:cs="Helvetica" w:ascii="Times New Roman" w:hAnsi="Times New Roman"/>
          <w:szCs w:val="28"/>
          <w:lang w:bidi="en-US"/>
        </w:rPr>
        <w:t xml:space="preserve"> (Table 1). Given these commitments, NTD R&amp;D should be fostered at universities </w:t>
      </w:r>
      <w:r>
        <w:fldChar w:fldCharType="begin"/>
      </w:r>
      <w:r>
        <w:instrText> ADDIN EN.CITE &lt;EndNote&gt;&lt;Cite&gt;&lt;Author&gt;Chokshi&lt;/Author&gt;&lt;Year&gt;2005&lt;/Year&gt;&lt;RecNum&gt;26&lt;/RecNum&gt;&lt;record&gt;&lt;rec-number&gt;26&lt;/rec-number&gt;&lt;foreign-keys&gt;&lt;key app="EN" db-id="9as0xwpt8wtxzjef0w8ve2vyxwww9zp9dxra"&gt;26&lt;/key&gt;&lt;/foreign-keys&gt;&lt;ref-type name="Journal Article"&gt;17&lt;/ref-type&gt;&lt;contributors&gt;&lt;authors&gt;&lt;author&gt;Chokshi, D. A.&lt;/author&gt;&lt;/authors&gt;&lt;/contributors&gt;&lt;titles&gt;&lt;title&gt;Universities should foster neglected-disease work&lt;/title&gt;&lt;secondary-title&gt;Nature&lt;/secondary-title&gt;&lt;alt-title&gt;Nature&lt;/alt-title&gt;&lt;/titles&gt;&lt;periodical&gt;&lt;full-title&gt;Nature&lt;/full-title&gt;&lt;abbr-1&gt;Nature&lt;/abbr-1&gt;&lt;/periodical&gt;&lt;alt-periodical&gt;&lt;full-title&gt;Nature&lt;/full-title&gt;&lt;abbr-1&gt;Nature&lt;/abbr-1&gt;&lt;/alt-periodical&gt;&lt;pages&gt;143&lt;/pages&gt;&lt;volume&gt;435&lt;/volume&gt;&lt;number&gt;7039&lt;/number&gt;&lt;keywords&gt;&lt;keyword&gt;Biomedical Research/*economics/*trends&lt;/keyword&gt;&lt;keyword&gt;Demography&lt;/keyword&gt;&lt;keyword&gt;Drug Industry/*economics&lt;/keyword&gt;&lt;keyword&gt;Humans&lt;/keyword&gt;&lt;keyword&gt;Licensure/economics&lt;/keyword&gt;&lt;keyword&gt;Patents as Topic&lt;/keyword&gt;&lt;keyword&gt;*Patient Selection/ethics&lt;/keyword&gt;&lt;keyword&gt;Public Health/economics/*standards/trends&lt;/keyword&gt;&lt;keyword&gt;Universities/*economics/*standards&lt;/keyword&gt;&lt;/keywords&gt;&lt;dates&gt;&lt;year&gt;2005&lt;/year&gt;&lt;pub-dates&gt;&lt;date&gt;May 12&lt;/date&gt;&lt;/pub-dates&gt;&lt;/dates&gt;&lt;isbn&gt;1476-4687 (Electronic)&lt;/isbn&gt;&lt;accession-num&gt;15889064&lt;/accession-num&gt;&lt;urls&gt;&lt;related-urls&gt;&lt;url&gt;http://www.ncbi.nlm.nih.gov/entrez/query.fcgi?cmd=Retrieve&amp;amp;db=PubMed&amp;amp;dopt=Citation&amp;amp;list_uids=15889064 &lt;/url&gt;&lt;/related-urls&gt;&lt;/urls&gt;&lt;language&gt;eng&lt;/language&gt;&lt;/record&gt;&lt;/Cite&gt;&lt;/EndNote&gt;</w:instrText>
      </w:r>
      <w:r>
        <w:fldChar w:fldCharType="separate"/>
      </w:r>
      <w:bookmarkStart w:id="20" w:name="__Fieldmark__161_915083641"/>
      <w:r>
        <w:rPr>
          <w:rFonts w:cs="Times New Roman" w:ascii="Times New Roman" w:hAnsi="Times New Roman"/>
        </w:rPr>
        <w:t>[23]</w:t>
      </w:r>
      <w:r>
        <w:rPr>
          <w:rFonts w:cs="Times New Roman" w:ascii="Times New Roman" w:hAnsi="Times New Roman"/>
        </w:rPr>
      </w:r>
      <w:r>
        <w:fldChar w:fldCharType="end"/>
      </w:r>
      <w:bookmarkEnd w:id="20"/>
      <w:r>
        <w:rPr>
          <w:rFonts w:cs="Helvetica" w:ascii="Times New Roman" w:hAnsi="Times New Roman"/>
          <w:szCs w:val="28"/>
          <w:lang w:bidi="en-US"/>
        </w:rPr>
        <w:t xml:space="preserve">. There are some indications that this change in research priority is beginning to occur. For example, at the University of McGill, the Institute of Parasitology is conducting research on four NTDs </w:t>
      </w:r>
      <w:r>
        <w:fldChar w:fldCharType="begin"/>
      </w:r>
      <w:r>
        <w:instrText> ADDIN EN.CITE &lt;EndNote&gt;&lt;Cite&gt;&lt;Author&gt;Geary&lt;/Author&gt;&lt;Year&gt;2007&lt;/Year&gt;&lt;RecNum&gt;27&lt;/RecNum&gt;&lt;record&gt;&lt;rec-number&gt;27&lt;/rec-number&gt;&lt;foreign-keys&gt;&lt;key app="EN" db-id="9as0xwpt8wtxzjef0w8ve2vyxwww9zp9dxra"&gt;27&lt;/key&gt;&lt;/foreign-keys&gt;&lt;ref-type name="Journal Article"&gt;17&lt;/ref-type&gt;&lt;contributors&gt;&lt;authors&gt;&lt;author&gt;Geary, Timothy G.&lt;/author&gt;&lt;/authors&gt;&lt;/contributors&gt;&lt;titles&gt;&lt;title&gt;Institute of Parasitology McGill University Annual Report 2006-2007 (accessed July 29 2009)&lt;/title&gt;&lt;/titles&gt;&lt;dates&gt;&lt;year&gt;2007&lt;/year&gt;&lt;/dates&gt;&lt;urls&gt;&lt;related-urls&gt;&lt;url&gt;&lt;style face="underline" font="default" size="100%"&gt;http://www.mcgill.ca/files/parasitology/annualreport0607web.pdf&lt;/style&gt;&lt;/url&gt;&lt;/related-urls&gt;&lt;/urls&gt;&lt;access-date&gt;February 9, 2009&lt;/access-date&gt;&lt;/record&gt;&lt;/Cite&gt;&lt;/EndNote&gt;</w:instrText>
      </w:r>
      <w:r>
        <w:fldChar w:fldCharType="separate"/>
      </w:r>
      <w:bookmarkStart w:id="21" w:name="__Fieldmark__162_915083641"/>
      <w:r>
        <w:rPr>
          <w:rFonts w:cs="Times New Roman" w:ascii="Times New Roman" w:hAnsi="Times New Roman"/>
        </w:rPr>
        <w:t>[24]</w:t>
      </w:r>
      <w:r>
        <w:rPr>
          <w:rFonts w:cs="Times New Roman" w:ascii="Times New Roman" w:hAnsi="Times New Roman"/>
        </w:rPr>
      </w:r>
      <w:r>
        <w:fldChar w:fldCharType="end"/>
      </w:r>
      <w:bookmarkEnd w:id="21"/>
      <w:r>
        <w:rPr>
          <w:rFonts w:cs="Helvetica" w:ascii="Times New Roman" w:hAnsi="Times New Roman"/>
          <w:szCs w:val="28"/>
          <w:lang w:bidi="en-US"/>
        </w:rPr>
        <w:t xml:space="preserve">, however there are only a few such initiatives across Canada.  </w:t>
      </w:r>
    </w:p>
    <w:p>
      <w:pPr>
        <w:pStyle w:val="Normal"/>
        <w:widowControl w:val="false"/>
        <w:autoSpaceDE w:val="false"/>
        <w:rPr>
          <w:rFonts w:ascii="Times New Roman" w:hAnsi="Times New Roman" w:cs="Helvetica"/>
          <w:szCs w:val="28"/>
          <w:lang w:bidi="en-US"/>
        </w:rPr>
      </w:pPr>
      <w:r>
        <w:rPr>
          <w:rFonts w:cs="Helvetica" w:ascii="Times New Roman" w:hAnsi="Times New Roman"/>
          <w:szCs w:val="28"/>
          <w:lang w:bidi="en-US"/>
        </w:rPr>
      </w:r>
    </w:p>
    <w:p>
      <w:pPr>
        <w:pStyle w:val="Normal"/>
        <w:widowControl w:val="false"/>
        <w:autoSpaceDE w:val="false"/>
        <w:rPr>
          <w:rFonts w:ascii="Times New Roman" w:hAnsi="Times New Roman" w:cs="Helvetica"/>
          <w:szCs w:val="28"/>
          <w:lang w:bidi="en-US"/>
        </w:rPr>
      </w:pPr>
      <w:r>
        <w:rPr>
          <w:rFonts w:cs="Helvetica" w:ascii="Times New Roman" w:hAnsi="Times New Roman"/>
          <w:szCs w:val="28"/>
          <w:lang w:bidi="en-US"/>
        </w:rPr>
        <w:t xml:space="preserve">Universities can effect change by fostering awareness and education about NTDs as a significant element of global health inequity. Universities can encourage new graduates to pursue NTD research through scholarships for graduate students and positions for postdoctoral fellows. They can also form initiatives that foster an NTD scientific community. In line with this, universities can also coordinate efforts by stakeholders in NTD R&amp;D by hosting conferences and workshops. One such initiative is the Neglected Global Diseases Initiative at UBC, which aims to have a workshop on multidisciplinary NTD research at UBC in January 2010. Another development of great interest at UBC is the Centre for Drug Research and Development (www.cdrd.ca), which represents a new model for preclinical drug research at universities, and could theoretically be harnessed in the future for NTD research purposes. </w:t>
      </w:r>
    </w:p>
    <w:p>
      <w:pPr>
        <w:pStyle w:val="Normal"/>
        <w:widowControl w:val="false"/>
        <w:autoSpaceDE w:val="false"/>
        <w:rPr>
          <w:rFonts w:ascii="Times New Roman" w:hAnsi="Times New Roman"/>
          <w:szCs w:val="28"/>
          <w:lang w:bidi="en-US"/>
        </w:rPr>
      </w:pPr>
      <w:r>
        <w:rPr>
          <w:rFonts w:cs="Times New Roman" w:ascii="Times New Roman" w:hAnsi="Times New Roman"/>
          <w:szCs w:val="28"/>
          <w:lang w:bidi="en-US"/>
        </w:rPr>
        <w:t xml:space="preserve"> </w:t>
      </w:r>
      <w:r>
        <w:rPr>
          <w:rFonts w:cs="Helvetica" w:ascii="Times New Roman" w:hAnsi="Times New Roman"/>
          <w:szCs w:val="28"/>
          <w:lang w:bidi="en-US"/>
        </w:rPr>
        <w:t> </w:t>
      </w:r>
    </w:p>
    <w:p>
      <w:pPr>
        <w:pStyle w:val="Normal"/>
        <w:widowControl w:val="false"/>
        <w:autoSpaceDE w:val="false"/>
        <w:rPr/>
      </w:pPr>
      <w:r>
        <w:rPr>
          <w:rFonts w:cs="Helvetica" w:ascii="Times New Roman" w:hAnsi="Times New Roman"/>
          <w:szCs w:val="28"/>
          <w:lang w:bidi="en-US"/>
        </w:rPr>
        <w:t xml:space="preserve">To address funding challenges directly, money could be directed from endowment funds to NTD R&amp;D, or new endowments could be established for this purpose. In addition, universities are encouraged to carefully patent and license NTD innovations to ensure developing world access. For example at UBC, a new oral treatment for leishmaniasis was licensed in 2007 with such provisions </w:t>
      </w:r>
      <w:r>
        <w:fldChar w:fldCharType="begin"/>
      </w:r>
      <w:r>
        <w:instrText> ADDIN EN.CITE &lt;EndNote&gt;&lt;Cite&gt;&lt;Author&gt;Wasan&lt;/Author&gt;&lt;Year&gt;2009&lt;/Year&gt;&lt;RecNum&gt;30&lt;/RecNum&gt;&lt;record&gt;&lt;rec-number&gt;30&lt;/rec-number&gt;&lt;foreign-keys&gt;&lt;key app="EN" db-id="9as0xwpt8wtxzjef0w8ve2vyxwww9zp9dxra"&gt;30&lt;/key&gt;&lt;/foreign-keys&gt;&lt;ref-type name="Journal Article"&gt;17&lt;/ref-type&gt;&lt;contributors&gt;&lt;authors&gt;&lt;author&gt;Wasan, K. M.&lt;/author&gt;&lt;author&gt;Thornton, S. J.&lt;/author&gt;&lt;author&gt;Bell, I.&lt;/author&gt;&lt;author&gt;Goulding, R. E.&lt;/author&gt;&lt;author&gt;Gretes, M.&lt;/author&gt;&lt;author&gt;Gray, A. P.&lt;/author&gt;&lt;author&gt;Hancock, R. E.&lt;/author&gt;&lt;author&gt;Campbell, B.&lt;/author&gt;&lt;/authors&gt;&lt;/contributors&gt;&lt;auth-address&gt;The University of British Columbia, Faculty of Pharmaceutical Sciences, Division of Pharmaceutics and Biopharmaceutics, 2146 East Mall, Vancouver, B.C., Canada V6T 123. kwasan@interchange.ubc.ca&lt;/auth-address&gt;&lt;titles&gt;&lt;title&gt;The global access initiative at the University of British Columbia (UBC): Availability of UBC discoveries and technologies to the developing world&lt;/title&gt;&lt;secondary-title&gt;J Pharm Sci&lt;/secondary-title&gt;&lt;alt-title&gt;Journal of pharmaceutical sciences&lt;/alt-title&gt;&lt;/titles&gt;&lt;periodical&gt;&lt;full-title&gt;J Pharm Sci&lt;/full-title&gt;&lt;abbr-1&gt;Journal of pharmaceutical sciences&lt;/abbr-1&gt;&lt;/periodical&gt;&lt;alt-periodical&gt;&lt;full-title&gt;J Pharm Sci&lt;/full-title&gt;&lt;abbr-1&gt;Journal of pharmaceutical sciences&lt;/abbr-1&gt;&lt;/alt-periodical&gt;&lt;pages&gt;791-4&lt;/pages&gt;&lt;volume&gt;98&lt;/volume&gt;&lt;number&gt;3&lt;/number&gt;&lt;dates&gt;&lt;year&gt;2009&lt;/year&gt;&lt;pub-dates&gt;&lt;date&gt;Mar&lt;/date&gt;&lt;/pub-dates&gt;&lt;/dates&gt;&lt;isbn&gt;1520-6017 (Electronic)&lt;/isbn&gt;&lt;accession-num&gt;18688820&lt;/accession-num&gt;&lt;urls&gt;&lt;related-urls&gt;&lt;url&gt;http://www.ncbi.nlm.nih.gov/entrez/query.fcgi?cmd=Retrieve&amp;amp;db=PubMed&amp;amp;dopt=Citation&amp;amp;list_uids=18688820 &lt;/url&gt;&lt;/related-urls&gt;&lt;/urls&gt;&lt;language&gt;eng&lt;/language&gt;&lt;/record&gt;&lt;/Cite&gt;&lt;/EndNote&gt;</w:instrText>
      </w:r>
      <w:r>
        <w:fldChar w:fldCharType="separate"/>
      </w:r>
      <w:bookmarkStart w:id="22" w:name="__Fieldmark__163_915083641"/>
      <w:r>
        <w:rPr>
          <w:rFonts w:cs="Times New Roman" w:ascii="Times New Roman" w:hAnsi="Times New Roman"/>
        </w:rPr>
        <w:t>[25]</w:t>
      </w:r>
      <w:r>
        <w:rPr>
          <w:rFonts w:cs="Times New Roman" w:ascii="Times New Roman" w:hAnsi="Times New Roman"/>
        </w:rPr>
      </w:r>
      <w:r>
        <w:fldChar w:fldCharType="end"/>
      </w:r>
      <w:bookmarkEnd w:id="22"/>
      <w:r>
        <w:rPr>
          <w:rFonts w:cs="Helvetica" w:ascii="Times New Roman" w:hAnsi="Times New Roman"/>
          <w:szCs w:val="28"/>
          <w:lang w:bidi="en-US"/>
        </w:rPr>
        <w:t>.</w:t>
      </w:r>
    </w:p>
    <w:p>
      <w:pPr>
        <w:pStyle w:val="Normal"/>
        <w:widowControl w:val="false"/>
        <w:autoSpaceDE w:val="false"/>
        <w:rPr>
          <w:rFonts w:ascii="Times New Roman" w:hAnsi="Times New Roman" w:cs="Helvetica"/>
          <w:szCs w:val="28"/>
          <w:lang w:bidi="en-US"/>
        </w:rPr>
      </w:pPr>
      <w:r>
        <w:rPr>
          <w:rFonts w:cs="Helvetica" w:ascii="Times New Roman" w:hAnsi="Times New Roman"/>
          <w:szCs w:val="28"/>
          <w:lang w:bidi="en-US"/>
        </w:rPr>
      </w:r>
    </w:p>
    <w:p>
      <w:pPr>
        <w:pStyle w:val="Normal"/>
        <w:widowControl w:val="false"/>
        <w:autoSpaceDE w:val="false"/>
        <w:rPr>
          <w:rFonts w:ascii="Times New Roman" w:hAnsi="Times New Roman" w:cs="Helvetica"/>
          <w:szCs w:val="28"/>
          <w:lang w:bidi="en-US"/>
        </w:rPr>
      </w:pPr>
      <w:r>
        <w:rPr>
          <w:rFonts w:cs="Helvetica" w:ascii="Times New Roman" w:hAnsi="Times New Roman"/>
          <w:szCs w:val="28"/>
          <w:lang w:bidi="en-US"/>
        </w:rPr>
        <w:t>Within each of these efforts, Canadian universities should partner with universities in NTD-endemic countries, through north-south initiatives for curriculum development, research collaborations, online communities, or direct financial aid for travel to conferences or research programs.</w:t>
      </w:r>
    </w:p>
    <w:p>
      <w:pPr>
        <w:pStyle w:val="Normal"/>
        <w:rPr>
          <w:rFonts w:ascii="Times New Roman" w:hAnsi="Times New Roman" w:cs="Times New Roman"/>
          <w:szCs w:val="28"/>
          <w:lang w:bidi="en-US"/>
        </w:rPr>
      </w:pPr>
      <w:r>
        <w:rPr>
          <w:rFonts w:cs="Times New Roman" w:ascii="Times New Roman" w:hAnsi="Times New Roman"/>
          <w:szCs w:val="28"/>
          <w:lang w:bidi="en-US"/>
        </w:rPr>
      </w:r>
    </w:p>
    <w:p>
      <w:pPr>
        <w:pStyle w:val="Normal"/>
        <w:rPr>
          <w:rFonts w:ascii="Times New Roman" w:hAnsi="Times New Roman" w:cs="Arial"/>
          <w:b/>
          <w:b/>
        </w:rPr>
      </w:pPr>
      <w:r>
        <w:rPr>
          <w:rFonts w:cs="Arial" w:ascii="Times New Roman" w:hAnsi="Times New Roman"/>
          <w:b/>
        </w:rPr>
        <w:t>Conclusion</w:t>
      </w:r>
    </w:p>
    <w:p>
      <w:pPr>
        <w:pStyle w:val="Normal"/>
        <w:rPr>
          <w:rFonts w:ascii="Times New Roman" w:hAnsi="Times New Roman" w:cs="Arial"/>
          <w:b/>
          <w:b/>
        </w:rPr>
      </w:pPr>
      <w:r>
        <w:rPr>
          <w:rFonts w:cs="Arial" w:ascii="Times New Roman" w:hAnsi="Times New Roman"/>
          <w:b/>
        </w:rPr>
      </w:r>
    </w:p>
    <w:p>
      <w:pPr>
        <w:pStyle w:val="Normal"/>
        <w:rPr>
          <w:rFonts w:ascii="Times New Roman" w:hAnsi="Times New Roman" w:cs="Arial"/>
        </w:rPr>
      </w:pPr>
      <w:r>
        <w:rPr>
          <w:rFonts w:cs="Arial" w:ascii="Times New Roman" w:hAnsi="Times New Roman"/>
        </w:rPr>
        <w:t xml:space="preserve">Efforts to address the NTD R&amp;D crisis within Canada are occurring at both the government and institutional level, yet are insufficient relative to the global burden of disease of these infectious diseases. While there are many challenges associated with NTD R&amp;D in high-income countries, solutions do exist (Table 2). In addition, these proposed solutions can be extended to other areas of ND research in general, such as malaria, HIV/AIDS, TB, diarrheal illness, nutritional health, maternal health, and treatment of chronic diseases in resource-poor settings. By </w:t>
      </w:r>
      <w:r>
        <w:rPr>
          <w:rFonts w:cs="Times New Roman" w:ascii="Times New Roman" w:hAnsi="Times New Roman"/>
        </w:rPr>
        <w:t xml:space="preserve">uniting the efforts of government, universities, industry and NGOs, Canada can act as a world leader in solving the NTD R&amp;D crisis. Over one billion people in the world deserve a better life free from NTDs; Canada has both the responsibility and ability to act. Hopefully our country will recruit the political will do so. </w:t>
      </w:r>
    </w:p>
    <w:p>
      <w:pPr>
        <w:pStyle w:val="Normal"/>
        <w:rPr>
          <w:rFonts w:ascii="Times New Roman" w:hAnsi="Times New Roman" w:cs="Arial"/>
        </w:rPr>
      </w:pPr>
      <w:r>
        <w:rPr>
          <w:rFonts w:cs="Arial" w:ascii="Times New Roman" w:hAnsi="Times New Roman"/>
        </w:rPr>
      </w:r>
    </w:p>
    <w:p>
      <w:pPr>
        <w:pStyle w:val="Normal"/>
        <w:rPr>
          <w:rFonts w:ascii="Times New Roman" w:hAnsi="Times New Roman" w:cs="Times New Roman"/>
        </w:rPr>
      </w:pPr>
      <w:r>
        <w:rPr>
          <w:rFonts w:cs="Times New Roman" w:ascii="Times New Roman" w:hAnsi="Times New Roman"/>
        </w:rPr>
      </w:r>
      <w:r>
        <w:br w:type="page"/>
      </w:r>
    </w:p>
    <w:p>
      <w:pPr>
        <w:pStyle w:val="Normal"/>
        <w:ind w:left="720" w:hanging="720"/>
        <w:rPr>
          <w:rFonts w:ascii="Times New Roman" w:hAnsi="Times New Roman" w:cs="Arial"/>
          <w:b/>
          <w:b/>
        </w:rPr>
      </w:pPr>
      <w:r>
        <w:rPr>
          <w:rFonts w:cs="Arial" w:ascii="Times New Roman" w:hAnsi="Times New Roman"/>
          <w:b/>
        </w:rPr>
        <w:t>Figure Legends</w:t>
      </w:r>
    </w:p>
    <w:p>
      <w:pPr>
        <w:pStyle w:val="Normal"/>
        <w:ind w:left="720" w:hanging="720"/>
        <w:rPr>
          <w:rFonts w:ascii="Times New Roman" w:hAnsi="Times New Roman" w:cs="Arial"/>
          <w:b/>
          <w:b/>
        </w:rPr>
      </w:pPr>
      <w:r>
        <w:rPr>
          <w:rFonts w:cs="Arial" w:ascii="Times New Roman" w:hAnsi="Times New Roman"/>
          <w:b/>
        </w:rPr>
      </w:r>
    </w:p>
    <w:p>
      <w:pPr>
        <w:pStyle w:val="Normal"/>
        <w:rPr/>
      </w:pPr>
      <w:r>
        <w:rPr>
          <w:rFonts w:cs="Arial" w:ascii="Times New Roman" w:hAnsi="Times New Roman"/>
          <w:b/>
        </w:rPr>
        <w:t>Figure 1.</w:t>
      </w:r>
      <w:r>
        <w:rPr>
          <w:rFonts w:cs="Arial" w:ascii="Times New Roman" w:hAnsi="Times New Roman"/>
        </w:rPr>
        <w:t xml:space="preserve"> </w:t>
      </w:r>
      <w:r>
        <w:rPr>
          <w:rFonts w:cs="Arial" w:ascii="Times New Roman" w:hAnsi="Times New Roman"/>
          <w:b/>
        </w:rPr>
        <w:t>CIHR funding for NTDs.</w:t>
      </w:r>
      <w:r>
        <w:rPr>
          <w:rFonts w:cs="Arial" w:ascii="Times New Roman" w:hAnsi="Times New Roman"/>
        </w:rPr>
        <w:t xml:space="preserve"> Grants awarded for neglected tropical disease research by CIHR from 1999-2009 in $CDN millions, and percentage of total research budget.</w:t>
      </w:r>
    </w:p>
    <w:p>
      <w:pPr>
        <w:pStyle w:val="Normal"/>
        <w:rPr>
          <w:rFonts w:ascii="Times New Roman" w:hAnsi="Times New Roman" w:cs="Arial"/>
        </w:rPr>
      </w:pPr>
      <w:r>
        <w:rPr>
          <w:rFonts w:cs="Arial" w:ascii="Times New Roman" w:hAnsi="Times New Roman"/>
        </w:rPr>
      </w:r>
    </w:p>
    <w:p>
      <w:pPr>
        <w:pStyle w:val="Normal"/>
        <w:rPr/>
      </w:pPr>
      <w:r>
        <w:rPr>
          <w:rStyle w:val="CommentReference"/>
          <w:rFonts w:cs="Arial" w:ascii="Times New Roman" w:hAnsi="Times New Roman"/>
          <w:b/>
          <w:sz w:val="24"/>
        </w:rPr>
        <w:t>F</w:t>
      </w:r>
      <w:r>
        <w:rPr>
          <w:rStyle w:val="CommentReference"/>
          <w:rFonts w:cs="Arial" w:ascii="Times New Roman" w:hAnsi="Times New Roman"/>
          <w:vanish/>
          <w:sz w:val="24"/>
        </w:rPr>
        <w:t>F</w:t>
      </w:r>
      <w:r>
        <w:rPr>
          <w:rFonts w:cs="Arial" w:ascii="Times New Roman" w:hAnsi="Times New Roman"/>
          <w:b/>
        </w:rPr>
        <w:t>igure 2.</w:t>
      </w:r>
      <w:r>
        <w:rPr>
          <w:rFonts w:cs="Arial" w:ascii="Times New Roman" w:hAnsi="Times New Roman"/>
        </w:rPr>
        <w:t xml:space="preserve"> </w:t>
      </w:r>
      <w:r>
        <w:rPr>
          <w:rFonts w:cs="Arial" w:ascii="Times New Roman" w:hAnsi="Times New Roman"/>
          <w:b/>
        </w:rPr>
        <w:t>CIHR funding for NTDs per disease.</w:t>
      </w:r>
      <w:r>
        <w:rPr>
          <w:rFonts w:cs="Arial" w:ascii="Times New Roman" w:hAnsi="Times New Roman"/>
        </w:rPr>
        <w:t xml:space="preserve"> NTD funding in CDN$ millions from 1999-2009, per disease. “Other” includes human African trypanosomiasis, onchoceriasis, lymphatic filariasis, schistosomiasis, and hookworm.</w:t>
      </w:r>
    </w:p>
    <w:p>
      <w:pPr>
        <w:pStyle w:val="Normal"/>
        <w:rPr>
          <w:rFonts w:ascii="Times New Roman" w:hAnsi="Times New Roman" w:cs="Arial"/>
        </w:rPr>
      </w:pPr>
      <w:r>
        <w:rPr>
          <w:rFonts w:cs="Arial" w:ascii="Times New Roman" w:hAnsi="Times New Roman"/>
        </w:rPr>
      </w:r>
    </w:p>
    <w:p>
      <w:pPr>
        <w:pStyle w:val="Normal"/>
        <w:rPr/>
      </w:pPr>
      <w:r>
        <w:rPr>
          <w:rFonts w:cs="Arial" w:ascii="Times New Roman" w:hAnsi="Times New Roman"/>
          <w:b/>
        </w:rPr>
        <w:t>Figure 3.</w:t>
      </w:r>
      <w:r>
        <w:rPr>
          <w:rFonts w:cs="Arial" w:ascii="Times New Roman" w:hAnsi="Times New Roman"/>
        </w:rPr>
        <w:t xml:space="preserve"> </w:t>
      </w:r>
      <w:r>
        <w:rPr>
          <w:rFonts w:cs="Arial" w:ascii="Times New Roman" w:hAnsi="Times New Roman"/>
          <w:b/>
        </w:rPr>
        <w:t xml:space="preserve">NTDs do not receive enough basic science funding per global burden of disease. </w:t>
      </w:r>
      <w:r>
        <w:rPr>
          <w:rFonts w:cs="Arial" w:ascii="Times New Roman" w:hAnsi="Times New Roman"/>
        </w:rPr>
        <w:t>The percentage of total CIHR spending on HIV-AIDS, malaria, tuberculosis (TB) and NTDs between for 1</w:t>
      </w:r>
      <w:r>
        <w:rPr>
          <w:rStyle w:val="CommentReference"/>
          <w:rFonts w:cs="Arial" w:ascii="Times New Roman" w:hAnsi="Times New Roman"/>
          <w:vanish/>
          <w:sz w:val="24"/>
        </w:rPr>
        <w:t>1</w:t>
      </w:r>
      <w:r>
        <w:rPr>
          <w:rFonts w:cs="Arial" w:ascii="Times New Roman" w:hAnsi="Times New Roman"/>
        </w:rPr>
        <w:t xml:space="preserve">999-2009 compared to the percentage of total global DALYs </w:t>
      </w:r>
      <w:r>
        <w:fldChar w:fldCharType="begin"/>
      </w:r>
      <w:r>
        <w:instrText> ADDIN EN.CITE &lt;EndNote&gt;&lt;Cite&gt;&lt;Author&gt;WHO&lt;/Author&gt;&lt;Year&gt;2004&lt;/Year&gt;&lt;RecNum&gt;40&lt;/RecNum&gt;&lt;record&gt;&lt;rec-number&gt;40&lt;/rec-number&gt;&lt;foreign-keys&gt;&lt;key app="EN" db-id="9as0xwpt8wtxzjef0w8ve2vyxwww9zp9dxra"&gt;40&lt;/key&gt;&lt;/foreign-keys&gt;&lt;ref-type name="Web Page"&gt;12&lt;/ref-type&gt;&lt;contributors&gt;&lt;authors&gt;&lt;author&gt;WHO,&lt;/author&gt;&lt;/authors&gt;&lt;/contributors&gt;&lt;titles&gt;&lt;title&gt;Global Burden of Disease 2004 Update.&lt;/title&gt;&lt;/titles&gt;&lt;number&gt;accessed July 29 2009&lt;/number&gt;&lt;dates&gt;&lt;year&gt;2004&lt;/year&gt;&lt;/dates&gt;&lt;urls&gt;&lt;related-urls&gt;&lt;url&gt;&lt;style face="underline" font="default" size="100%"&gt;http://www.who.int/healthinfo/global_burden_disease/GBD_report_2004update_AnnexA.pdf&lt;/style&gt;&lt;/url&gt;&lt;/related-urls&gt;&lt;/urls&gt;&lt;/record&gt;&lt;/Cite&gt;&lt;/EndNote&gt;</w:instrText>
      </w:r>
      <w:r>
        <w:fldChar w:fldCharType="separate"/>
      </w:r>
      <w:bookmarkStart w:id="23" w:name="__Fieldmark__164_915083641"/>
      <w:r>
        <w:rPr>
          <w:rFonts w:cs="Times New Roman" w:ascii="Times New Roman" w:hAnsi="Times New Roman"/>
        </w:rPr>
        <w:t>[13]</w:t>
      </w:r>
      <w:r>
        <w:rPr>
          <w:rFonts w:cs="Times New Roman" w:ascii="Times New Roman" w:hAnsi="Times New Roman"/>
        </w:rPr>
      </w:r>
      <w:r>
        <w:fldChar w:fldCharType="end"/>
      </w:r>
      <w:bookmarkEnd w:id="23"/>
      <w:r>
        <w:rPr>
          <w:rFonts w:cs="Times New Roman" w:ascii="Times New Roman" w:hAnsi="Times New Roman"/>
        </w:rPr>
        <w:t xml:space="preserve">. </w:t>
      </w:r>
      <w:r>
        <w:rPr>
          <w:rFonts w:cs="Arial" w:ascii="Times New Roman" w:hAnsi="Times New Roman"/>
        </w:rPr>
        <w:t xml:space="preserve">Note that the % DALY for NTDs is likely to be an underestimate </w:t>
      </w:r>
      <w:r>
        <w:fldChar w:fldCharType="begin"/>
      </w:r>
      <w:r>
        <w:instrText> ADDIN EN.CITE </w:instrText>
      </w:r>
      <w:r>
        <w:fldChar w:fldCharType="separate"/>
      </w:r>
      <w:bookmarkStart w:id="24" w:name="__Fieldmark__165_915083641"/>
      <w:r>
        <w:rPr>
          <w:rFonts w:cs="Times New Roman" w:ascii="Times New Roman" w:hAnsi="Times New Roman"/>
        </w:rPr>
        <w:t>[3; 7]</w:t>
      </w:r>
      <w:r>
        <w:rPr>
          <w:rFonts w:cs="Times New Roman" w:ascii="Times New Roman" w:hAnsi="Times New Roman"/>
        </w:rPr>
      </w:r>
      <w:r>
        <w:fldChar w:fldCharType="end"/>
      </w:r>
      <w:bookmarkEnd w:id="24"/>
      <w:r>
        <w:rPr>
          <w:rFonts w:cs="Arial" w:ascii="Times New Roman" w:hAnsi="Times New Roman"/>
        </w:rPr>
        <w:t xml:space="preserve"> </w:t>
      </w:r>
    </w:p>
    <w:p>
      <w:pPr>
        <w:pStyle w:val="Normal"/>
        <w:rPr>
          <w:rFonts w:ascii="Times New Roman" w:hAnsi="Times New Roman" w:cs="Arial"/>
        </w:rPr>
      </w:pPr>
      <w:r>
        <w:rPr>
          <w:rFonts w:cs="Arial" w:ascii="Times New Roman" w:hAnsi="Times New Roman"/>
        </w:rPr>
      </w:r>
    </w:p>
    <w:p>
      <w:pPr>
        <w:pStyle w:val="Normal"/>
        <w:rPr>
          <w:rFonts w:ascii="Times New Roman" w:hAnsi="Times New Roman" w:cs="Arial"/>
          <w:b/>
          <w:b/>
        </w:rPr>
      </w:pPr>
      <w:r>
        <w:rPr>
          <w:rFonts w:cs="Arial" w:ascii="Times New Roman" w:hAnsi="Times New Roman"/>
          <w:b/>
        </w:rPr>
        <w:t>Table 1. Excerpts from Canadian university vision or mission statements</w:t>
      </w:r>
    </w:p>
    <w:p>
      <w:pPr>
        <w:pStyle w:val="Normal"/>
        <w:rPr>
          <w:rFonts w:ascii="Times New Roman" w:hAnsi="Times New Roman" w:cs="Arial"/>
          <w:b/>
          <w:b/>
        </w:rPr>
      </w:pPr>
      <w:r>
        <w:rPr>
          <w:rFonts w:cs="Arial" w:ascii="Times New Roman" w:hAnsi="Times New Roman"/>
          <w:b/>
        </w:rPr>
      </w:r>
    </w:p>
    <w:p>
      <w:pPr>
        <w:pStyle w:val="Normal"/>
        <w:rPr/>
      </w:pPr>
      <w:r>
        <w:rPr>
          <w:rFonts w:cs="Arial" w:ascii="Times New Roman" w:hAnsi="Times New Roman"/>
          <w:b/>
        </w:rPr>
        <w:t xml:space="preserve">Table 2. Summary of recommendations. </w:t>
      </w:r>
      <w:r>
        <w:rPr>
          <w:rFonts w:cs="Arial" w:ascii="Times New Roman" w:hAnsi="Times New Roman"/>
          <w:szCs w:val="20"/>
        </w:rPr>
        <w:t>These recommendations could be extended to other areas of neglected research, such as malaria, HIV/AIDS, TB, diarrheal illness, nutritional health, maternal health, and treatment of chronic diseases in resource-poor settings.</w:t>
      </w:r>
      <w:r>
        <w:rPr>
          <w:rFonts w:cs="Arial" w:ascii="Times New Roman" w:hAnsi="Times New Roman"/>
        </w:rPr>
        <w:t xml:space="preserve"> </w:t>
      </w:r>
    </w:p>
    <w:p>
      <w:pPr>
        <w:pStyle w:val="Normal"/>
        <w:rPr>
          <w:rFonts w:ascii="Times New Roman" w:hAnsi="Times New Roman" w:cs="Arial"/>
          <w:b/>
          <w:b/>
        </w:rPr>
      </w:pPr>
      <w:r>
        <w:rPr>
          <w:rFonts w:cs="Arial" w:ascii="Times New Roman" w:hAnsi="Times New Roman"/>
          <w:b/>
        </w:rPr>
      </w:r>
    </w:p>
    <w:p>
      <w:pPr>
        <w:pStyle w:val="Normal"/>
        <w:rPr/>
      </w:pPr>
      <w:r>
        <w:rPr>
          <w:rFonts w:cs="Arial" w:ascii="Times New Roman" w:hAnsi="Times New Roman"/>
          <w:b/>
        </w:rPr>
        <w:t xml:space="preserve">Appendix 1. List of search terms for NTDs </w:t>
      </w:r>
      <w:r>
        <w:fldChar w:fldCharType="begin"/>
      </w:r>
      <w:r>
        <w:instrText> ADDIN EN.CITE </w:instrText>
      </w:r>
      <w:r>
        <w:fldChar w:fldCharType="separate"/>
      </w:r>
      <w:bookmarkStart w:id="25" w:name="__Fieldmark__166_915083641"/>
      <w:r>
        <w:rPr>
          <w:rFonts w:cs="Times New Roman" w:ascii="Times New Roman" w:hAnsi="Times New Roman"/>
        </w:rPr>
        <w:t>[3]</w:t>
      </w:r>
      <w:r>
        <w:rPr>
          <w:rFonts w:cs="Times New Roman" w:ascii="Times New Roman" w:hAnsi="Times New Roman"/>
        </w:rPr>
      </w:r>
      <w:r>
        <w:fldChar w:fldCharType="end"/>
      </w:r>
      <w:bookmarkEnd w:id="25"/>
      <w:r>
        <w:rPr>
          <w:rFonts w:cs="Arial" w:ascii="Times New Roman" w:hAnsi="Times New Roman"/>
          <w:b/>
        </w:rPr>
        <w:t xml:space="preserve"> and funding</w:t>
      </w:r>
    </w:p>
    <w:p>
      <w:pPr>
        <w:pStyle w:val="Normal"/>
        <w:rPr>
          <w:rFonts w:ascii="Times New Roman" w:hAnsi="Times New Roman" w:cs="Arial"/>
          <w:b/>
          <w:b/>
        </w:rPr>
      </w:pPr>
      <w:r>
        <w:rPr>
          <w:rFonts w:cs="Arial" w:ascii="Times New Roman" w:hAnsi="Times New Roman"/>
        </w:rPr>
        <w:t>*All “leishmaniasis” grants found to overlap with search term “leishmania”</w:t>
      </w:r>
    </w:p>
    <w:p>
      <w:pPr>
        <w:pStyle w:val="Normal"/>
        <w:rPr>
          <w:rFonts w:ascii="Times New Roman" w:hAnsi="Times New Roman" w:cs="Arial"/>
          <w:b/>
          <w:b/>
        </w:rPr>
      </w:pPr>
      <w:r>
        <w:rPr>
          <w:rFonts w:cs="Arial" w:ascii="Times New Roman" w:hAnsi="Times New Roman"/>
          <w:b/>
        </w:rPr>
      </w:r>
    </w:p>
    <w:p>
      <w:pPr>
        <w:pStyle w:val="Normal"/>
        <w:rPr>
          <w:rFonts w:ascii="Times New Roman" w:hAnsi="Times New Roman" w:cs="Arial"/>
        </w:rPr>
      </w:pPr>
      <w:r>
        <w:rPr>
          <w:rFonts w:cs="Arial" w:ascii="Times New Roman" w:hAnsi="Times New Roman"/>
          <w:b/>
        </w:rPr>
        <w:t>Appendix 2. Calculations of US$/GDP spent by country/region on neglected disease research</w:t>
      </w:r>
      <w:r>
        <w:br w:type="page"/>
      </w:r>
    </w:p>
    <w:p>
      <w:pPr>
        <w:pStyle w:val="Normal"/>
        <w:rPr>
          <w:rFonts w:ascii="Times New Roman" w:hAnsi="Times New Roman" w:cs="Times New Roman"/>
          <w:b/>
          <w:b/>
        </w:rPr>
      </w:pPr>
      <w:r>
        <w:rPr>
          <w:rFonts w:cs="Times New Roman" w:ascii="Times New Roman" w:hAnsi="Times New Roman"/>
          <w:b/>
        </w:rPr>
        <w:t>References</w:t>
      </w:r>
    </w:p>
    <w:p>
      <w:pPr>
        <w:pStyle w:val="Normal"/>
        <w:rPr>
          <w:rFonts w:ascii="Times New Roman" w:hAnsi="Times New Roman" w:cs="Times New Roman"/>
          <w:b/>
          <w:b/>
        </w:rPr>
      </w:pPr>
      <w:r>
        <w:rPr>
          <w:rFonts w:cs="Times New Roman" w:ascii="Times New Roman" w:hAnsi="Times New Roman"/>
          <w:b/>
        </w:rPr>
      </w:r>
    </w:p>
    <w:p>
      <w:pPr>
        <w:pStyle w:val="Normal"/>
        <w:spacing w:before="0" w:after="240"/>
        <w:ind w:left="720" w:hanging="720"/>
        <w:rPr>
          <w:rFonts w:ascii="Times New Roman" w:hAnsi="Times New Roman" w:cs="Times New Roman"/>
        </w:rPr>
      </w:pPr>
      <w:r>
        <w:rPr>
          <w:rFonts w:cs="Times New Roman" w:ascii="Times New Roman" w:hAnsi="Times New Roman"/>
        </w:rPr>
      </w:r>
    </w:p>
    <w:sectPr>
      <w:headerReference w:type="default" r:id="rId3"/>
      <w:footerReference w:type="default" r:id="rId4"/>
      <w:type w:val="nextPage"/>
      <w:pgSz w:w="12240" w:h="15840"/>
      <w:pgMar w:left="1440" w:right="1440" w:header="720" w:top="1440" w:footer="72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Garamond">
    <w:charset w:val="01"/>
    <w:family w:val="roman"/>
    <w:pitch w:val="default"/>
  </w:font>
  <w:font w:name="Symbol">
    <w:charset w:val="01"/>
    <w:family w:val="auto"/>
    <w:pitch w:val="variable"/>
  </w:font>
  <w:font w:name="Courier New">
    <w:charset w:val="00"/>
    <w:family w:val="auto"/>
    <w:pitch w:val="variable"/>
  </w:font>
  <w:font w:name="Wingdings">
    <w:charset w:val="02"/>
    <w:family w:val="auto"/>
    <w:pitch w:val="variable"/>
  </w:font>
  <w:font w:name="Liberation Sans">
    <w:altName w:val="Arial"/>
    <w:charset w:val="01"/>
    <w:family w:val="swiss"/>
    <w:pitch w:val="variable"/>
  </w:font>
  <w:font w:name="Tahoma">
    <w:charset w:val="00"/>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r>
      <mc:AlternateContent>
        <mc:Choice Requires="wps">
          <w:drawing>
            <wp:anchor behindDoc="0" distT="0" distB="0" distL="0" distR="0" simplePos="0" locked="0" layoutInCell="1" allowOverlap="1" relativeHeight="7">
              <wp:simplePos x="0" y="0"/>
              <wp:positionH relativeFrom="margin">
                <wp:align>center</wp:align>
              </wp:positionH>
              <wp:positionV relativeFrom="paragraph">
                <wp:posOffset>635</wp:posOffset>
              </wp:positionV>
              <wp:extent cx="85725" cy="175260"/>
              <wp:effectExtent l="0" t="0" r="0" b="0"/>
              <wp:wrapSquare wrapText="largest"/>
              <wp:docPr id="2" name="Frame1"/>
              <a:graphic xmlns:a="http://schemas.openxmlformats.org/drawingml/2006/main">
                <a:graphicData uri="http://schemas.microsoft.com/office/word/2010/wordprocessingShape">
                  <wps:wsp>
                    <wps:cNvSpPr txBox="1"/>
                    <wps:spPr>
                      <a:xfrm>
                        <a:off x="0" y="0"/>
                        <a:ext cx="85725" cy="175260"/>
                      </a:xfrm>
                      <a:prstGeom prst="rect"/>
                      <a:solidFill>
                        <a:srgbClr val="FFFFFF">
                          <a:alpha val="0"/>
                        </a:srgbClr>
                      </a:solidFill>
                    </wps:spPr>
                    <wps:txbx>
                      <w:txbxContent>
                        <w:p>
                          <w:pPr>
                            <w:pStyle w:val="Footer"/>
                            <w:rPr>
                              <w:rStyle w:val="PageNumber"/>
                            </w:rPr>
                          </w:pPr>
                          <w:r>
                            <w:rPr>
                              <w:rStyle w:val="PageNumber"/>
                            </w:rPr>
                            <w:fldChar w:fldCharType="begin"/>
                          </w:r>
                          <w:r>
                            <w:instrText> PAGE </w:instrText>
                          </w:r>
                          <w:r>
                            <w:fldChar w:fldCharType="separate"/>
                          </w:r>
                          <w:r>
                            <w:t>6</w:t>
                          </w:r>
                          <w:r>
                            <w:fldChar w:fldCharType="end"/>
                          </w:r>
                        </w:p>
                      </w:txbxContent>
                    </wps:txbx>
                    <wps:bodyPr anchor="t">
                      <a:noAutofit/>
                    </wps:bodyPr>
                  </wps:wsp>
                </a:graphicData>
              </a:graphic>
            </wp:anchor>
          </w:drawing>
        </mc:Choice>
        <mc:Fallback>
          <w:pict>
            <v:rect fillcolor="#FFFFFF" style="position:absolute;rotation:0;width:6.75pt;height:13.8pt;margin-top:0.05pt;mso-position-vertical-relative:text;margin-left:230.65pt;mso-position-horizontal:center;mso-position-horizontal-relative:margin">
              <v:fill opacity="0f"/>
              <v:textbox>
                <w:txbxContent>
                  <w:p>
                    <w:pPr>
                      <w:pStyle w:val="Footer"/>
                      <w:rPr>
                        <w:rStyle w:val="PageNumber"/>
                      </w:rPr>
                    </w:pPr>
                    <w:r>
                      <w:rPr>
                        <w:rStyle w:val="PageNumber"/>
                      </w:rPr>
                      <w:fldChar w:fldCharType="begin"/>
                    </w:r>
                    <w:r>
                      <w:instrText> PAGE </w:instrText>
                    </w:r>
                    <w:r>
                      <w:fldChar w:fldCharType="separate"/>
                    </w:r>
                    <w:r>
                      <w:t>6</w:t>
                    </w:r>
                    <w:r>
                      <w:fldChar w:fldCharType="end"/>
                    </w:r>
                  </w:p>
                </w:txbxContent>
              </v:textbox>
              <w10:wrap type="square" side="largest"/>
            </v:rect>
          </w:pict>
        </mc:Fallback>
      </mc:AlternateConten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szCs w:val="20"/>
        <w:lang w:val="en-CA" w:eastAsia="en-CA"/>
      </w:rPr>
    </w:pPr>
    <w:r>
      <w:rPr>
        <w:szCs w:val="20"/>
        <w:lang w:val="en-CA" w:eastAsia="en-CA"/>
      </w:rPr>
      <w:pict>
        <v:shapetype id="shapetype_136" coordsize="21600,21600" o:spt="136" adj="10800" path="m@9,l@10,em@11,21600l@12,21600e">
          <v:stroke joinstyle="miter"/>
          <v:formulas>
            <v:f eqn="val #0"/>
            <v:f eqn="sum @0 0 10800"/>
            <v:f eqn="sum @0 0 0"/>
            <v:f eqn="sum width 0 @0"/>
            <v:f eqn="prod @2 2 1"/>
            <v:f eqn="prod @3 2 1"/>
            <v:f eqn="if @1 @5 @4"/>
            <v:f eqn="sum 0 @6 0"/>
            <v:f eqn="sum width 0 @6"/>
            <v:f eqn="if @1 0 @8"/>
            <v:f eqn="if @1 @7 width"/>
            <v:f eqn="if @1 @8 0"/>
            <v:f eqn="if @1 width @7"/>
          </v:formulas>
          <v:handles>
            <v:h position="@0,21600"/>
          </v:handles>
        </v:shapetype>
        <v:shape id="PowerPlusWaterMarkObject1" fillcolor="black" stroked="f" style="position:absolute;margin-left:-40.95pt;margin-top:269pt;width:549.85pt;height:109.9pt;rotation:315;mso-position-horizontal:center;mso-position-horizontal-relative:margin;mso-position-vertical:center;mso-position-vertical-relative:margin" type="shapetype_136">
          <v:path textpathok="t"/>
          <v:textpath on="t" fitshape="t" string="DRAFT" style="font-family:&quot;Times New Roman&quot;"/>
          <w10:wrap type="none"/>
          <v:fill type="solid" color2="white" o:detectmouseclick="t" opacity="0.18"/>
          <v:stroke color="#3465a4" joinstyle="round" endcap="flat"/>
        </v:shape>
      </w:pic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suff w:val="nothing"/>
      <w:lvlText w:val=""/>
      <w:lvlJc w:val="left"/>
      <w:pPr>
        <w:tabs>
          <w:tab w:val="num" w:pos="432"/>
        </w:tabs>
        <w:ind w:left="432" w:hanging="432"/>
      </w:pPr>
    </w:lvl>
    <w:lvl w:ilvl="1">
      <w:start w:val="1"/>
      <w:numFmt w:val="decimal"/>
      <w:suff w:val="nothing"/>
      <w:lvlText w:val=""/>
      <w:lvlJc w:val="left"/>
      <w:pPr>
        <w:tabs>
          <w:tab w:val="num" w:pos="576"/>
        </w:tabs>
        <w:ind w:left="576" w:hanging="576"/>
      </w:pPr>
    </w:lvl>
    <w:lvl w:ilvl="2">
      <w:start w:val="1"/>
      <w:numFmt w:val="decimal"/>
      <w:suff w:val="nothing"/>
      <w:lvlText w:val=""/>
      <w:lvlJc w:val="left"/>
      <w:pPr>
        <w:tabs>
          <w:tab w:val="num" w:pos="720"/>
        </w:tabs>
        <w:ind w:left="720" w:hanging="720"/>
      </w:pPr>
    </w:lvl>
    <w:lvl w:ilvl="3">
      <w:start w:val="1"/>
      <w:numFmt w:val="decimal"/>
      <w:suff w:val="nothing"/>
      <w:lvlText w:val=""/>
      <w:lvlJc w:val="left"/>
      <w:pPr>
        <w:tabs>
          <w:tab w:val="num" w:pos="864"/>
        </w:tabs>
        <w:ind w:left="864" w:hanging="864"/>
      </w:pPr>
    </w:lvl>
    <w:lvl w:ilvl="4">
      <w:start w:val="1"/>
      <w:numFmt w:val="decimal"/>
      <w:suff w:val="nothing"/>
      <w:lvlText w:val=""/>
      <w:lvlJc w:val="left"/>
      <w:pPr>
        <w:tabs>
          <w:tab w:val="num" w:pos="1008"/>
        </w:tabs>
        <w:ind w:left="1008" w:hanging="1008"/>
      </w:pPr>
    </w:lvl>
    <w:lvl w:ilvl="5">
      <w:start w:val="1"/>
      <w:numFmt w:val="decimal"/>
      <w:suff w:val="nothing"/>
      <w:lvlText w:val=""/>
      <w:lvlJc w:val="left"/>
      <w:pPr>
        <w:tabs>
          <w:tab w:val="num" w:pos="1152"/>
        </w:tabs>
        <w:ind w:left="1152" w:hanging="1152"/>
      </w:pPr>
    </w:lvl>
    <w:lvl w:ilvl="6">
      <w:start w:val="1"/>
      <w:numFmt w:val="decimal"/>
      <w:suff w:val="nothing"/>
      <w:lvlText w:val=""/>
      <w:lvlJc w:val="left"/>
      <w:pPr>
        <w:tabs>
          <w:tab w:val="num" w:pos="1296"/>
        </w:tabs>
        <w:ind w:left="1296" w:hanging="1296"/>
      </w:pPr>
    </w:lvl>
    <w:lvl w:ilvl="7">
      <w:start w:val="1"/>
      <w:numFmt w:val="decimal"/>
      <w:suff w:val="nothing"/>
      <w:lvlText w:val=""/>
      <w:lvlJc w:val="left"/>
      <w:pPr>
        <w:tabs>
          <w:tab w:val="num" w:pos="1440"/>
        </w:tabs>
        <w:ind w:left="1440" w:hanging="1440"/>
      </w:pPr>
    </w:lvl>
    <w:lvl w:ilvl="8">
      <w:start w:val="1"/>
      <w:numFmt w:val="decimal"/>
      <w:suff w:val="nothing"/>
      <w:lvlText w:val=""/>
      <w:lvlJc w:val="left"/>
      <w:pPr>
        <w:tabs>
          <w:tab w:val="num" w:pos="1584"/>
        </w:tabs>
        <w:ind w:left="1584" w:hanging="1584"/>
      </w:pPr>
    </w:lvl>
  </w:abstractNum>
  <w:num w:numId="1">
    <w:abstractNumId w:val="1"/>
  </w:num>
</w:numbering>
</file>

<file path=word/settings.xml><?xml version="1.0" encoding="utf-8"?>
<w:settings xmlns:w="http://schemas.openxmlformats.org/wordprocessingml/2006/main">
  <w:zoom w:percent="200"/>
  <w:trackRevisions/>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Garamond" w:hAnsi="Garamond" w:eastAsia="DejaVu Sans" w:cs="FreeSans"/>
        <w:szCs w:val="24"/>
        <w:lang w:val="en-CA" w:eastAsia="zh-CN" w:bidi="hi-IN"/>
      </w:rPr>
    </w:rPrDefault>
    <w:pPrDefault>
      <w:pPr/>
    </w:pPrDefault>
  </w:docDefaults>
  <w:style w:type="paragraph" w:styleId="Normal">
    <w:name w:val="Normal"/>
    <w:qFormat/>
    <w:pPr>
      <w:widowControl/>
      <w:suppressAutoHyphens w:val="true"/>
      <w:bidi w:val="0"/>
    </w:pPr>
    <w:rPr>
      <w:rFonts w:ascii="Arial" w:hAnsi="Arial" w:eastAsia="Times New Roman" w:cs="Arial"/>
      <w:color w:val="auto"/>
      <w:sz w:val="24"/>
      <w:szCs w:val="24"/>
      <w:lang w:val="en-US" w:bidi="ar-SA" w:eastAsia="zh-CN"/>
    </w:rPr>
  </w:style>
  <w:style w:type="paragraph" w:styleId="Heading2">
    <w:name w:val="Heading 2"/>
    <w:basedOn w:val="Normal"/>
    <w:next w:val="TextBody"/>
    <w:qFormat/>
    <w:pPr>
      <w:numPr>
        <w:ilvl w:val="1"/>
        <w:numId w:val="1"/>
      </w:numPr>
      <w:spacing w:before="280" w:after="280"/>
      <w:outlineLvl w:val="1"/>
      <w:outlineLvl w:val="1"/>
    </w:pPr>
    <w:rPr>
      <w:rFonts w:ascii="Times New Roman" w:hAnsi="Times New Roman" w:cs="Times New Roman"/>
      <w:b/>
      <w:bCs/>
      <w:sz w:val="36"/>
      <w:szCs w:val="36"/>
    </w:rPr>
  </w:style>
  <w:style w:type="character" w:styleId="WW8Num1z0">
    <w:name w:val="WW8Num1z0"/>
    <w:qFormat/>
    <w:rPr>
      <w:rFonts w:ascii="Symbol" w:hAnsi="Symbol" w:cs="Symbol"/>
    </w:rPr>
  </w:style>
  <w:style w:type="character" w:styleId="WW8Num1z1">
    <w:name w:val="WW8Num1z1"/>
    <w:qFormat/>
    <w:rPr>
      <w:rFonts w:ascii="Courier New" w:hAnsi="Courier New" w:cs="Courier New"/>
    </w:rPr>
  </w:style>
  <w:style w:type="character" w:styleId="WW8Num1z2">
    <w:name w:val="WW8Num1z2"/>
    <w:qFormat/>
    <w:rPr>
      <w:rFonts w:ascii="Wingdings" w:hAnsi="Wingdings" w:cs="Wingdings"/>
    </w:rPr>
  </w:style>
  <w:style w:type="character" w:styleId="WW8Num2z0">
    <w:name w:val="WW8Num2z0"/>
    <w:qFormat/>
    <w:rPr/>
  </w:style>
  <w:style w:type="character" w:styleId="WW8Num2z1">
    <w:name w:val="WW8Num2z1"/>
    <w:qFormat/>
    <w:rPr/>
  </w:style>
  <w:style w:type="character" w:styleId="WW8Num2z2">
    <w:name w:val="WW8Num2z2"/>
    <w:qFormat/>
    <w:rPr/>
  </w:style>
  <w:style w:type="character" w:styleId="WW8Num2z3">
    <w:name w:val="WW8Num2z3"/>
    <w:qFormat/>
    <w:rPr/>
  </w:style>
  <w:style w:type="character" w:styleId="WW8Num2z4">
    <w:name w:val="WW8Num2z4"/>
    <w:qFormat/>
    <w:rPr/>
  </w:style>
  <w:style w:type="character" w:styleId="WW8Num2z5">
    <w:name w:val="WW8Num2z5"/>
    <w:qFormat/>
    <w:rPr/>
  </w:style>
  <w:style w:type="character" w:styleId="WW8Num2z6">
    <w:name w:val="WW8Num2z6"/>
    <w:qFormat/>
    <w:rPr/>
  </w:style>
  <w:style w:type="character" w:styleId="WW8Num2z7">
    <w:name w:val="WW8Num2z7"/>
    <w:qFormat/>
    <w:rPr/>
  </w:style>
  <w:style w:type="character" w:styleId="WW8Num2z8">
    <w:name w:val="WW8Num2z8"/>
    <w:qFormat/>
    <w:rPr/>
  </w:style>
  <w:style w:type="character" w:styleId="DefaultParagraphFont">
    <w:name w:val="Default Paragraph Font"/>
    <w:qFormat/>
    <w:rPr/>
  </w:style>
  <w:style w:type="character" w:styleId="InternetLink">
    <w:name w:val="Internet Link"/>
    <w:basedOn w:val="DefaultParagraphFont"/>
    <w:rPr>
      <w:color w:val="0000FF"/>
      <w:u w:val="single"/>
    </w:rPr>
  </w:style>
  <w:style w:type="character" w:styleId="CommentReference">
    <w:name w:val="Comment Reference"/>
    <w:basedOn w:val="DefaultParagraphFont"/>
    <w:qFormat/>
    <w:rPr>
      <w:sz w:val="18"/>
    </w:rPr>
  </w:style>
  <w:style w:type="character" w:styleId="Emphasis">
    <w:name w:val="Emphasis"/>
    <w:basedOn w:val="DefaultParagraphFont"/>
    <w:qFormat/>
    <w:rPr>
      <w:i/>
      <w:iCs/>
    </w:rPr>
  </w:style>
  <w:style w:type="character" w:styleId="StrongEmphasis">
    <w:name w:val="Strong Emphasis"/>
    <w:basedOn w:val="DefaultParagraphFont"/>
    <w:rPr>
      <w:b/>
      <w:bCs/>
    </w:rPr>
  </w:style>
  <w:style w:type="character" w:styleId="VisitedInternetLink">
    <w:name w:val="Visited Internet Link"/>
    <w:basedOn w:val="DefaultParagraphFont"/>
    <w:rPr>
      <w:color w:val="800080"/>
      <w:u w:val="single"/>
    </w:rPr>
  </w:style>
  <w:style w:type="character" w:styleId="Ti">
    <w:name w:val="ti"/>
    <w:basedOn w:val="DefaultParagraphFont"/>
    <w:qFormat/>
    <w:rPr/>
  </w:style>
  <w:style w:type="character" w:styleId="Featuredlinkouts">
    <w:name w:val="featured_linkouts"/>
    <w:basedOn w:val="DefaultParagraphFont"/>
    <w:qFormat/>
    <w:rPr/>
  </w:style>
  <w:style w:type="character" w:styleId="Doi">
    <w:name w:val="doi"/>
    <w:basedOn w:val="DefaultParagraphFont"/>
    <w:qFormat/>
    <w:rPr/>
  </w:style>
  <w:style w:type="character" w:styleId="PageNumber">
    <w:name w:val="Page Number"/>
    <w:basedOn w:val="DefaultParagraphFont"/>
    <w:rPr/>
  </w:style>
  <w:style w:type="paragraph" w:styleId="Heading">
    <w:name w:val="Heading"/>
    <w:basedOn w:val="Normal"/>
    <w:next w:val="TextBody"/>
    <w:qFormat/>
    <w:pPr>
      <w:keepNext/>
      <w:spacing w:before="240" w:after="120"/>
    </w:pPr>
    <w:rPr>
      <w:rFonts w:ascii="Liberation Sans" w:hAnsi="Liberation Sans" w:eastAsia="DejaVu Sans"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ascii="Garamond" w:hAnsi="Garamond" w:cs="FreeSans"/>
    </w:rPr>
  </w:style>
  <w:style w:type="paragraph" w:styleId="Caption">
    <w:name w:val="Caption"/>
    <w:basedOn w:val="Normal"/>
    <w:qFormat/>
    <w:pPr>
      <w:suppressLineNumbers/>
      <w:spacing w:before="120" w:after="120"/>
    </w:pPr>
    <w:rPr>
      <w:rFonts w:ascii="Garamond" w:hAnsi="Garamond" w:cs="FreeSans"/>
      <w:i/>
      <w:iCs/>
      <w:sz w:val="24"/>
      <w:szCs w:val="24"/>
    </w:rPr>
  </w:style>
  <w:style w:type="paragraph" w:styleId="Index">
    <w:name w:val="Index"/>
    <w:basedOn w:val="Normal"/>
    <w:qFormat/>
    <w:pPr>
      <w:suppressLineNumbers/>
    </w:pPr>
    <w:rPr>
      <w:rFonts w:ascii="Garamond" w:hAnsi="Garamond" w:cs="FreeSans"/>
    </w:rPr>
  </w:style>
  <w:style w:type="paragraph" w:styleId="CommentText">
    <w:name w:val="Comment Text"/>
    <w:basedOn w:val="Normal"/>
    <w:qFormat/>
    <w:pPr/>
    <w:rPr>
      <w:rFonts w:ascii="Times New Roman" w:hAnsi="Times New Roman" w:cs="Times New Roman"/>
    </w:rPr>
  </w:style>
  <w:style w:type="paragraph" w:styleId="BalloonText">
    <w:name w:val="Balloon Text"/>
    <w:basedOn w:val="Normal"/>
    <w:qFormat/>
    <w:pPr/>
    <w:rPr>
      <w:rFonts w:ascii="Tahoma" w:hAnsi="Tahoma" w:cs="Tahoma"/>
      <w:sz w:val="16"/>
      <w:szCs w:val="16"/>
    </w:rPr>
  </w:style>
  <w:style w:type="paragraph" w:styleId="Default">
    <w:name w:val="Default"/>
    <w:qFormat/>
    <w:pPr>
      <w:widowControl/>
      <w:suppressAutoHyphens w:val="true"/>
      <w:autoSpaceDE w:val="false"/>
    </w:pPr>
    <w:rPr>
      <w:rFonts w:ascii="Arial" w:hAnsi="Arial" w:eastAsia="Times New Roman" w:cs="Arial"/>
      <w:color w:val="000000"/>
      <w:sz w:val="24"/>
      <w:szCs w:val="24"/>
      <w:lang w:val="en-US" w:bidi="ar-SA" w:eastAsia="zh-CN"/>
    </w:rPr>
  </w:style>
  <w:style w:type="paragraph" w:styleId="NormalWeb">
    <w:name w:val="Normal (Web)"/>
    <w:basedOn w:val="Normal"/>
    <w:qFormat/>
    <w:pPr>
      <w:spacing w:before="0" w:after="192"/>
    </w:pPr>
    <w:rPr>
      <w:rFonts w:ascii="Times New Roman" w:hAnsi="Times New Roman" w:eastAsia="MS Mincho;ＭＳ 明朝" w:cs="Times New Roman"/>
      <w:lang w:eastAsia="ja-JP"/>
    </w:rPr>
  </w:style>
  <w:style w:type="paragraph" w:styleId="CommentSubject">
    <w:name w:val="Comment Subject"/>
    <w:basedOn w:val="CommentText"/>
    <w:next w:val="CommentText"/>
    <w:qFormat/>
    <w:pPr/>
    <w:rPr>
      <w:rFonts w:ascii="Arial" w:hAnsi="Arial" w:cs="Arial"/>
    </w:rPr>
  </w:style>
  <w:style w:type="paragraph" w:styleId="Header">
    <w:name w:val="Header"/>
    <w:basedOn w:val="Normal"/>
    <w:pPr>
      <w:tabs>
        <w:tab w:val="center" w:pos="4320" w:leader="none"/>
        <w:tab w:val="right" w:pos="8640" w:leader="none"/>
      </w:tabs>
    </w:pPr>
    <w:rPr/>
  </w:style>
  <w:style w:type="paragraph" w:styleId="Footer">
    <w:name w:val="Footer"/>
    <w:basedOn w:val="Normal"/>
    <w:pPr>
      <w:tabs>
        <w:tab w:val="center" w:pos="4320" w:leader="none"/>
        <w:tab w:val="right" w:pos="8640" w:leader="none"/>
      </w:tabs>
    </w:pPr>
    <w:rPr/>
  </w:style>
  <w:style w:type="paragraph" w:styleId="FrameContents">
    <w:name w:val="Frame Contents"/>
    <w:basedOn w:val="Normal"/>
    <w:qFormat/>
    <w:pPr/>
    <w:rPr/>
  </w:style>
  <w:style w:type="numbering" w:styleId="WW8Num1">
    <w:name w:val="WW8Num1"/>
  </w:style>
  <w:style w:type="numbering" w:styleId="WW8Num2">
    <w:name w:val="WW8Num2"/>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regoulding@gmail.com" TargetMode="External"/><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3</TotalTime>
  <Application>LibreOffice/4.4.3.2$Linux_X86_64 LibreOffice_project/40m0$Build-2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2009-07-31T13:53:00Z</dcterms:created>
  <dc:creator>user</dc:creator>
  <dc:language>en-CA</dc:language>
  <cp:lastModifiedBy>Rebecca Goulding</cp:lastModifiedBy>
  <cp:lastPrinted>2009-07-31T12:45:00Z</cp:lastPrinted>
  <dcterms:modified xsi:type="dcterms:W3CDTF">2009-07-31T13:59:00Z</dcterms:modified>
  <cp:revision>5</cp:revision>
  <dc:title>http://www</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N.InstantFormat">
    <vt:lpwstr>&lt;ENInstantFormat&gt;&lt;Enabled&gt;0&lt;/Enabled&gt;&lt;ScanUnformatted&gt;1&lt;/ScanUnformatted&gt;&lt;ScanChanges&gt;1&lt;/ScanChanges&gt;&lt;/ENInstantFormat&gt;</vt:lpwstr>
  </property>
  <property fmtid="{D5CDD505-2E9C-101B-9397-08002B2CF9AE}" pid="3" name="EN.Layout">
    <vt:lpwstr>&lt;ENLayout&gt;&lt;Style&gt;NLM&lt;/Style&gt;&lt;LeftDelim&gt;{&lt;/LeftDelim&gt;&lt;RightDelim&gt;}&lt;/RightDelim&gt;&lt;FontName&gt;Times New Roman&lt;/FontName&gt;&lt;FontSize&gt;10&lt;/FontSize&gt;&lt;ReflistTitle&gt;&lt;/ReflistTitle&gt;&lt;StartingRefnum&gt;1&lt;/StartingRefnum&gt;&lt;FirstLineIndent&gt;0&lt;/FirstLineIndent&gt;&lt;HangingIndent&gt;720&lt;/HangingIndent&gt;&lt;LineSpacing&gt;0&lt;/LineSpacing&gt;&lt;SpaceAfter&gt;1&lt;/SpaceAfter&gt;&lt;/ENLayout&gt;</vt:lpwstr>
  </property>
  <property fmtid="{D5CDD505-2E9C-101B-9397-08002B2CF9AE}" pid="4" name="EN.Libraries">
    <vt:lpwstr>&lt;ENLibraries&gt;&lt;Libraries&gt;&lt;item&gt;Open Medicine NTD paper.enl&lt;/item&gt;&lt;/Libraries&gt;&lt;/ENLibraries&gt;</vt:lpwstr>
  </property>
</Properties>
</file>