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4.jpeg" ContentType="image/jpeg"/>
  <Override PartName="/word/media/image3.jpeg" ContentType="image/jpeg"/>
  <Override PartName="/word/media/image2.jpeg" ContentType="image/jpeg"/>
  <Override PartName="/word/media/image1.jpeg" ContentType="image/jpeg"/>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
        <w:spacing w:lineRule="auto" w:line="480"/>
        <w:rPr/>
      </w:pPr>
      <w:r>
        <w:rPr/>
        <w:t>Title Page</w:t>
      </w:r>
    </w:p>
    <w:p>
      <w:pPr>
        <w:pStyle w:val="Heading"/>
        <w:spacing w:lineRule="auto" w:line="480"/>
        <w:rPr/>
      </w:pPr>
      <w:r>
        <w:rPr/>
        <w:t>Title Page</w:t>
      </w:r>
    </w:p>
    <w:p>
      <w:pPr>
        <w:pStyle w:val="Heading"/>
        <w:spacing w:lineRule="auto" w:line="480"/>
        <w:jc w:val="left"/>
        <w:rPr>
          <w:b w:val="false"/>
          <w:b w:val="false"/>
        </w:rPr>
      </w:pPr>
      <w:r>
        <w:rPr/>
        <w:t xml:space="preserve">Title: </w:t>
      </w:r>
      <w:r>
        <w:rPr>
          <w:b w:val="false"/>
        </w:rPr>
        <w:t>On Patients, Diagnoses, Labels, and Truth, c 2009</w:t>
      </w:r>
    </w:p>
    <w:p>
      <w:pPr>
        <w:pStyle w:val="Heading"/>
        <w:spacing w:lineRule="auto" w:line="480"/>
        <w:jc w:val="left"/>
        <w:rPr>
          <w:b w:val="false"/>
          <w:b w:val="false"/>
        </w:rPr>
      </w:pPr>
      <w:r>
        <w:rPr>
          <w:b w:val="false"/>
        </w:rPr>
      </w:r>
    </w:p>
    <w:p>
      <w:pPr>
        <w:pStyle w:val="Heading"/>
        <w:spacing w:lineRule="auto" w:line="480"/>
        <w:jc w:val="left"/>
        <w:rPr/>
      </w:pPr>
      <w:r>
        <w:rPr/>
        <w:t>Running Head:</w:t>
      </w:r>
      <w:r>
        <w:rPr>
          <w:b w:val="false"/>
        </w:rPr>
        <w:t xml:space="preserve"> This is a case report of Pulmonary eosinophilia.</w:t>
      </w:r>
    </w:p>
    <w:p>
      <w:pPr>
        <w:pStyle w:val="Heading"/>
        <w:spacing w:lineRule="auto" w:line="480"/>
        <w:jc w:val="left"/>
        <w:rPr>
          <w:b w:val="false"/>
          <w:b w:val="false"/>
        </w:rPr>
      </w:pPr>
      <w:r>
        <w:rPr>
          <w:b w:val="false"/>
        </w:rPr>
      </w:r>
    </w:p>
    <w:p>
      <w:pPr>
        <w:pStyle w:val="Heading"/>
        <w:spacing w:lineRule="auto" w:line="480"/>
        <w:jc w:val="left"/>
        <w:rPr/>
      </w:pPr>
      <w:r>
        <w:rPr/>
        <w:t xml:space="preserve">Word Count (text): </w:t>
      </w:r>
      <w:r>
        <w:rPr>
          <w:b w:val="false"/>
        </w:rPr>
        <w:t>3047</w:t>
      </w:r>
    </w:p>
    <w:p>
      <w:pPr>
        <w:pStyle w:val="Heading"/>
        <w:spacing w:lineRule="auto" w:line="480"/>
        <w:jc w:val="left"/>
        <w:rPr/>
      </w:pPr>
      <w:r>
        <w:rPr/>
      </w:r>
    </w:p>
    <w:p>
      <w:pPr>
        <w:pStyle w:val="Heading"/>
        <w:spacing w:lineRule="auto" w:line="480"/>
        <w:jc w:val="left"/>
        <w:rPr/>
      </w:pPr>
      <w:r>
        <w:rPr/>
        <w:t xml:space="preserve">Word Count (abstract): </w:t>
      </w:r>
      <w:r>
        <w:rPr>
          <w:b w:val="false"/>
        </w:rPr>
        <w:t>109</w:t>
      </w:r>
    </w:p>
    <w:p>
      <w:pPr>
        <w:pStyle w:val="Heading"/>
        <w:spacing w:lineRule="auto" w:line="480"/>
        <w:jc w:val="left"/>
        <w:rPr/>
      </w:pPr>
      <w:r>
        <w:rPr/>
      </w:r>
    </w:p>
    <w:p>
      <w:pPr>
        <w:pStyle w:val="Heading"/>
        <w:spacing w:lineRule="auto" w:line="480"/>
        <w:jc w:val="left"/>
        <w:rPr/>
      </w:pPr>
      <w:r>
        <w:rPr/>
        <w:t>Authors:</w:t>
      </w:r>
    </w:p>
    <w:p>
      <w:pPr>
        <w:pStyle w:val="Heading"/>
        <w:spacing w:lineRule="auto" w:line="480"/>
        <w:jc w:val="left"/>
        <w:rPr>
          <w:b w:val="false"/>
          <w:b w:val="false"/>
        </w:rPr>
      </w:pPr>
      <w:r>
        <w:rPr>
          <w:b w:val="false"/>
        </w:rPr>
        <w:t>Christie Lee</w:t>
      </w:r>
      <w:r>
        <w:rPr>
          <w:b w:val="false"/>
          <w:vertAlign w:val="superscript"/>
        </w:rPr>
        <w:t>1</w:t>
      </w:r>
      <w:r>
        <w:rPr>
          <w:b w:val="false"/>
        </w:rPr>
        <w:t>, MD FRCPC, Devon McDonald</w:t>
      </w:r>
      <w:r>
        <w:rPr>
          <w:b w:val="false"/>
          <w:vertAlign w:val="superscript"/>
        </w:rPr>
        <w:t>1</w:t>
      </w:r>
      <w:r>
        <w:rPr>
          <w:b w:val="false"/>
        </w:rPr>
        <w:t>, MD, Jeannie Callum</w:t>
      </w:r>
      <w:r>
        <w:rPr>
          <w:b w:val="false"/>
          <w:vertAlign w:val="superscript"/>
        </w:rPr>
        <w:t>1</w:t>
      </w:r>
      <w:r>
        <w:rPr>
          <w:b w:val="false"/>
        </w:rPr>
        <w:t>, MD FRCPC, Anna Day,</w:t>
      </w:r>
      <w:r>
        <w:rPr>
          <w:b w:val="false"/>
          <w:vertAlign w:val="superscript"/>
        </w:rPr>
        <w:t xml:space="preserve"> 2</w:t>
      </w:r>
      <w:r>
        <w:rPr>
          <w:b w:val="false"/>
        </w:rPr>
        <w:t xml:space="preserve"> MD FRCPC, and Robert Fowler</w:t>
      </w:r>
      <w:r>
        <w:rPr>
          <w:b w:val="false"/>
          <w:vertAlign w:val="superscript"/>
        </w:rPr>
        <w:t>1</w:t>
      </w:r>
      <w:r>
        <w:rPr>
          <w:b w:val="false"/>
        </w:rPr>
        <w:t>, MD FRCPC</w:t>
      </w:r>
    </w:p>
    <w:p>
      <w:pPr>
        <w:pStyle w:val="Heading"/>
        <w:spacing w:lineRule="auto" w:line="480"/>
        <w:jc w:val="left"/>
        <w:rPr>
          <w:b w:val="false"/>
          <w:b w:val="false"/>
          <w:vertAlign w:val="superscript"/>
        </w:rPr>
      </w:pPr>
      <w:r>
        <w:rPr>
          <w:b w:val="false"/>
          <w:vertAlign w:val="superscript"/>
        </w:rPr>
      </w:r>
    </w:p>
    <w:p>
      <w:pPr>
        <w:pStyle w:val="Heading"/>
        <w:spacing w:lineRule="auto" w:line="480"/>
        <w:jc w:val="left"/>
        <w:rPr>
          <w:b w:val="false"/>
          <w:b w:val="false"/>
        </w:rPr>
      </w:pPr>
      <w:r>
        <w:rPr>
          <w:b w:val="false"/>
          <w:vertAlign w:val="superscript"/>
        </w:rPr>
        <w:t>1</w:t>
      </w:r>
      <w:r>
        <w:rPr>
          <w:b w:val="false"/>
        </w:rPr>
        <w:t>Sunnybrook Health Science Center, University of Toronto, Toronto, Ontario, Canada.</w:t>
      </w:r>
    </w:p>
    <w:p>
      <w:pPr>
        <w:pStyle w:val="Heading"/>
        <w:spacing w:lineRule="auto" w:line="480"/>
        <w:jc w:val="left"/>
        <w:rPr>
          <w:b w:val="false"/>
          <w:b w:val="false"/>
        </w:rPr>
      </w:pPr>
      <w:r>
        <w:rPr>
          <w:b w:val="false"/>
        </w:rPr>
        <w:t>University of Toronto</w:t>
      </w:r>
    </w:p>
    <w:p>
      <w:pPr>
        <w:pStyle w:val="Heading"/>
        <w:spacing w:lineRule="auto" w:line="480"/>
        <w:jc w:val="left"/>
        <w:rPr>
          <w:b w:val="false"/>
          <w:b w:val="false"/>
        </w:rPr>
      </w:pPr>
      <w:r>
        <w:rPr>
          <w:b w:val="false"/>
          <w:vertAlign w:val="superscript"/>
        </w:rPr>
        <w:t>2</w:t>
      </w:r>
      <w:r>
        <w:rPr>
          <w:b w:val="false"/>
        </w:rPr>
        <w:t>Professor of Medicine, Women’s College Hospital, University of Toronto, Toronto, Ontario</w:t>
      </w:r>
    </w:p>
    <w:p>
      <w:pPr>
        <w:pStyle w:val="Heading"/>
        <w:spacing w:lineRule="auto" w:line="480"/>
        <w:jc w:val="left"/>
        <w:rPr>
          <w:b w:val="false"/>
          <w:b w:val="false"/>
        </w:rPr>
      </w:pPr>
      <w:r>
        <w:rPr>
          <w:b w:val="false"/>
        </w:rPr>
      </w:r>
    </w:p>
    <w:p>
      <w:pPr>
        <w:pStyle w:val="Heading"/>
        <w:spacing w:lineRule="auto" w:line="480"/>
        <w:jc w:val="left"/>
        <w:rPr>
          <w:b w:val="false"/>
          <w:b w:val="false"/>
        </w:rPr>
      </w:pPr>
      <w:r>
        <w:rPr>
          <w:b w:val="false"/>
        </w:rPr>
        <w:t>Christie Lee is a pulmonary and critical care physician at the University of Toronto. Email: christie.lee@utoronto.ca</w:t>
      </w:r>
    </w:p>
    <w:p>
      <w:pPr>
        <w:pStyle w:val="Heading"/>
        <w:spacing w:lineRule="auto" w:line="480"/>
        <w:jc w:val="left"/>
        <w:rPr>
          <w:b w:val="false"/>
          <w:b w:val="false"/>
        </w:rPr>
      </w:pPr>
      <w:r>
        <w:rPr>
          <w:b w:val="false"/>
        </w:rPr>
        <w:t xml:space="preserve">Devon McDonald is a general internist at the University of Toronto. Email </w:t>
      </w:r>
      <w:r>
        <w:rPr>
          <w:b w:val="false"/>
          <w:color w:val="000000"/>
        </w:rPr>
        <w:t>devon.mcdonald@utoronto.ca</w:t>
      </w:r>
    </w:p>
    <w:p>
      <w:pPr>
        <w:pStyle w:val="Heading"/>
        <w:spacing w:lineRule="auto" w:line="480"/>
        <w:jc w:val="left"/>
        <w:rPr>
          <w:b w:val="false"/>
          <w:b w:val="false"/>
        </w:rPr>
      </w:pPr>
      <w:r>
        <w:rPr>
          <w:b w:val="false"/>
        </w:rPr>
        <w:t>Jeannie Callum is a hematologist at the University of Toronto. Email jeannie.callum@sunnybrook.ca</w:t>
      </w:r>
    </w:p>
    <w:p>
      <w:pPr>
        <w:pStyle w:val="Heading"/>
        <w:spacing w:lineRule="auto" w:line="480"/>
        <w:jc w:val="left"/>
        <w:rPr>
          <w:b w:val="false"/>
          <w:b w:val="false"/>
        </w:rPr>
      </w:pPr>
      <w:r>
        <w:rPr>
          <w:b w:val="false"/>
        </w:rPr>
        <w:t xml:space="preserve">Anna Day is a respirologist at the University of Toronto. Email </w:t>
      </w:r>
      <w:r>
        <w:rPr>
          <w:rFonts w:cs="Verdana"/>
          <w:b w:val="false"/>
          <w:szCs w:val="26"/>
        </w:rPr>
        <w:t>a.day@utoronto.ca</w:t>
      </w:r>
    </w:p>
    <w:p>
      <w:pPr>
        <w:pStyle w:val="Heading"/>
        <w:spacing w:lineRule="auto" w:line="480"/>
        <w:jc w:val="left"/>
        <w:rPr>
          <w:b w:val="false"/>
          <w:b w:val="false"/>
        </w:rPr>
      </w:pPr>
      <w:r>
        <w:rPr>
          <w:b w:val="false"/>
        </w:rPr>
        <w:t>Rob Fowler is an internist and critical care physician at the University of Toronto.</w:t>
      </w:r>
    </w:p>
    <w:p>
      <w:pPr>
        <w:pStyle w:val="Heading"/>
        <w:spacing w:lineRule="auto" w:line="480"/>
        <w:jc w:val="left"/>
        <w:rPr>
          <w:b w:val="false"/>
          <w:b w:val="false"/>
        </w:rPr>
      </w:pPr>
      <w:r>
        <w:rPr>
          <w:b w:val="false"/>
        </w:rPr>
      </w:r>
    </w:p>
    <w:p>
      <w:pPr>
        <w:pStyle w:val="Heading"/>
        <w:spacing w:lineRule="auto" w:line="480"/>
        <w:jc w:val="left"/>
        <w:rPr/>
      </w:pPr>
      <w:r>
        <w:rPr/>
        <w:t>Corresponding Author:</w:t>
      </w:r>
    </w:p>
    <w:p>
      <w:pPr>
        <w:pStyle w:val="Normal"/>
        <w:spacing w:lineRule="auto" w:line="480"/>
        <w:rPr/>
      </w:pPr>
      <w:r>
        <w:rPr/>
        <w:t>Dr. Robert Fowler</w:t>
      </w:r>
    </w:p>
    <w:p>
      <w:pPr>
        <w:pStyle w:val="Normal"/>
        <w:spacing w:lineRule="auto" w:line="480"/>
        <w:rPr/>
      </w:pPr>
      <w:r>
        <w:rPr/>
        <w:t>2075 Bayview Avenue, Room D478</w:t>
      </w:r>
    </w:p>
    <w:p>
      <w:pPr>
        <w:pStyle w:val="Normal"/>
        <w:spacing w:lineRule="auto" w:line="480"/>
        <w:rPr/>
      </w:pPr>
      <w:r>
        <w:rPr/>
        <w:t>Toronto, ON, Canada  M4N 3M5</w:t>
      </w:r>
    </w:p>
    <w:p>
      <w:pPr>
        <w:pStyle w:val="Normal"/>
        <w:spacing w:lineRule="auto" w:line="480"/>
        <w:rPr/>
      </w:pPr>
      <w:r>
        <w:rPr/>
        <w:t>Phone: 416-480-6100-7471</w:t>
      </w:r>
    </w:p>
    <w:p>
      <w:pPr>
        <w:pStyle w:val="Normal"/>
        <w:spacing w:lineRule="auto" w:line="480"/>
        <w:rPr/>
      </w:pPr>
      <w:r>
        <w:rPr/>
        <w:t>Fax: 416-480-6191</w:t>
      </w:r>
    </w:p>
    <w:p>
      <w:pPr>
        <w:pStyle w:val="Heading"/>
        <w:spacing w:lineRule="auto" w:line="480"/>
        <w:jc w:val="left"/>
        <w:rPr>
          <w:b w:val="false"/>
          <w:b w:val="false"/>
        </w:rPr>
      </w:pPr>
      <w:hyperlink r:id="rId2">
        <w:r>
          <w:rPr>
            <w:rStyle w:val="InternetLink"/>
          </w:rPr>
          <w:t>rob.fowler@sunnybrook.ca</w:t>
        </w:r>
      </w:hyperlink>
    </w:p>
    <w:p>
      <w:pPr>
        <w:pStyle w:val="Heading"/>
        <w:spacing w:lineRule="auto" w:line="480"/>
        <w:jc w:val="left"/>
        <w:rPr>
          <w:b w:val="false"/>
          <w:b w:val="false"/>
        </w:rPr>
      </w:pPr>
      <w:r>
        <w:rPr>
          <w:b w:val="false"/>
        </w:rPr>
      </w:r>
    </w:p>
    <w:p>
      <w:pPr>
        <w:pStyle w:val="Heading"/>
        <w:spacing w:lineRule="auto" w:line="480"/>
        <w:jc w:val="left"/>
        <w:rPr>
          <w:b w:val="false"/>
          <w:b w:val="false"/>
        </w:rPr>
      </w:pPr>
      <w:r>
        <w:rPr/>
        <w:t>Competing interests:</w:t>
      </w:r>
      <w:r>
        <w:rPr>
          <w:b w:val="false"/>
        </w:rPr>
        <w:t xml:space="preserve"> There are no conflicts of interest to disclose. One clinical department to which Robert Fowler belongs has participated in industry sponsored studies by Astra-Zeneca, Eli Lilly, Wyeth Pharmaceuticals, Novo Nordisk and Chiron corporation.</w:t>
      </w:r>
    </w:p>
    <w:p>
      <w:pPr>
        <w:pStyle w:val="Normal"/>
        <w:spacing w:lineRule="auto" w:line="480"/>
        <w:rPr>
          <w:b/>
          <w:b/>
        </w:rPr>
      </w:pPr>
      <w:r>
        <w:rPr>
          <w:b/>
        </w:rPr>
      </w:r>
    </w:p>
    <w:p>
      <w:pPr>
        <w:pStyle w:val="Normal"/>
        <w:spacing w:lineRule="auto" w:line="480"/>
        <w:rPr>
          <w:b/>
          <w:b/>
        </w:rPr>
      </w:pPr>
      <w:r>
        <w:rPr>
          <w:b/>
        </w:rPr>
        <w:t>This study was not funded</w:t>
      </w:r>
    </w:p>
    <w:p>
      <w:pPr>
        <w:pStyle w:val="Normal"/>
        <w:spacing w:lineRule="auto" w:line="480"/>
        <w:rPr>
          <w:b/>
          <w:b/>
        </w:rPr>
      </w:pPr>
      <w:r>
        <w:rPr>
          <w:b/>
        </w:rPr>
      </w:r>
      <w:r>
        <w:br w:type="page"/>
      </w:r>
    </w:p>
    <w:p>
      <w:pPr>
        <w:pStyle w:val="Heading"/>
        <w:jc w:val="left"/>
        <w:rPr/>
      </w:pPr>
      <w:r>
        <w:rPr/>
        <w:t>Abstract</w:t>
      </w:r>
    </w:p>
    <w:p>
      <w:pPr>
        <w:pStyle w:val="Heading"/>
        <w:jc w:val="left"/>
        <w:rPr/>
      </w:pPr>
      <w:r>
        <w:rPr/>
      </w:r>
    </w:p>
    <w:p>
      <w:pPr>
        <w:pStyle w:val="Heading"/>
        <w:jc w:val="left"/>
        <w:rPr/>
      </w:pPr>
      <w:r>
        <w:rPr/>
      </w:r>
    </w:p>
    <w:p>
      <w:pPr>
        <w:pStyle w:val="NormalWeb"/>
        <w:spacing w:lineRule="auto" w:line="480"/>
        <w:jc w:val="both"/>
        <w:rPr/>
      </w:pPr>
      <w:r>
        <w:rPr/>
        <w:t>Eosinophilic disorders are rare and clinically challenging diagnoses.  In part, the challenge comes from earlier classifications of eosinophilic diseases based on the site of eosinophilic infiltration, while others have focused on classifications based on the actual number of blood eosinophilis present.  We describe a 54-year-old woman who frequented homeless shelters, had a history of asthma, and presented with dyspnea and eosinophilia.  The differential diagnosis is broad and would include infectious etiologies, inflammatory conditions such as Churg-Strauss Syndrome, or hematological conditions such as hypereosinophilic syndrome.  We describe the diagnostic challenges inherent in such a presentation, and also the changing landscape of disease labels in light of evolving genetic diagnostic ability.</w:t>
      </w:r>
    </w:p>
    <w:p>
      <w:pPr>
        <w:pStyle w:val="Heading"/>
        <w:jc w:val="left"/>
        <w:rPr/>
      </w:pPr>
      <w:r>
        <w:rPr/>
      </w:r>
      <w:r>
        <w:br w:type="page"/>
      </w:r>
    </w:p>
    <w:p>
      <w:pPr>
        <w:pStyle w:val="Heading"/>
        <w:jc w:val="left"/>
        <w:rPr/>
      </w:pPr>
      <w:r>
        <w:rPr/>
      </w:r>
    </w:p>
    <w:p>
      <w:pPr>
        <w:pStyle w:val="Normal"/>
        <w:jc w:val="center"/>
        <w:rPr>
          <w:b/>
          <w:b/>
        </w:rPr>
      </w:pPr>
      <w:r>
        <w:rPr>
          <w:b/>
        </w:rPr>
      </w:r>
    </w:p>
    <w:p>
      <w:pPr>
        <w:pStyle w:val="Normal"/>
        <w:jc w:val="both"/>
        <w:rPr>
          <w:b/>
          <w:b/>
        </w:rPr>
      </w:pPr>
      <w:r>
        <w:rPr>
          <w:b/>
        </w:rPr>
        <w:t xml:space="preserve">A 54-year-old Caucasian woman presented to our emergency department after a three-week history of productive cough, shortness of breath, and general malaise.  Four-weeks prior to admission she visited her family physician with otalgia and nasal fullness.  She was prescribed a ten-day course of levofloxacin for sinusitis but developed increasing dyspnea on exertion, followed by fevers, chills, rigors, and intermittent night sweats.  </w:t>
      </w:r>
    </w:p>
    <w:p>
      <w:pPr>
        <w:pStyle w:val="Normal"/>
        <w:jc w:val="both"/>
        <w:rPr>
          <w:b/>
          <w:b/>
        </w:rPr>
      </w:pPr>
      <w:r>
        <w:rPr>
          <w:b/>
        </w:rPr>
      </w:r>
    </w:p>
    <w:p>
      <w:pPr>
        <w:pStyle w:val="Normal"/>
        <w:jc w:val="both"/>
        <w:rPr/>
      </w:pPr>
      <w:r>
        <w:rPr/>
        <w:t xml:space="preserve">A history of fever, productive cough, and pulmonary lung infiltrates is highly suggestive of community acquired pneumonia (CAP) </w:t>
      </w:r>
      <w:r>
        <w:fldChar w:fldCharType="begin"/>
      </w:r>
      <w:r>
        <w:instrText> ADDIN EN.CITE &lt;EndNote&gt;&lt;Cite&gt;&lt;Author&gt;Metlay&lt;/Author&gt;&lt;Year&gt;1997&lt;/Year&gt;&lt;RecNum&gt;1&lt;/RecNum&gt;&lt;record&gt;&lt;rec-number&gt;1&lt;/rec-number&gt;&lt;ref-type name="Journal Article"&gt;17&lt;/ref-type&gt;&lt;contributors&gt;&lt;authors&gt;&lt;author&gt;Metlay, J. P.&lt;/author&gt;&lt;author&gt;Kapoor, W. N.&lt;/author&gt;&lt;author&gt;Fine, M. J.&lt;/author&gt;&lt;/authors&gt;&lt;/contributors&gt;&lt;auth-address&gt;Department of Medicine, Massachusetts General Hospital and Harvard Medical School, Boston, USA.&lt;/auth-address&gt;&lt;titles&gt;&lt;title&gt;Does this patient have community-acquired pneumonia? Diagnosing pneumonia by history and physical examination&lt;/title&gt;&lt;secondary-title&gt;Jama&lt;/secondary-title&gt;&lt;/titles&gt;&lt;periodical&gt;&lt;full-title&gt;Jama&lt;/full-title&gt;&lt;/periodical&gt;&lt;pages&gt;1440-5&lt;/pages&gt;&lt;volume&gt;278&lt;/volume&gt;&lt;number&gt;17&lt;/number&gt;&lt;keywords&gt;&lt;keyword&gt;Community-Acquired Infections/diagnosis&lt;/keyword&gt;&lt;keyword&gt;Decision Trees&lt;/keyword&gt;&lt;keyword&gt;Humans&lt;/keyword&gt;&lt;keyword&gt;Lung/radiography&lt;/keyword&gt;&lt;keyword&gt;Medical History Taking&lt;/keyword&gt;&lt;keyword&gt;*Physical Examination&lt;/keyword&gt;&lt;keyword&gt;Pneumonia/*diagnosis/physiopathology&lt;/keyword&gt;&lt;keyword&gt;Research Support, Non-U.S. Gov&amp;apos;t&lt;/keyword&gt;&lt;keyword&gt;Research Support, U.S. Gov&amp;apos;t, P.H.S.&lt;/keyword&gt;&lt;/keywords&gt;&lt;dates&gt;&lt;year&gt;1997&lt;/year&gt;&lt;pub-dates&gt;&lt;date&gt;Nov 5&lt;/date&gt;&lt;/pub-dates&gt;&lt;/dates&gt;&lt;accession-num&gt;9356004&lt;/accession-num&gt;&lt;urls&gt;&lt;related-urls&gt;&lt;url&gt;http://www.ncbi.nlm.nih.gov/entrez/query.fcgi?cmd=Retrieve&amp;amp;db=PubMed&amp;amp;dopt=Citation&amp;amp;list_uids=9356004 &lt;/url&gt;&lt;/related-urls&gt;&lt;/urls&gt;&lt;/record&gt;&lt;/Cite&gt;&lt;/EndNote&gt;</w:instrText>
      </w:r>
      <w:r>
        <w:fldChar w:fldCharType="separate"/>
      </w:r>
      <w:bookmarkStart w:id="0" w:name="__Fieldmark__183_1322453857"/>
      <w:r>
        <w:rPr>
          <w:vertAlign w:val="superscript"/>
        </w:rPr>
        <w:t>1</w:t>
      </w:r>
      <w:r>
        <w:rPr>
          <w:vertAlign w:val="superscript"/>
        </w:rPr>
      </w:r>
      <w:r>
        <w:fldChar w:fldCharType="end"/>
      </w:r>
      <w:bookmarkEnd w:id="0"/>
      <w:r>
        <w:rPr/>
        <w:t xml:space="preserve">. Common bacterial causes of community-acquired pneumonia should have resolved with the prior appropriate antibiotic treatment </w:t>
      </w:r>
      <w:r>
        <w:fldChar w:fldCharType="begin"/>
      </w:r>
      <w:r>
        <w:instrText> ADDIN EN.CITE &lt;EndNote&gt;&lt;Cite&gt;&lt;Author&gt;Niederman&lt;/Author&gt;&lt;Year&gt;2001&lt;/Year&gt;&lt;RecNum&gt;2&lt;/RecNum&gt;&lt;record&gt;&lt;rec-number&gt;2&lt;/rec-number&gt;&lt;ref-type name="Journal Article"&gt;17&lt;/ref-type&gt;&lt;contributors&gt;&lt;authors&gt;&lt;author&gt;Niederman, M. S.&lt;/author&gt;&lt;author&gt;Mandell, L. A.&lt;/author&gt;&lt;author&gt;Anzueto, A.&lt;/author&gt;&lt;author&gt;Bass, J. B.&lt;/author&gt;&lt;author&gt;Broughton, W. A.&lt;/author&gt;&lt;author&gt;Campbell, G. D.&lt;/author&gt;&lt;author&gt;Dean, N.&lt;/author&gt;&lt;author&gt;File, T.&lt;/author&gt;&lt;author&gt;Fine, M. J.&lt;/author&gt;&lt;author&gt;Gross, P. A.&lt;/author&gt;&lt;author&gt;Martinez, F.&lt;/author&gt;&lt;author&gt;Marrie, T. J.&lt;/author&gt;&lt;author&gt;Plouffe, J. F.&lt;/author&gt;&lt;author&gt;Ramirez, J.&lt;/author&gt;&lt;author&gt;Sarosi, G. A.&lt;/author&gt;&lt;author&gt;Torres, A.&lt;/author&gt;&lt;author&gt;Wilson, R.&lt;/author&gt;&lt;author&gt;Yu, V. L.&lt;/author&gt;&lt;/authors&gt;&lt;/contributors&gt;&lt;titles&gt;&lt;title&gt;Guidelines for the management of adults with community-acquired pneumonia. Diagnosis, assessment of severity, antimicrobial therapy, and prevention&lt;/title&gt;&lt;secondary-title&gt;Am J Respir Crit Care Med&lt;/secondary-title&gt;&lt;/titles&gt;&lt;periodical&gt;&lt;full-title&gt;Am J Respir Crit Care Med&lt;/full-title&gt;&lt;/periodical&gt;&lt;pages&gt;1730-54&lt;/pages&gt;&lt;volume&gt;163&lt;/volume&gt;&lt;number&gt;7&lt;/number&gt;&lt;keywords&gt;&lt;keyword&gt;Adult&lt;/keyword&gt;&lt;keyword&gt;Anti-Infective Agents/*therapeutic use&lt;/keyword&gt;&lt;keyword&gt;Community-Acquired Infections/diagnosis/prevention &amp;amp; control/therapy&lt;/keyword&gt;&lt;keyword&gt;Hospitalization&lt;/keyword&gt;&lt;keyword&gt;Humans&lt;/keyword&gt;&lt;keyword&gt;Pneumonia, Bacterial/diagnosis/prevention &amp;amp; control/*therapy&lt;/keyword&gt;&lt;keyword&gt;Pneumonia, Viral/diagnosis/prevention &amp;amp; control/*therapy&lt;/keyword&gt;&lt;keyword&gt;Research Support, Non-U.S. Gov&amp;apos;t&lt;/keyword&gt;&lt;/keywords&gt;&lt;dates&gt;&lt;year&gt;2001&lt;/year&gt;&lt;pub-dates&gt;&lt;date&gt;Jun&lt;/date&gt;&lt;/pub-dates&gt;&lt;/dates&gt;&lt;accession-num&gt;11401897&lt;/accession-num&gt;&lt;urls&gt;&lt;related-urls&gt;&lt;url&gt;http://www.ncbi.nlm.nih.gov/entrez/query.fcgi?cmd=Retrieve&amp;amp;db=PubMed&amp;amp;dopt=Citation&amp;amp;list_uids=11401897 &lt;/url&gt;&lt;/related-urls&gt;&lt;/urls&gt;&lt;/record&gt;&lt;/Cite&gt;&lt;/EndNote&gt;</w:instrText>
      </w:r>
      <w:r>
        <w:fldChar w:fldCharType="separate"/>
      </w:r>
      <w:bookmarkStart w:id="1" w:name="__Fieldmark__184_1322453857"/>
      <w:r>
        <w:rPr>
          <w:vertAlign w:val="superscript"/>
        </w:rPr>
        <w:t>2</w:t>
      </w:r>
      <w:r>
        <w:rPr>
          <w:vertAlign w:val="superscript"/>
        </w:rPr>
      </w:r>
      <w:r>
        <w:fldChar w:fldCharType="end"/>
      </w:r>
      <w:bookmarkEnd w:id="1"/>
      <w:r>
        <w:rPr/>
        <w:t xml:space="preserve">.  In cases of a non-resolving pneumonia, other infectious etiologies such as tuberculosis, fungal infections, and parasitic infections should be considered.  Resistant strains of typical community acquired pneumonia organisms such as </w:t>
      </w:r>
      <w:r>
        <w:rPr>
          <w:i/>
        </w:rPr>
        <w:t>Pneumococcus,</w:t>
      </w:r>
      <w:r>
        <w:rPr/>
        <w:t xml:space="preserve"> and complications from primary pneumonia such as empyema or lung abscesses should be recognized. </w:t>
      </w:r>
    </w:p>
    <w:p>
      <w:pPr>
        <w:pStyle w:val="Normal"/>
        <w:jc w:val="both"/>
        <w:rPr/>
      </w:pPr>
      <w:r>
        <w:rPr/>
      </w:r>
    </w:p>
    <w:p>
      <w:pPr>
        <w:pStyle w:val="Normal"/>
        <w:jc w:val="both"/>
        <w:rPr/>
      </w:pPr>
      <w:r>
        <w:rPr>
          <w:b/>
        </w:rPr>
        <w:t>Her family doctor saw her three days prior to her admission and prescribed clarithromycin (500 mg twice daily) for community acquired pneumonia. On the morning of her presentation to hospital, she was seen by her respirologist and found to be dyspneic at rest.  A chest radiograph revealed bilateral, peripheral pulmonary infiltrates with central sparing.  She was referred for further evaluation in search of a</w:t>
      </w:r>
      <w:r>
        <w:rPr>
          <w:bCs/>
        </w:rPr>
        <w:t xml:space="preserve"> </w:t>
      </w:r>
      <w:r>
        <w:rPr>
          <w:b/>
        </w:rPr>
        <w:t>diagnosis</w:t>
      </w:r>
      <w:r>
        <w:rPr>
          <w:bCs/>
        </w:rPr>
        <w:t>.</w:t>
      </w:r>
    </w:p>
    <w:p>
      <w:pPr>
        <w:pStyle w:val="Normal"/>
        <w:jc w:val="both"/>
        <w:rPr>
          <w:bCs/>
        </w:rPr>
      </w:pPr>
      <w:r>
        <w:rPr>
          <w:bCs/>
        </w:rPr>
      </w:r>
    </w:p>
    <w:p>
      <w:pPr>
        <w:pStyle w:val="Normal"/>
        <w:jc w:val="both"/>
        <w:rPr/>
      </w:pPr>
      <w:r>
        <w:rPr/>
        <w:t>Her prolonged course leads the clinician to suspect non-infectious etiologies associated with a non-resolving pneumonia including neoplastic conditions such as bronchogenic carcinoma, endobronchial carcinoid, and lymphoma, all of which may compromise the airway causing secondary obstructive pneumonia</w:t>
      </w:r>
      <w:r>
        <w:fldChar w:fldCharType="begin"/>
      </w:r>
      <w:r>
        <w:instrText> ADDIN EN.CITE &lt;EndNote&gt;&lt;Cite&gt;&lt;Author&gt;Feinsilver&lt;/Author&gt;&lt;Year&gt;1990&lt;/Year&gt;&lt;RecNum&gt;3&lt;/RecNum&gt;&lt;record&gt;&lt;rec-number&gt;3&lt;/rec-number&gt;&lt;ref-type name="Journal Article"&gt;17&lt;/ref-type&gt;&lt;contributors&gt;&lt;authors&gt;&lt;author&gt;Feinsilver, S. H.&lt;/author&gt;&lt;author&gt;Fein, A. M.&lt;/author&gt;&lt;author&gt;Niederman, M. S.&lt;/author&gt;&lt;author&gt;Schultz, D. E.&lt;/author&gt;&lt;author&gt;Faegenburg, D. H.&lt;/author&gt;&lt;/authors&gt;&lt;/contributors&gt;&lt;auth-address&gt;Department of Pulmonary and Critical Care Medicine, Winthrop University Hospital, Mineola, NY.&lt;/auth-address&gt;&lt;titles&gt;&lt;title&gt;Utility of fiberoptic bronchoscopy in nonresolving pneumonia&lt;/title&gt;&lt;secondary-title&gt;Chest&lt;/secondary-title&gt;&lt;/titles&gt;&lt;periodical&gt;&lt;full-title&gt;Chest&lt;/full-title&gt;&lt;/periodical&gt;&lt;pages&gt;1322-6&lt;/pages&gt;&lt;volume&gt;98&lt;/volume&gt;&lt;number&gt;6&lt;/number&gt;&lt;keywords&gt;&lt;keyword&gt;Adult&lt;/keyword&gt;&lt;keyword&gt;Aged&lt;/keyword&gt;&lt;keyword&gt;Aged, 80 and over&lt;/keyword&gt;&lt;keyword&gt;Biopsy&lt;/keyword&gt;&lt;keyword&gt;Bronchoalveolar Lavage Fluid&lt;/keyword&gt;&lt;keyword&gt;*Bronchoscopy&lt;/keyword&gt;&lt;keyword&gt;Female&lt;/keyword&gt;&lt;keyword&gt;Humans&lt;/keyword&gt;&lt;keyword&gt;Immune Tolerance&lt;/keyword&gt;&lt;keyword&gt;Lung/pathology&lt;/keyword&gt;&lt;keyword&gt;Male&lt;/keyword&gt;&lt;keyword&gt;Middle Aged&lt;/keyword&gt;&lt;keyword&gt;Pneumonia/*diagnosis/etiology&lt;/keyword&gt;&lt;keyword&gt;Retrospective Studies&lt;/keyword&gt;&lt;/keywords&gt;&lt;dates&gt;&lt;year&gt;1990&lt;/year&gt;&lt;pub-dates&gt;&lt;date&gt;Dec&lt;/date&gt;&lt;/pub-dates&gt;&lt;/dates&gt;&lt;accession-num&gt;2245668&lt;/accession-num&gt;&lt;urls&gt;&lt;related-urls&gt;&lt;url&gt;http://www.ncbi.nlm.nih.gov/entrez/query.fcgi?cmd=Retrieve&amp;amp;db=PubMed&amp;amp;dopt=Citation&amp;amp;list_uids=2245668 &lt;/url&gt;&lt;/related-urls&gt;&lt;/urls&gt;&lt;/record&gt;&lt;/Cite&gt;&lt;/EndNote&gt;</w:instrText>
      </w:r>
      <w:r>
        <w:fldChar w:fldCharType="separate"/>
      </w:r>
      <w:bookmarkStart w:id="2" w:name="__Fieldmark__185_1322453857"/>
      <w:r>
        <w:rPr>
          <w:vertAlign w:val="superscript"/>
        </w:rPr>
        <w:t>3</w:t>
      </w:r>
      <w:r>
        <w:rPr>
          <w:vertAlign w:val="superscript"/>
        </w:rPr>
      </w:r>
      <w:r>
        <w:fldChar w:fldCharType="end"/>
      </w:r>
      <w:bookmarkEnd w:id="2"/>
      <w:r>
        <w:rPr/>
        <w:t>.  Inflammatory conditions such as systemic vasculitis, eosinophilic pneumonia, and bronchiolitis obliterans organizing pneumonia (BOOP) are possibilities in light of her findings on chest radiography</w:t>
      </w:r>
      <w:r>
        <w:fldChar w:fldCharType="begin"/>
      </w:r>
      <w:r>
        <w:instrText> ADDIN EN.CITE &lt;EndNote&gt;&lt;Cite&gt;&lt;Author&gt;Cordier&lt;/Author&gt;&lt;Year&gt;1989&lt;/Year&gt;&lt;RecNum&gt;4&lt;/RecNum&gt;&lt;record&gt;&lt;rec-number&gt;4&lt;/rec-number&gt;&lt;ref-type name="Journal Article"&gt;17&lt;/ref-type&gt;&lt;contributors&gt;&lt;authors&gt;&lt;author&gt;Cordier, J. F.&lt;/author&gt;&lt;author&gt;Loire, R.&lt;/author&gt;&lt;author&gt;Brune, J.&lt;/author&gt;&lt;/authors&gt;&lt;/contributors&gt;&lt;auth-address&gt;Department of Pneumology, Hopital Cardio-vasculaire et Pneumologique Louis Pradel, Universite Claude Bernard, Lyon, France.&lt;/auth-address&gt;&lt;titles&gt;&lt;title&gt;Idiopathic bronchiolitis obliterans organizing pneumonia. Definition of characteristic clinical profiles in a series of 16 patients&lt;/title&gt;&lt;secondary-title&gt;Chest&lt;/secondary-title&gt;&lt;/titles&gt;&lt;periodical&gt;&lt;full-title&gt;Chest&lt;/full-title&gt;&lt;/periodical&gt;&lt;pages&gt;999-1004&lt;/pages&gt;&lt;volume&gt;96&lt;/volume&gt;&lt;number&gt;5&lt;/number&gt;&lt;keywords&gt;&lt;keyword&gt;Adult&lt;/keyword&gt;&lt;keyword&gt;Aged&lt;/keyword&gt;&lt;keyword&gt;Bronchiolitis Obliterans/classification/*diagnosis&lt;/keyword&gt;&lt;keyword&gt;Bronchoalveolar Lavage Fluid/cytology&lt;/keyword&gt;&lt;keyword&gt;Female&lt;/keyword&gt;&lt;keyword&gt;Humans&lt;/keyword&gt;&lt;keyword&gt;Lung/*pathology/radiography&lt;/keyword&gt;&lt;keyword&gt;Male&lt;/keyword&gt;&lt;keyword&gt;Middle Aged&lt;/keyword&gt;&lt;keyword&gt;Pneumonia/classification/*diagnosis&lt;/keyword&gt;&lt;keyword&gt;Research Support, Non-U.S. Gov&amp;apos;t&lt;/keyword&gt;&lt;keyword&gt;Respiratory Function Tests&lt;/keyword&gt;&lt;/keywords&gt;&lt;dates&gt;&lt;year&gt;1989&lt;/year&gt;&lt;pub-dates&gt;&lt;date&gt;Nov&lt;/date&gt;&lt;/pub-dates&gt;&lt;/dates&gt;&lt;accession-num&gt;2805873&lt;/accession-num&gt;&lt;urls&gt;&lt;related-urls&gt;&lt;url&gt;http://www.ncbi.nlm.nih.gov/entrez/query.fcgi?cmd=Retrieve&amp;amp;db=PubMed&amp;amp;dopt=Citation&amp;amp;list_uids=2805873 &lt;/url&gt;&lt;/related-urls&gt;&lt;/urls&gt;&lt;/record&gt;&lt;/Cite&gt;&lt;/EndNote&gt;</w:instrText>
      </w:r>
      <w:r>
        <w:fldChar w:fldCharType="separate"/>
      </w:r>
      <w:bookmarkStart w:id="3" w:name="__Fieldmark__186_1322453857"/>
      <w:r>
        <w:rPr>
          <w:vertAlign w:val="superscript"/>
        </w:rPr>
        <w:t>4</w:t>
      </w:r>
      <w:r>
        <w:rPr>
          <w:vertAlign w:val="superscript"/>
        </w:rPr>
      </w:r>
      <w:r>
        <w:fldChar w:fldCharType="end"/>
      </w:r>
      <w:bookmarkEnd w:id="3"/>
      <w:r>
        <w:rPr/>
        <w:t xml:space="preserve">.  Finally, drug-induced lung injury should be considered.  It would be prudent to place the patient under respiratory precautions and obtain three sputum samples for </w:t>
      </w:r>
      <w:r>
        <w:rPr>
          <w:i/>
        </w:rPr>
        <w:t>M. tuberculosis</w:t>
      </w:r>
      <w:r>
        <w:rPr/>
        <w:t xml:space="preserve"> in addition to bacterial cultures from blood, sputum, and urine.  Legionella urine antigen determination should also be obtained.  Further information regarding the patient’s history should focus on past history, recent sick contacts, exposure to animals, travel history, and exposures to new drugs.  </w:t>
      </w:r>
    </w:p>
    <w:p>
      <w:pPr>
        <w:pStyle w:val="Normal"/>
        <w:jc w:val="both"/>
        <w:rPr/>
      </w:pPr>
      <w:r>
        <w:rPr/>
      </w:r>
    </w:p>
    <w:p>
      <w:pPr>
        <w:pStyle w:val="Normal"/>
        <w:jc w:val="both"/>
        <w:rPr>
          <w:b/>
          <w:b/>
        </w:rPr>
      </w:pPr>
      <w:r>
        <w:rPr>
          <w:b/>
        </w:rPr>
        <w:t xml:space="preserve">The patient resided in Toronto with her husband, and had no children or pets.  Occupational history revealed that she was employed as a director of the Canadian National Shelter Program and traveled throughout the major cities of Canada inspecting shelters on a weekly basis.  A tuberculin skin test performed 8 years before was negative. The patient denied all risk factors for Human Immunodeficiency Virus infection.  She was a lifelong non-smoker and consumed five standard alcoholic beverages per week.  She denied sick contacts, exposures to animals, or travel history.  </w:t>
      </w:r>
    </w:p>
    <w:p>
      <w:pPr>
        <w:pStyle w:val="Normal"/>
        <w:jc w:val="both"/>
        <w:rPr>
          <w:b/>
          <w:b/>
        </w:rPr>
      </w:pPr>
      <w:r>
        <w:rPr>
          <w:b/>
        </w:rPr>
      </w:r>
    </w:p>
    <w:p>
      <w:pPr>
        <w:pStyle w:val="Normal"/>
        <w:jc w:val="both"/>
        <w:rPr/>
      </w:pPr>
      <w:r>
        <w:rPr/>
        <w:t>The patient’s occupational history and non-resolving symptoms make active tuberculosis a possibility.  Because of overcrowding, poor ventilation, and large transient populations, the incidence of tuberculosis among the homeless in Toronto has been reported at 71 per 100,000</w:t>
      </w:r>
      <w:r>
        <w:fldChar w:fldCharType="begin"/>
      </w:r>
      <w:r>
        <w:instrText> ADDIN EN.CITE &lt;EndNote&gt;&lt;Cite&gt;&lt;Author&gt;Yuan&lt;/Author&gt;&lt;Year&gt;1997&lt;/Year&gt;&lt;RecNum&gt;6&lt;/RecNum&gt;&lt;record&gt;&lt;rec-number&gt;6&lt;/rec-number&gt;&lt;ref-type name="Conference Paper"&gt;47&lt;/ref-type&gt;&lt;contributors&gt;&lt;authors&gt;&lt;author&gt;Yuan, L&lt;/author&gt;&lt;author&gt;Simor, AE&lt;/author&gt;&lt;author&gt;Louie, L&lt;/author&gt;&lt;author&gt;Pollock, S&lt;/author&gt;&lt;author&gt;Gould, R&lt;/author&gt;&lt;author&gt;Jamieson, F&lt;/author&gt;&lt;/authors&gt;&lt;/contributors&gt;&lt;titles&gt;&lt;title&gt;Tuberculosis clusters among the homeless in Toronto, Canada.&lt;/title&gt;&lt;secondary-title&gt;37th Interscience Conference on Antimicrobial Agents and Chemotherapy (ICAAC)&lt;/secondary-title&gt;&lt;/titles&gt;&lt;dates&gt;&lt;year&gt;1997&lt;/year&gt;&lt;pub-dates&gt;&lt;date&gt;Sept 28-Oct 1&lt;/date&gt;&lt;/pub-dates&gt;&lt;/dates&gt;&lt;pub-location&gt;Toronto&lt;/pub-location&gt;&lt;urls&gt;&lt;/urls&gt;&lt;/record&gt;&lt;/Cite&gt;&lt;/EndNote&gt;</w:instrText>
      </w:r>
      <w:r>
        <w:fldChar w:fldCharType="separate"/>
      </w:r>
      <w:bookmarkStart w:id="4" w:name="__Fieldmark__187_1322453857"/>
      <w:r>
        <w:rPr>
          <w:vertAlign w:val="superscript"/>
        </w:rPr>
        <w:t>5</w:t>
      </w:r>
      <w:r>
        <w:rPr>
          <w:vertAlign w:val="superscript"/>
        </w:rPr>
      </w:r>
      <w:r>
        <w:fldChar w:fldCharType="end"/>
      </w:r>
      <w:bookmarkEnd w:id="4"/>
      <w:r>
        <w:rPr/>
        <w:t>.  This is ten times greater than the provincial rate and twenty times the incidence of TB in the general population of the United States</w:t>
      </w:r>
      <w:r>
        <w:fldChar w:fldCharType="begin"/>
      </w:r>
      <w:r>
        <w:instrText> ADDIN EN.CITE &lt;EndNote&gt;&lt;Cite&gt;&lt;Author&gt;CDC&lt;/Author&gt;&lt;Year&gt;2005&lt;/Year&gt;&lt;RecNum&gt;7&lt;/RecNum&gt;&lt;record&gt;&lt;rec-number&gt;7&lt;/rec-number&gt;&lt;ref-type name="Report"&gt;27&lt;/ref-type&gt;&lt;contributors&gt;&lt;authors&gt;&lt;author&gt;CDC&lt;/author&gt;&lt;/authors&gt;&lt;secondary-authors&gt;&lt;author&gt;US Department of Health and Human Servcies, Public Health Service&lt;/author&gt;&lt;/secondary-authors&gt;&lt;/contributors&gt;&lt;titles&gt;&lt;title&gt;Reported tuberculosis in the United States 2004&lt;/title&gt;&lt;/titles&gt;&lt;dates&gt;&lt;year&gt;2005&lt;/year&gt;&lt;/dates&gt;&lt;pub-location&gt;Atlanta&lt;/pub-location&gt;&lt;urls&gt;&lt;/urls&gt;&lt;/record&gt;&lt;/Cite&gt;&lt;/EndNote&gt;</w:instrText>
      </w:r>
      <w:r>
        <w:fldChar w:fldCharType="separate"/>
      </w:r>
      <w:bookmarkStart w:id="5" w:name="__Fieldmark__188_1322453857"/>
      <w:r>
        <w:rPr>
          <w:vertAlign w:val="superscript"/>
        </w:rPr>
        <w:t>6</w:t>
      </w:r>
      <w:r>
        <w:rPr>
          <w:vertAlign w:val="superscript"/>
        </w:rPr>
      </w:r>
      <w:r>
        <w:fldChar w:fldCharType="end"/>
      </w:r>
      <w:bookmarkEnd w:id="5"/>
      <w:r>
        <w:rPr/>
        <w:t>. The rates of transmission of tuberculosis to healthcare workers depend on geographical location and patient population; in the US, incidence of transmission to healthcare workers ranges between 1.0 and 14.6 per 100,000</w:t>
      </w:r>
      <w:r>
        <w:fldChar w:fldCharType="begin"/>
      </w:r>
      <w:r>
        <w:instrText> ADDIN EN.CITE &lt;EndNote&gt;&lt;Cite&gt;&lt;Author&gt;CDC&lt;/Author&gt;&lt;Year&gt;2005&lt;/Year&gt;&lt;RecNum&gt;7&lt;/RecNum&gt;&lt;record&gt;&lt;rec-number&gt;7&lt;/rec-number&gt;&lt;ref-type name="Report"&gt;27&lt;/ref-type&gt;&lt;contributors&gt;&lt;authors&gt;&lt;author&gt;CDC&lt;/author&gt;&lt;/authors&gt;&lt;secondary-authors&gt;&lt;author&gt;US Department of Health and Human Servcies, Public Health Service&lt;/author&gt;&lt;/secondary-authors&gt;&lt;/contributors&gt;&lt;titles&gt;&lt;title&gt;Reported tuberculosis in the United States 2004&lt;/title&gt;&lt;/titles&gt;&lt;dates&gt;&lt;year&gt;2005&lt;/year&gt;&lt;/dates&gt;&lt;pub-location&gt;Atlanta&lt;/pub-location&gt;&lt;urls&gt;&lt;/urls&gt;&lt;/record&gt;&lt;/Cite&gt;&lt;/EndNote&gt;</w:instrText>
      </w:r>
      <w:r>
        <w:fldChar w:fldCharType="separate"/>
      </w:r>
      <w:bookmarkStart w:id="6" w:name="__Fieldmark__189_1322453857"/>
      <w:r>
        <w:rPr>
          <w:vertAlign w:val="superscript"/>
        </w:rPr>
        <w:t>6</w:t>
      </w:r>
      <w:r>
        <w:rPr>
          <w:vertAlign w:val="superscript"/>
        </w:rPr>
      </w:r>
      <w:r>
        <w:fldChar w:fldCharType="end"/>
      </w:r>
      <w:bookmarkEnd w:id="6"/>
      <w:r>
        <w:rPr/>
        <w:t>.  Typical symptoms of tuberculosis are insidious in nature, including fever, cough, night sweats, fatigue, and weight-loss for weeks to months prior to diagnosis</w:t>
      </w:r>
      <w:r>
        <w:fldChar w:fldCharType="begin"/>
      </w:r>
      <w:r>
        <w:instrText> ADDIN EN.CITE &lt;EndNote&gt;&lt;Cite&gt;&lt;Author&gt;Miller&lt;/Author&gt;&lt;Year&gt;2000&lt;/Year&gt;&lt;RecNum&gt;16&lt;/RecNum&gt;&lt;record&gt;&lt;rec-number&gt;16&lt;/rec-number&gt;&lt;ref-type name="Journal Article"&gt;17&lt;/ref-type&gt;&lt;contributors&gt;&lt;authors&gt;&lt;author&gt;Miller, L. G.&lt;/author&gt;&lt;author&gt;Asch, S. M.&lt;/author&gt;&lt;author&gt;Yu, E. I.&lt;/author&gt;&lt;author&gt;Knowles, L.&lt;/author&gt;&lt;author&gt;Gelberg, L.&lt;/author&gt;&lt;author&gt;Davidson, P.&lt;/author&gt;&lt;/authors&gt;&lt;/contributors&gt;&lt;auth-address&gt;Division of Infectious Diseases, Harbor-UCLA Medical Center, Torrance, CA 90502, USA. lgmiller@humc.edu&lt;/auth-address&gt;&lt;titles&gt;&lt;title&gt;A population-based survey of tuberculosis symptoms: how atypical are atypical presentations?&lt;/title&gt;&lt;secondary-title&gt;Clin Infect Dis&lt;/secondary-title&gt;&lt;/titles&gt;&lt;periodical&gt;&lt;full-title&gt;Clin Infect Dis&lt;/full-title&gt;&lt;/periodical&gt;&lt;pages&gt;293-9&lt;/pages&gt;&lt;volume&gt;30&lt;/volume&gt;&lt;number&gt;2&lt;/number&gt;&lt;keywords&gt;&lt;keyword&gt;Adult&lt;/keyword&gt;&lt;keyword&gt;Age Distribution&lt;/keyword&gt;&lt;keyword&gt;Aged&lt;/keyword&gt;&lt;keyword&gt;Analysis of Variance&lt;/keyword&gt;&lt;keyword&gt;California/epidemiology&lt;/keyword&gt;&lt;keyword&gt;Female&lt;/keyword&gt;&lt;keyword&gt;Humans&lt;/keyword&gt;&lt;keyword&gt;Incidence&lt;/keyword&gt;&lt;keyword&gt;Male&lt;/keyword&gt;&lt;keyword&gt;Middle Aged&lt;/keyword&gt;&lt;keyword&gt;Multivariate Analysis&lt;/keyword&gt;&lt;keyword&gt;Population Surveillance&lt;/keyword&gt;&lt;keyword&gt;Predictive Value of Tests&lt;/keyword&gt;&lt;keyword&gt;Prospective Studies&lt;/keyword&gt;&lt;keyword&gt;Questionnaires&lt;/keyword&gt;&lt;keyword&gt;Research Support, U.S. Gov&amp;apos;t, Non-P.H.S.&lt;/keyword&gt;&lt;keyword&gt;Risk Factors&lt;/keyword&gt;&lt;keyword&gt;Sensitivity and Specificity&lt;/keyword&gt;&lt;keyword&gt;Sex Distribution&lt;/keyword&gt;&lt;keyword&gt;Tuberculosis/*diagnosis/*epidemiology&lt;/keyword&gt;&lt;/keywords&gt;&lt;dates&gt;&lt;year&gt;2000&lt;/year&gt;&lt;pub-dates&gt;&lt;date&gt;Feb&lt;/date&gt;&lt;/pub-dates&gt;&lt;/dates&gt;&lt;accession-num&gt;10671331&lt;/accession-num&gt;&lt;urls&gt;&lt;related-urls&gt;&lt;url&gt;http://www.ncbi.nlm.nih.gov/entrez/query.fcgi?cmd=Retrieve&amp;amp;db=PubMed&amp;amp;dopt=Citation&amp;amp;list_uids=10671331 &lt;/url&gt;&lt;/related-urls&gt;&lt;/urls&gt;&lt;/record&gt;&lt;/Cite&gt;&lt;/EndNote&gt;</w:instrText>
      </w:r>
      <w:r>
        <w:fldChar w:fldCharType="separate"/>
      </w:r>
      <w:bookmarkStart w:id="7" w:name="__Fieldmark__190_1322453857"/>
      <w:r>
        <w:rPr>
          <w:vertAlign w:val="superscript"/>
        </w:rPr>
        <w:t>7</w:t>
      </w:r>
      <w:r>
        <w:rPr>
          <w:vertAlign w:val="superscript"/>
        </w:rPr>
      </w:r>
      <w:r>
        <w:fldChar w:fldCharType="end"/>
      </w:r>
      <w:bookmarkEnd w:id="7"/>
      <w:r>
        <w:rPr/>
        <w:t>.  Multi-drug-resistance in this population is high, largely based on poor compliance to the treatment regimen</w:t>
      </w:r>
      <w:r>
        <w:fldChar w:fldCharType="begin"/>
      </w:r>
      <w:r>
        <w:instrText> ADDIN EN.CITE &lt;EndNote&gt;&lt;Cite&gt;&lt;Author&gt;Pablos-Mendez&lt;/Author&gt;&lt;Year&gt;1997&lt;/Year&gt;&lt;RecNum&gt;15&lt;/RecNum&gt;&lt;record&gt;&lt;rec-number&gt;15&lt;/rec-number&gt;&lt;ref-type name="Journal Article"&gt;17&lt;/ref-type&gt;&lt;contributors&gt;&lt;authors&gt;&lt;author&gt;Pablos-Mendez, A.&lt;/author&gt;&lt;author&gt;Knirsch, C. A.&lt;/author&gt;&lt;author&gt;Barr, R. G.&lt;/author&gt;&lt;author&gt;Lerner, B. H.&lt;/author&gt;&lt;author&gt;Frieden, T. R.&lt;/author&gt;&lt;/authors&gt;&lt;/contributors&gt;&lt;auth-address&gt;Division of General Medicine, School of Public Health, Columbia University, New York, New York, USA.&lt;/auth-address&gt;&lt;titles&gt;&lt;title&gt;Nonadherence in tuberculosis treatment: predictors and consequences in New York City&lt;/title&gt;&lt;secondary-title&gt;Am J Med&lt;/secondary-title&gt;&lt;/titles&gt;&lt;periodical&gt;&lt;full-title&gt;Am J Med&lt;/full-title&gt;&lt;/periodical&gt;&lt;pages&gt;164-70&lt;/pages&gt;&lt;volume&gt;102&lt;/volume&gt;&lt;number&gt;2&lt;/number&gt;&lt;keywords&gt;&lt;keyword&gt;AIDS-Related Opportunistic Infections/drug therapy&lt;/keyword&gt;&lt;keyword&gt;Adolescent&lt;/keyword&gt;&lt;keyword&gt;Adult&lt;/keyword&gt;&lt;keyword&gt;African Americans&lt;/keyword&gt;&lt;keyword&gt;Aged&lt;/keyword&gt;&lt;keyword&gt;Aged, 80 and over&lt;/keyword&gt;&lt;keyword&gt;Child&lt;/keyword&gt;&lt;keyword&gt;Child, Preschool&lt;/keyword&gt;&lt;keyword&gt;Cohort Studies&lt;/keyword&gt;&lt;keyword&gt;Confidence Intervals&lt;/keyword&gt;&lt;keyword&gt;Female&lt;/keyword&gt;&lt;keyword&gt;Homeless Persons&lt;/keyword&gt;&lt;keyword&gt;Humans&lt;/keyword&gt;&lt;keyword&gt;Income&lt;/keyword&gt;&lt;keyword&gt;Infant&lt;/keyword&gt;&lt;keyword&gt;Male&lt;/keyword&gt;&lt;keyword&gt;Middle Aged&lt;/keyword&gt;&lt;keyword&gt;New York City&lt;/keyword&gt;&lt;keyword&gt;*Patient Compliance&lt;/keyword&gt;&lt;keyword&gt;Retrospective Studies&lt;/keyword&gt;&lt;keyword&gt;Risk Factors&lt;/keyword&gt;&lt;keyword&gt;Substance Abuse, Intravenous&lt;/keyword&gt;&lt;keyword&gt;Tuberculosis/*drug therapy&lt;/keyword&gt;&lt;keyword&gt;*Urban Health&lt;/keyword&gt;&lt;/keywords&gt;&lt;dates&gt;&lt;year&gt;1997&lt;/year&gt;&lt;pub-dates&gt;&lt;date&gt;Feb&lt;/date&gt;&lt;/pub-dates&gt;&lt;/dates&gt;&lt;accession-num&gt;9217566&lt;/accession-num&gt;&lt;urls&gt;&lt;related-urls&gt;&lt;url&gt;http://www.ncbi.nlm.nih.gov/entrez/query.fcgi?cmd=Retrieve&amp;amp;db=PubMed&amp;amp;dopt=Citation&amp;amp;list_uids=9217566 &lt;/url&gt;&lt;/related-urls&gt;&lt;/urls&gt;&lt;/record&gt;&lt;/Cite&gt;&lt;/EndNote&gt;</w:instrText>
      </w:r>
      <w:r>
        <w:fldChar w:fldCharType="separate"/>
      </w:r>
      <w:bookmarkStart w:id="8" w:name="__Fieldmark__191_1322453857"/>
      <w:r>
        <w:rPr>
          <w:vertAlign w:val="superscript"/>
        </w:rPr>
        <w:t>8</w:t>
      </w:r>
      <w:r>
        <w:rPr>
          <w:vertAlign w:val="superscript"/>
        </w:rPr>
      </w:r>
      <w:r>
        <w:fldChar w:fldCharType="end"/>
      </w:r>
      <w:bookmarkEnd w:id="8"/>
      <w:r>
        <w:rPr/>
        <w:t>.</w:t>
      </w:r>
    </w:p>
    <w:p>
      <w:pPr>
        <w:pStyle w:val="Normal"/>
        <w:jc w:val="both"/>
        <w:rPr>
          <w:b/>
          <w:b/>
        </w:rPr>
      </w:pPr>
      <w:r>
        <w:rPr>
          <w:b/>
        </w:rPr>
      </w:r>
    </w:p>
    <w:p>
      <w:pPr>
        <w:pStyle w:val="Normal"/>
        <w:jc w:val="both"/>
        <w:rPr/>
      </w:pPr>
      <w:r>
        <w:rPr>
          <w:b/>
        </w:rPr>
        <w:t xml:space="preserve">She had a history of allergic rhinitis, recurrent sinusitis, and asthma.  Her asthma was treated with inhaled steroids, long and short-acting </w:t>
      </w:r>
      <w:r>
        <w:rPr>
          <w:rFonts w:cs="Symbol" w:ascii="Symbol" w:hAnsi="Symbol"/>
          <w:b/>
        </w:rPr>
        <w:t></w:t>
      </w:r>
      <w:r>
        <w:rPr>
          <w:b/>
          <w:vertAlign w:val="subscript"/>
        </w:rPr>
        <w:t>2</w:t>
      </w:r>
      <w:r>
        <w:rPr>
          <w:b/>
        </w:rPr>
        <w:t xml:space="preserve"> agonists, and a leukotriene receptor antagonist.  She was started on montelukast eight months prior to her presentation and developed asthma exacerbations requiring systemic corticosteroids on two separate occasions six months prior to her admission.  </w:t>
      </w:r>
    </w:p>
    <w:p>
      <w:pPr>
        <w:pStyle w:val="Normal"/>
        <w:jc w:val="both"/>
        <w:rPr>
          <w:b/>
          <w:b/>
        </w:rPr>
      </w:pPr>
      <w:r>
        <w:rPr>
          <w:b/>
        </w:rPr>
      </w:r>
    </w:p>
    <w:p>
      <w:pPr>
        <w:pStyle w:val="Normal"/>
        <w:jc w:val="both"/>
        <w:rPr/>
      </w:pPr>
      <w:r>
        <w:rPr/>
        <w:t>The patient’s history of recurrent sinusitis, asthma, and allergic rhinitis also raises the question of an underlying inflammatory lung disease such as Churg-Strauss syndrome and Wegener’s Granulomatosis. Several reports in literature have linked leukotriene receptor antagonists to the development of a Churg-Strauss-like syndrome in the setting of oral steroid withdrawal.  Case reports of both zafirlukast</w:t>
      </w:r>
      <w:r>
        <w:fldChar w:fldCharType="begin"/>
      </w:r>
      <w:r>
        <w:instrText> ADDIN EN.CITE &lt;EndNote&gt;&lt;Cite&gt;&lt;Author&gt;Churg&lt;/Author&gt;&lt;Year&gt;1998&lt;/Year&gt;&lt;RecNum&gt;19&lt;/RecNum&gt;&lt;record&gt;&lt;rec-number&gt;19&lt;/rec-number&gt;&lt;ref-type name="Journal Article"&gt;17&lt;/ref-type&gt;&lt;contributors&gt;&lt;authors&gt;&lt;author&gt;Churg, J.&lt;/author&gt;&lt;author&gt;Churg, A.&lt;/author&gt;&lt;/authors&gt;&lt;/contributors&gt;&lt;titles&gt;&lt;title&gt;Zafirlukast and Churg-Strauss syndrome&lt;/title&gt;&lt;secondary-title&gt;Jama&lt;/secondary-title&gt;&lt;/titles&gt;&lt;periodical&gt;&lt;full-title&gt;Jama&lt;/full-title&gt;&lt;/periodical&gt;&lt;pages&gt;1949-50&lt;/pages&gt;&lt;volume&gt;279&lt;/volume&gt;&lt;number&gt;24&lt;/number&gt;&lt;keywords&gt;&lt;keyword&gt;Anti-Asthmatic Agents/*therapeutic use&lt;/keyword&gt;&lt;keyword&gt;Asthma/*complications/*drug therapy&lt;/keyword&gt;&lt;keyword&gt;Churg-Strauss Syndrome/*complications/etiology&lt;/keyword&gt;&lt;keyword&gt;Glucocorticoids/*therapeutic use&lt;/keyword&gt;&lt;keyword&gt;Humans&lt;/keyword&gt;&lt;keyword&gt;Tosyl Compounds/*therapeutic use&lt;/keyword&gt;&lt;/keywords&gt;&lt;dates&gt;&lt;year&gt;1998&lt;/year&gt;&lt;pub-dates&gt;&lt;date&gt;Jun 24&lt;/date&gt;&lt;/pub-dates&gt;&lt;/dates&gt;&lt;accession-num&gt;9643850&lt;/accession-num&gt;&lt;urls&gt;&lt;related-urls&gt;&lt;url&gt;http://www.ncbi.nlm.nih.gov/entrez/query.fcgi?cmd=Retrieve&amp;amp;db=PubMed&amp;amp;dopt=Citation&amp;amp;list_uids=9643850 &lt;/url&gt;&lt;/related-urls&gt;&lt;/urls&gt;&lt;/record&gt;&lt;/Cite&gt;&lt;Cite&gt;&lt;Author&gt;D&amp;apos;Cruz&lt;/Author&gt;&lt;Year&gt;1999&lt;/Year&gt;&lt;RecNum&gt;13&lt;/RecNum&gt;&lt;record&gt;&lt;rec-number&gt;13&lt;/rec-number&gt;&lt;ref-type name="Journal Article"&gt;17&lt;/ref-type&gt;&lt;contributors&gt;&lt;authors&gt;&lt;author&gt;D&amp;apos;Cruz, D. P.&lt;/author&gt;&lt;author&gt;Barnes, N. C.&lt;/author&gt;&lt;author&gt;Lockwood, C. M.&lt;/author&gt;&lt;/authors&gt;&lt;/contributors&gt;&lt;titles&gt;&lt;title&gt;Difficult asthma or Churg-Strauss syndrome?&lt;/title&gt;&lt;secondary-title&gt;Bmj&lt;/secondary-title&gt;&lt;/titles&gt;&lt;periodical&gt;&lt;full-title&gt;Bmj&lt;/full-title&gt;&lt;/periodical&gt;&lt;pages&gt;475-6&lt;/pages&gt;&lt;volume&gt;318&lt;/volume&gt;&lt;number&gt;7182&lt;/number&gt;&lt;keywords&gt;&lt;keyword&gt;Anti-Asthmatic Agents/adverse effects&lt;/keyword&gt;&lt;keyword&gt;Asthma/diagnosis/*drug therapy&lt;/keyword&gt;&lt;keyword&gt;Churg-Strauss Syndrome/*chemically induced/diagnosis/drug therapy&lt;/keyword&gt;&lt;keyword&gt;Diagnosis, Differential&lt;/keyword&gt;&lt;keyword&gt;Humans&lt;/keyword&gt;&lt;keyword&gt;Leukotriene Antagonists/adverse effects&lt;/keyword&gt;&lt;keyword&gt;Steroids/*therapeutic use&lt;/keyword&gt;&lt;/keywords&gt;&lt;dates&gt;&lt;year&gt;1999&lt;/year&gt;&lt;pub-dates&gt;&lt;date&gt;Feb 20&lt;/date&gt;&lt;/pub-dates&gt;&lt;/dates&gt;&lt;accession-num&gt;10024248&lt;/accession-num&gt;&lt;urls&gt;&lt;related-urls&gt;&lt;url&gt;http://www.ncbi.nlm.nih.gov/entrez/query.fcgi?cmd=Retrieve&amp;amp;db=PubMed&amp;amp;dopt=Citation&amp;amp;list_uids=10024248 &lt;/url&gt;&lt;/related-urls&gt;&lt;/urls&gt;&lt;/record&gt;&lt;/Cite&gt;&lt;Cite&gt;&lt;Author&gt;Wechsler&lt;/Author&gt;&lt;Year&gt;2000&lt;/Year&gt;&lt;RecNum&gt;9&lt;/RecNum&gt;&lt;record&gt;&lt;rec-number&gt;9&lt;/rec-number&gt;&lt;ref-type name="Journal Article"&gt;17&lt;/ref-type&gt;&lt;contributors&gt;&lt;authors&gt;&lt;author&gt;Wechsler, M. E.&lt;/author&gt;&lt;author&gt;Finn, D.&lt;/author&gt;&lt;author&gt;Gunawardena, D.&lt;/author&gt;&lt;author&gt;Westlake, R.&lt;/author&gt;&lt;author&gt;Barker, A.&lt;/author&gt;&lt;author&gt;Haranath, S. P.&lt;/author&gt;&lt;author&gt;Pauwels, R. A.&lt;/author&gt;&lt;author&gt;Kips, J. C.&lt;/author&gt;&lt;author&gt;Drazen, J. M.&lt;/author&gt;&lt;/authors&gt;&lt;/contributors&gt;&lt;auth-address&gt;Departments of Medicine, Brigham &amp;amp; Women&amp;apos;s Hospital and Harvard Medical School, Boston, MA 02115, USA.&lt;/auth-address&gt;&lt;titles&gt;&lt;title&gt;Churg-Strauss syndrome in patients receiving montelukast as treatment for asthma&lt;/title&gt;&lt;secondary-title&gt;Chest&lt;/secondary-title&gt;&lt;/titles&gt;&lt;periodical&gt;&lt;full-title&gt;Chest&lt;/full-title&gt;&lt;/periodical&gt;&lt;pages&gt;708-13&lt;/pages&gt;&lt;volume&gt;117&lt;/volume&gt;&lt;number&gt;3&lt;/number&gt;&lt;keywords&gt;&lt;keyword&gt;Acetates/*adverse effects/therapeutic use&lt;/keyword&gt;&lt;keyword&gt;Adrenal Cortex Hormones/administration &amp;amp; dosage&lt;/keyword&gt;&lt;keyword&gt;Adult&lt;/keyword&gt;&lt;keyword&gt;Anti-Asthmatic Agents/*adverse effects/therapeutic use&lt;/keyword&gt;&lt;keyword&gt;Asthma/*drug therapy&lt;/keyword&gt;&lt;keyword&gt;Churg-Strauss Syndrome/*chemically induced/diagnosis&lt;/keyword&gt;&lt;keyword&gt;Diagnosis, Differential&lt;/keyword&gt;&lt;keyword&gt;Drug Therapy, Combination&lt;/keyword&gt;&lt;keyword&gt;Female&lt;/keyword&gt;&lt;keyword&gt;Humans&lt;/keyword&gt;&lt;keyword&gt;Leukotriene Antagonists/*adverse effects/therapeutic use&lt;/keyword&gt;&lt;keyword&gt;Male&lt;/keyword&gt;&lt;keyword&gt;Middle Aged&lt;/keyword&gt;&lt;keyword&gt;Quinolines/*adverse effects/therapeutic use&lt;/keyword&gt;&lt;keyword&gt;Research Support, Non-U.S. Gov&amp;apos;t&lt;/keyword&gt;&lt;keyword&gt;Risk Factors&lt;/keyword&gt;&lt;/keywords&gt;&lt;dates&gt;&lt;year&gt;2000&lt;/year&gt;&lt;pub-dates&gt;&lt;date&gt;Mar&lt;/date&gt;&lt;/pub-dates&gt;&lt;/dates&gt;&lt;accession-num&gt;10712995&lt;/accession-num&gt;&lt;urls&gt;&lt;related-urls&gt;&lt;url&gt;http://www.ncbi.nlm.nih.gov/entrez/query.fcgi?cmd=Retrieve&amp;amp;db=PubMed&amp;amp;dopt=Citation&amp;amp;list_uids=10712995 &lt;/url&gt;&lt;/related-urls&gt;&lt;/urls&gt;&lt;/record&gt;&lt;/Cite&gt;&lt;/EndNote&gt;</w:instrText>
      </w:r>
      <w:r>
        <w:fldChar w:fldCharType="separate"/>
      </w:r>
      <w:bookmarkStart w:id="9" w:name="__Fieldmark__192_1322453857"/>
      <w:r>
        <w:rPr>
          <w:vertAlign w:val="superscript"/>
        </w:rPr>
        <w:t>9-11</w:t>
      </w:r>
      <w:r>
        <w:rPr>
          <w:vertAlign w:val="superscript"/>
        </w:rPr>
      </w:r>
      <w:r>
        <w:fldChar w:fldCharType="end"/>
      </w:r>
      <w:bookmarkEnd w:id="9"/>
      <w:r>
        <w:rPr/>
        <w:t xml:space="preserve"> and montelukast have supported this</w:t>
      </w:r>
      <w:r>
        <w:fldChar w:fldCharType="begin"/>
      </w:r>
      <w:r>
        <w:instrText> ADDIN EN.CITE &lt;EndNote&gt;&lt;Cite&gt;&lt;Author&gt;Guilpain&lt;/Author&gt;&lt;Year&gt;2002&lt;/Year&gt;&lt;RecNum&gt;10&lt;/RecNum&gt;&lt;record&gt;&lt;rec-number&gt;10&lt;/rec-number&gt;&lt;ref-type name="Journal Article"&gt;17&lt;/ref-type&gt;&lt;contributors&gt;&lt;authors&gt;&lt;author&gt;Guilpain, P.&lt;/author&gt;&lt;author&gt;Viallard, J. F.&lt;/author&gt;&lt;author&gt;Lagarde, P.&lt;/author&gt;&lt;author&gt;Cohen, P.&lt;/author&gt;&lt;author&gt;Kambouchner, M.&lt;/author&gt;&lt;author&gt;Pellegrin, J. L.&lt;/author&gt;&lt;author&gt;Guillevin, L.&lt;/author&gt;&lt;/authors&gt;&lt;/contributors&gt;&lt;auth-address&gt;Department of Internal Medicine, Hopital Avicenne, Assistance Publique, Hopitaux de Paris, Universite Paris-Nord UPRES EA 3409, 125 route de Stalingrad, 93009 Bobigny Cedex, France.&lt;/auth-address&gt;&lt;titles&gt;&lt;title&gt;Churg-Strauss syndrome in two patients receiving montelukast&lt;/title&gt;&lt;secondary-title&gt;Rheumatology (Oxford)&lt;/secondary-title&gt;&lt;/titles&gt;&lt;periodical&gt;&lt;full-title&gt;Rheumatology (Oxford)&lt;/full-title&gt;&lt;/periodical&gt;&lt;pages&gt;535-9&lt;/pages&gt;&lt;volume&gt;41&lt;/volume&gt;&lt;number&gt;5&lt;/number&gt;&lt;keywords&gt;&lt;keyword&gt;Acetates/*therapeutic use&lt;/keyword&gt;&lt;keyword&gt;Anti-Asthmatic Agents/*therapeutic use&lt;/keyword&gt;&lt;keyword&gt;Asthma/*complications/drug therapy&lt;/keyword&gt;&lt;keyword&gt;Churg-Strauss Syndrome/drug therapy/*etiology/pathology&lt;/keyword&gt;&lt;keyword&gt;Cyclophosphamide/therapeutic use&lt;/keyword&gt;&lt;keyword&gt;Drug Therapy, Combination&lt;/keyword&gt;&lt;keyword&gt;Glucocorticoids/therapeutic use&lt;/keyword&gt;&lt;keyword&gt;Humans&lt;/keyword&gt;&lt;keyword&gt;Immunosuppressive Agents/therapeutic use&lt;/keyword&gt;&lt;keyword&gt;Leukotriene Antagonists/*therapeutic use&lt;/keyword&gt;&lt;keyword&gt;Male&lt;/keyword&gt;&lt;keyword&gt;Middle Aged&lt;/keyword&gt;&lt;keyword&gt;Quinolines/*therapeutic use&lt;/keyword&gt;&lt;/keywords&gt;&lt;dates&gt;&lt;year&gt;2002&lt;/year&gt;&lt;pub-dates&gt;&lt;date&gt;May&lt;/date&gt;&lt;/pub-dates&gt;&lt;/dates&gt;&lt;accession-num&gt;12011377&lt;/accession-num&gt;&lt;urls&gt;&lt;related-urls&gt;&lt;url&gt;http://www.ncbi.nlm.nih.gov/entrez/query.fcgi?cmd=Retrieve&amp;amp;db=PubMed&amp;amp;dopt=Citation&amp;amp;list_uids=12011377 &lt;/url&gt;&lt;/related-urls&gt;&lt;/urls&gt;&lt;/record&gt;&lt;/Cite&gt;&lt;Cite&gt;&lt;Author&gt;Wechsler&lt;/Author&gt;&lt;Year&gt;2000&lt;/Year&gt;&lt;RecNum&gt;9&lt;/RecNum&gt;&lt;record&gt;&lt;rec-number&gt;9&lt;/rec-number&gt;&lt;ref-type name="Journal Article"&gt;17&lt;/ref-type&gt;&lt;contributors&gt;&lt;authors&gt;&lt;author&gt;Wechsler, M. E.&lt;/author&gt;&lt;author&gt;Finn, D.&lt;/author&gt;&lt;author&gt;Gunawardena, D.&lt;/author&gt;&lt;author&gt;Westlake, R.&lt;/author&gt;&lt;author&gt;Barker, A.&lt;/author&gt;&lt;author&gt;Haranath, S. P.&lt;/author&gt;&lt;author&gt;Pauwels, R. A.&lt;/author&gt;&lt;author&gt;Kips, J. C.&lt;/author&gt;&lt;author&gt;Drazen, J. M.&lt;/author&gt;&lt;/authors&gt;&lt;/contributors&gt;&lt;auth-address&gt;Departments of Medicine, Brigham &amp;amp; Women&amp;apos;s Hospital and Harvard Medical School, Boston, MA 02115, USA.&lt;/auth-address&gt;&lt;titles&gt;&lt;title&gt;Churg-Strauss syndrome in patients receiving montelukast as treatment for asthma&lt;/title&gt;&lt;secondary-title&gt;Chest&lt;/secondary-title&gt;&lt;/titles&gt;&lt;periodical&gt;&lt;full-title&gt;Chest&lt;/full-title&gt;&lt;/periodical&gt;&lt;pages&gt;708-13&lt;/pages&gt;&lt;volume&gt;117&lt;/volume&gt;&lt;number&gt;3&lt;/number&gt;&lt;keywords&gt;&lt;keyword&gt;Acetates/*adverse effects/therapeutic use&lt;/keyword&gt;&lt;keyword&gt;Adrenal Cortex Hormones/administration &amp;amp; dosage&lt;/keyword&gt;&lt;keyword&gt;Adult&lt;/keyword&gt;&lt;keyword&gt;Anti-Asthmatic Agents/*adverse effects/therapeutic use&lt;/keyword&gt;&lt;keyword&gt;Asthma/*drug therapy&lt;/keyword&gt;&lt;keyword&gt;Churg-Strauss Syndrome/*chemically induced/diagnosis&lt;/keyword&gt;&lt;keyword&gt;Diagnosis, Differential&lt;/keyword&gt;&lt;keyword&gt;Drug Therapy, Combination&lt;/keyword&gt;&lt;keyword&gt;Female&lt;/keyword&gt;&lt;keyword&gt;Humans&lt;/keyword&gt;&lt;keyword&gt;Leukotriene Antagonists/*adverse effects/therapeutic use&lt;/keyword&gt;&lt;keyword&gt;Male&lt;/keyword&gt;&lt;keyword&gt;Middle Aged&lt;/keyword&gt;&lt;keyword&gt;Quinolines/*adverse effects/therapeutic use&lt;/keyword&gt;&lt;keyword&gt;Research Support, Non-U.S. Gov&amp;apos;t&lt;/keyword&gt;&lt;keyword&gt;Risk Factors&lt;/keyword&gt;&lt;/keywords&gt;&lt;dates&gt;&lt;year&gt;2000&lt;/year&gt;&lt;pub-dates&gt;&lt;date&gt;Mar&lt;/date&gt;&lt;/pub-dates&gt;&lt;/dates&gt;&lt;accession-num&gt;10712995&lt;/accession-num&gt;&lt;urls&gt;&lt;related-urls&gt;&lt;url&gt;http://www.ncbi.nlm.nih.gov/entrez/query.fcgi?cmd=Retrieve&amp;amp;db=PubMed&amp;amp;dopt=Citation&amp;amp;list_uids=10712995 &lt;/url&gt;&lt;/related-urls&gt;&lt;/urls&gt;&lt;/record&gt;&lt;/Cite&gt;&lt;/EndNote&gt;</w:instrText>
      </w:r>
      <w:r>
        <w:fldChar w:fldCharType="separate"/>
      </w:r>
      <w:bookmarkStart w:id="10" w:name="__Fieldmark__193_1322453857"/>
      <w:r>
        <w:rPr>
          <w:vertAlign w:val="superscript"/>
        </w:rPr>
        <w:t>11, 12</w:t>
      </w:r>
      <w:r>
        <w:rPr>
          <w:vertAlign w:val="superscript"/>
        </w:rPr>
      </w:r>
      <w:r>
        <w:fldChar w:fldCharType="end"/>
      </w:r>
      <w:bookmarkEnd w:id="10"/>
      <w:r>
        <w:rPr/>
        <w:t>.   The underlying mechanism is still unclear, but research suggests the syndrome is a pre-existing condition that is unmasked by the use of either montelukast or zafirlukast</w:t>
      </w:r>
      <w:r>
        <w:fldChar w:fldCharType="begin"/>
      </w:r>
      <w:r>
        <w:instrText> ADDIN EN.CITE &lt;EndNote&gt;&lt;Cite&gt;&lt;Author&gt;Keogh&lt;/Author&gt;&lt;Year&gt;2003&lt;/Year&gt;&lt;RecNum&gt;11&lt;/RecNum&gt;&lt;record&gt;&lt;rec-number&gt;11&lt;/rec-number&gt;&lt;ref-type name="Journal Article"&gt;17&lt;/ref-type&gt;&lt;contributors&gt;&lt;authors&gt;&lt;author&gt;Keogh, K. A.&lt;/author&gt;&lt;author&gt;Specks, U.&lt;/author&gt;&lt;/authors&gt;&lt;/contributors&gt;&lt;auth-address&gt;Division of Pulmonary and Critical Care Medicine, Department of Internal Medicine, Mayo Clinic, Rochester, Minnesota 55905, USA.&lt;/auth-address&gt;&lt;titles&gt;&lt;title&gt;Churg-Strauss syndrome: clinical presentation, antineutrophil cytoplasmic antibodies, and leukotriene receptor antagonists&lt;/title&gt;&lt;secondary-title&gt;Am J Med&lt;/secondary-title&gt;&lt;/titles&gt;&lt;periodical&gt;&lt;full-title&gt;Am J Med&lt;/full-title&gt;&lt;/periodical&gt;&lt;pages&gt;284-90&lt;/pages&gt;&lt;volume&gt;115&lt;/volume&gt;&lt;number&gt;4&lt;/number&gt;&lt;keywords&gt;&lt;keyword&gt;Acetates/therapeutic use&lt;/keyword&gt;&lt;keyword&gt;Adolescent&lt;/keyword&gt;&lt;keyword&gt;Adult&lt;/keyword&gt;&lt;keyword&gt;Aged&lt;/keyword&gt;&lt;keyword&gt;Antibodies, Antineutrophil Cytoplasmic/diagnostic use/metabolism&lt;/keyword&gt;&lt;keyword&gt;Asthma/diagnosis/drug therapy/etiology&lt;/keyword&gt;&lt;keyword&gt;Biopsy&lt;/keyword&gt;&lt;keyword&gt;Central Nervous System Diseases/diagnosis/metabolism&lt;/keyword&gt;&lt;keyword&gt;Child&lt;/keyword&gt;&lt;keyword&gt;Churg-Strauss Syndrome/*diagnosis/drug therapy/*etiology&lt;/keyword&gt;&lt;keyword&gt;Comparative Study&lt;/keyword&gt;&lt;keyword&gt;Electromyography&lt;/keyword&gt;&lt;keyword&gt;Eosinophilic Granuloma/drug therapy/mortality/pathology&lt;/keyword&gt;&lt;keyword&gt;Female&lt;/keyword&gt;&lt;keyword&gt;Follow-Up Studies&lt;/keyword&gt;&lt;keyword&gt;Glucocorticoids/therapeutic use&lt;/keyword&gt;&lt;keyword&gt;Humans&lt;/keyword&gt;&lt;keyword&gt;Immunosuppressive Agents/therapeutic use&lt;/keyword&gt;&lt;keyword&gt;Leukotriene Antagonists/therapeutic use&lt;/keyword&gt;&lt;keyword&gt;Male&lt;/keyword&gt;&lt;keyword&gt;Middle Aged&lt;/keyword&gt;&lt;keyword&gt;Minnesota&lt;/keyword&gt;&lt;keyword&gt;Peroxidase/diagnostic use/metabolism&lt;/keyword&gt;&lt;keyword&gt;Predictive Value of Tests&lt;/keyword&gt;&lt;keyword&gt;Quinolines/therapeutic use&lt;/keyword&gt;&lt;keyword&gt;Statistics&lt;/keyword&gt;&lt;keyword&gt;Survival Analysis&lt;/keyword&gt;&lt;keyword&gt;Tosyl Compounds/therapeutic use&lt;/keyword&gt;&lt;keyword&gt;Treatment Outcome&lt;/keyword&gt;&lt;/keywords&gt;&lt;dates&gt;&lt;year&gt;2003&lt;/year&gt;&lt;pub-dates&gt;&lt;date&gt;Sep&lt;/date&gt;&lt;/pub-dates&gt;&lt;/dates&gt;&lt;accession-num&gt;12967693&lt;/accession-num&gt;&lt;urls&gt;&lt;related-urls&gt;&lt;url&gt;http://www.ncbi.nlm.nih.gov/entrez/query.fcgi?cmd=Retrieve&amp;amp;db=PubMed&amp;amp;dopt=Citation&amp;amp;list_uids=12967693 &lt;/url&gt;&lt;/related-urls&gt;&lt;/urls&gt;&lt;/record&gt;&lt;/Cite&gt;&lt;Cite&gt;&lt;Author&gt;Weller&lt;/Author&gt;&lt;Year&gt;2001&lt;/Year&gt;&lt;RecNum&gt;21&lt;/RecNum&gt;&lt;record&gt;&lt;rec-number&gt;21&lt;/rec-number&gt;&lt;ref-type name="Journal Article"&gt;17&lt;/ref-type&gt;&lt;contributors&gt;&lt;authors&gt;&lt;author&gt;Weller, P. F.&lt;/author&gt;&lt;author&gt;Plaut, M.&lt;/author&gt;&lt;author&gt;Taggart, V.&lt;/author&gt;&lt;author&gt;Trontell, A.&lt;/author&gt;&lt;/authors&gt;&lt;/contributors&gt;&lt;auth-address&gt;Division of Allergy and Inflammation, Department of Medicine, Beth Israel Deaconess Medical Center, Harvard Medical School, Boston, MA 02215, USA.&lt;/auth-address&gt;&lt;titles&gt;&lt;title&gt;The relationship of asthma therapy and Churg-Strauss syndrome: NIH workshop summary report&lt;/title&gt;&lt;secondary-title&gt;J Allergy Clin Immunol&lt;/secondary-title&gt;&lt;/titles&gt;&lt;periodical&gt;&lt;full-title&gt;J Allergy Clin Immunol&lt;/full-title&gt;&lt;/periodical&gt;&lt;pages&gt;175-83&lt;/pages&gt;&lt;volume&gt;108&lt;/volume&gt;&lt;number&gt;2&lt;/number&gt;&lt;keywords&gt;&lt;keyword&gt;Adrenal Cortex Hormones/therapeutic use&lt;/keyword&gt;&lt;keyword&gt;Anti-Asthmatic Agents/*adverse effects&lt;/keyword&gt;&lt;keyword&gt;Arachidonate 5-Lipoxygenase/antagonists &amp;amp; inhibitors&lt;/keyword&gt;&lt;keyword&gt;Asthma/*drug therapy&lt;/keyword&gt;&lt;keyword&gt;Churg-Strauss Syndrome/diagnosis/epidemiology/*etiology&lt;/keyword&gt;&lt;keyword&gt;Education&lt;/keyword&gt;&lt;keyword&gt;Humans&lt;/keyword&gt;&lt;keyword&gt;Leukotriene Antagonists&lt;/keyword&gt;&lt;keyword&gt;National Institutes of Health (U.S.)&lt;/keyword&gt;&lt;keyword&gt;Research Support, U.S. Gov&amp;apos;t, P.H.S.&lt;/keyword&gt;&lt;keyword&gt;Syndrome&lt;/keyword&gt;&lt;keyword&gt;United States&lt;/keyword&gt;&lt;keyword&gt;United States Food and Drug Administration&lt;/keyword&gt;&lt;/keywords&gt;&lt;dates&gt;&lt;year&gt;2001&lt;/year&gt;&lt;pub-dates&gt;&lt;date&gt;Aug&lt;/date&gt;&lt;/pub-dates&gt;&lt;/dates&gt;&lt;accession-num&gt;11496231&lt;/accession-num&gt;&lt;urls&gt;&lt;related-urls&gt;&lt;url&gt;http://www.ncbi.nlm.nih.gov/entrez/query.fcgi?cmd=Retrieve&amp;amp;db=PubMed&amp;amp;dopt=Citation&amp;amp;list_uids=11496231 &lt;/url&gt;&lt;/related-urls&gt;&lt;/urls&gt;&lt;/record&gt;&lt;/Cite&gt;&lt;/EndNote&gt;</w:instrText>
      </w:r>
      <w:r>
        <w:fldChar w:fldCharType="separate"/>
      </w:r>
      <w:bookmarkStart w:id="11" w:name="__Fieldmark__194_1322453857"/>
      <w:r>
        <w:rPr>
          <w:vertAlign w:val="superscript"/>
        </w:rPr>
        <w:t>13, 14</w:t>
      </w:r>
      <w:r>
        <w:rPr>
          <w:vertAlign w:val="superscript"/>
        </w:rPr>
      </w:r>
      <w:r>
        <w:fldChar w:fldCharType="end"/>
      </w:r>
      <w:bookmarkEnd w:id="11"/>
      <w:r>
        <w:rPr/>
        <w:t>.  In rare cases, some asthmatics receiving leukotriene receptor antagonists without prior steroid exposure and withdrawal have also developed Churg-Strauss syndrome</w:t>
      </w:r>
      <w:r>
        <w:fldChar w:fldCharType="begin"/>
      </w:r>
      <w:r>
        <w:instrText> ADDIN EN.CITE &lt;EndNote&gt;&lt;Cite&gt;&lt;Author&gt;Guilpain&lt;/Author&gt;&lt;Year&gt;2002&lt;/Year&gt;&lt;RecNum&gt;10&lt;/RecNum&gt;&lt;record&gt;&lt;rec-number&gt;10&lt;/rec-number&gt;&lt;ref-type name="Journal Article"&gt;17&lt;/ref-type&gt;&lt;contributors&gt;&lt;authors&gt;&lt;author&gt;Guilpain, P.&lt;/author&gt;&lt;author&gt;Viallard, J. F.&lt;/author&gt;&lt;author&gt;Lagarde, P.&lt;/author&gt;&lt;author&gt;Cohen, P.&lt;/author&gt;&lt;author&gt;Kambouchner, M.&lt;/author&gt;&lt;author&gt;Pellegrin, J. L.&lt;/author&gt;&lt;author&gt;Guillevin, L.&lt;/author&gt;&lt;/authors&gt;&lt;/contributors&gt;&lt;auth-address&gt;Department of Internal Medicine, Hopital Avicenne, Assistance Publique, Hopitaux de Paris, Universite Paris-Nord UPRES EA 3409, 125 route de Stalingrad, 93009 Bobigny Cedex, France.&lt;/auth-address&gt;&lt;titles&gt;&lt;title&gt;Churg-Strauss syndrome in two patients receiving montelukast&lt;/title&gt;&lt;secondary-title&gt;Rheumatology (Oxford)&lt;/secondary-title&gt;&lt;/titles&gt;&lt;periodical&gt;&lt;full-title&gt;Rheumatology (Oxford)&lt;/full-title&gt;&lt;/periodical&gt;&lt;pages&gt;535-9&lt;/pages&gt;&lt;volume&gt;41&lt;/volume&gt;&lt;number&gt;5&lt;/number&gt;&lt;keywords&gt;&lt;keyword&gt;Acetates/*therapeutic use&lt;/keyword&gt;&lt;keyword&gt;Anti-Asthmatic Agents/*therapeutic use&lt;/keyword&gt;&lt;keyword&gt;Asthma/*complications/drug therapy&lt;/keyword&gt;&lt;keyword&gt;Churg-Strauss Syndrome/drug therapy/*etiology/pathology&lt;/keyword&gt;&lt;keyword&gt;Cyclophosphamide/therapeutic use&lt;/keyword&gt;&lt;keyword&gt;Drug Therapy, Combination&lt;/keyword&gt;&lt;keyword&gt;Glucocorticoids/therapeutic use&lt;/keyword&gt;&lt;keyword&gt;Humans&lt;/keyword&gt;&lt;keyword&gt;Immunosuppressive Agents/therapeutic use&lt;/keyword&gt;&lt;keyword&gt;Leukotriene Antagonists/*therapeutic use&lt;/keyword&gt;&lt;keyword&gt;Male&lt;/keyword&gt;&lt;keyword&gt;Middle Aged&lt;/keyword&gt;&lt;keyword&gt;Quinolines/*therapeutic use&lt;/keyword&gt;&lt;/keywords&gt;&lt;dates&gt;&lt;year&gt;2002&lt;/year&gt;&lt;pub-dates&gt;&lt;date&gt;May&lt;/date&gt;&lt;/pub-dates&gt;&lt;/dates&gt;&lt;accession-num&gt;12011377&lt;/accession-num&gt;&lt;urls&gt;&lt;related-urls&gt;&lt;url&gt;http://www.ncbi.nlm.nih.gov/entrez/query.fcgi?cmd=Retrieve&amp;amp;db=PubMed&amp;amp;dopt=Citation&amp;amp;list_uids=12011377 &lt;/url&gt;&lt;/related-urls&gt;&lt;/urls&gt;&lt;/record&gt;&lt;/Cite&gt;&lt;/EndNote&gt;</w:instrText>
      </w:r>
      <w:r>
        <w:fldChar w:fldCharType="separate"/>
      </w:r>
      <w:bookmarkStart w:id="12" w:name="__Fieldmark__195_1322453857"/>
      <w:r>
        <w:rPr>
          <w:vertAlign w:val="superscript"/>
        </w:rPr>
        <w:t>12</w:t>
      </w:r>
      <w:r>
        <w:rPr>
          <w:vertAlign w:val="superscript"/>
        </w:rPr>
      </w:r>
      <w:r>
        <w:fldChar w:fldCharType="end"/>
      </w:r>
      <w:bookmarkEnd w:id="12"/>
      <w:r>
        <w:rPr/>
        <w:t>.</w:t>
      </w:r>
    </w:p>
    <w:p>
      <w:pPr>
        <w:pStyle w:val="Normal"/>
        <w:jc w:val="both"/>
        <w:rPr>
          <w:b/>
          <w:b/>
        </w:rPr>
      </w:pPr>
      <w:r>
        <w:rPr>
          <w:b/>
        </w:rPr>
      </w:r>
    </w:p>
    <w:p>
      <w:pPr>
        <w:pStyle w:val="Normal"/>
        <w:jc w:val="both"/>
        <w:rPr>
          <w:b/>
          <w:b/>
        </w:rPr>
      </w:pPr>
      <w:r>
        <w:rPr>
          <w:b/>
        </w:rPr>
        <w:t xml:space="preserve">Her medications on admission were clarithromycin, fluticasone, salbutamol, salmeterol, triamcinolone nasal spray, and montelukast.  She had no known drug allergies, but was allergic to lactose, resulting in a previous anaphylactic reaction.  Family history of pulmonary or rheumatological disease was negative.  </w:t>
      </w:r>
    </w:p>
    <w:p>
      <w:pPr>
        <w:pStyle w:val="Normal"/>
        <w:jc w:val="both"/>
        <w:rPr>
          <w:b/>
          <w:b/>
        </w:rPr>
      </w:pPr>
      <w:r>
        <w:rPr>
          <w:b/>
        </w:rPr>
      </w:r>
    </w:p>
    <w:p>
      <w:pPr>
        <w:pStyle w:val="Normal"/>
        <w:jc w:val="both"/>
        <w:rPr>
          <w:b/>
          <w:b/>
        </w:rPr>
      </w:pPr>
      <w:r>
        <w:rPr/>
        <w:t>Drug-induced lung injury can occur with antibiotics such as nitrofurantoin, ampicillin, and minocycline, as well as non-steroidal anti-inflammatory medications; but is uncommon with her current medications.  Antibiotic-induced-eosinophilia is uncommon with clarithromycin</w:t>
      </w:r>
      <w:r>
        <w:fldChar w:fldCharType="begin"/>
      </w:r>
      <w:r>
        <w:instrText> ADDIN EN.CITE &lt;EndNote&gt;&lt;Cite&gt;&lt;Author&gt;Terzano&lt;/Author&gt;&lt;Year&gt;2003&lt;/Year&gt;&lt;RecNum&gt;12&lt;/RecNum&gt;&lt;record&gt;&lt;rec-number&gt;12&lt;/rec-number&gt;&lt;ref-type name="Journal Article"&gt;17&lt;/ref-type&gt;&lt;contributors&gt;&lt;authors&gt;&lt;author&gt;Terzano, C.&lt;/author&gt;&lt;author&gt;Petroianni, A.&lt;/author&gt;&lt;/authors&gt;&lt;/contributors&gt;&lt;auth-address&gt;Respiratory Diseases Unit, Department of Cardiovascular and Respiratory Sciences, University of Rome (La Sapienza), Rome, Italy. cterzano@tin.it&lt;/auth-address&gt;&lt;titles&gt;&lt;title&gt;Clarithromycin and pulmonary infiltration with eosinophilia&lt;/title&gt;&lt;secondary-title&gt;Bmj&lt;/secondary-title&gt;&lt;/titles&gt;&lt;periodical&gt;&lt;full-title&gt;Bmj&lt;/full-title&gt;&lt;/periodical&gt;&lt;pages&gt;1377-8&lt;/pages&gt;&lt;volume&gt;326&lt;/volume&gt;&lt;number&gt;7403&lt;/number&gt;&lt;keywords&gt;&lt;keyword&gt;Adolescent&lt;/keyword&gt;&lt;keyword&gt;Anti-Bacterial Agents/*adverse effects&lt;/keyword&gt;&lt;keyword&gt;Asthma/*complications&lt;/keyword&gt;&lt;keyword&gt;Carbon Monoxide&lt;/keyword&gt;&lt;keyword&gt;Cerebrospinal Fluid Rhinorrhea/complications/drug therapy&lt;/keyword&gt;&lt;keyword&gt;Clarithromycin/*adverse effects&lt;/keyword&gt;&lt;keyword&gt;Fever/drug therapy/etiology&lt;/keyword&gt;&lt;keyword&gt;Forced Expiratory Volume/physiology&lt;/keyword&gt;&lt;keyword&gt;Humans&lt;/keyword&gt;&lt;keyword&gt;Male&lt;/keyword&gt;&lt;keyword&gt;Pulmonary Eosinophilia/*chemically induced/physiopathology&lt;/keyword&gt;&lt;/keywords&gt;&lt;dates&gt;&lt;year&gt;2003&lt;/year&gt;&lt;pub-dates&gt;&lt;date&gt;Jun 21&lt;/date&gt;&lt;/pub-dates&gt;&lt;/dates&gt;&lt;accession-num&gt;12816827&lt;/accession-num&gt;&lt;urls&gt;&lt;related-urls&gt;&lt;url&gt;http://www.ncbi.nlm.nih.gov/entrez/query.fcgi?cmd=Retrieve&amp;amp;db=PubMed&amp;amp;dopt=Citation&amp;amp;list_uids=12816827 &lt;/url&gt;&lt;/related-urls&gt;&lt;/urls&gt;&lt;/record&gt;&lt;/Cite&gt;&lt;/EndNote&gt;</w:instrText>
      </w:r>
      <w:r>
        <w:fldChar w:fldCharType="separate"/>
      </w:r>
      <w:bookmarkStart w:id="13" w:name="__Fieldmark__196_1322453857"/>
      <w:r>
        <w:rPr>
          <w:vertAlign w:val="superscript"/>
        </w:rPr>
        <w:t>15</w:t>
      </w:r>
      <w:r>
        <w:rPr>
          <w:vertAlign w:val="superscript"/>
        </w:rPr>
      </w:r>
      <w:r>
        <w:fldChar w:fldCharType="end"/>
      </w:r>
      <w:bookmarkEnd w:id="13"/>
      <w:r>
        <w:rPr/>
        <w:t>, whereas levofloxacin can produce mild blood and pulmonary eosinophilia 2-3 weeks following exposure</w:t>
      </w:r>
      <w:r>
        <w:fldChar w:fldCharType="begin"/>
      </w:r>
      <w:r>
        <w:instrText> ADDIN EN.CITE &lt;EndNote&gt;&lt;Cite&gt;&lt;Author&gt;Fujimori&lt;/Author&gt;&lt;Year&gt;2000&lt;/Year&gt;&lt;RecNum&gt;14&lt;/RecNum&gt;&lt;record&gt;&lt;rec-number&gt;14&lt;/rec-number&gt;&lt;ref-type name="Journal Article"&gt;17&lt;/ref-type&gt;&lt;contributors&gt;&lt;authors&gt;&lt;author&gt;Fujimori, K.&lt;/author&gt;&lt;author&gt;Shimatsu, Y.&lt;/author&gt;&lt;author&gt;Suzuki, E.&lt;/author&gt;&lt;author&gt;Arakawa, M.&lt;/author&gt;&lt;author&gt;Gejyo, F.&lt;/author&gt;&lt;/authors&gt;&lt;/contributors&gt;&lt;auth-address&gt;Department of Internal Medicine, Niigata Prefectural Shibata Hospital, Shibata, Japan.&lt;/auth-address&gt;&lt;titles&gt;&lt;title&gt;[Levofloxacin-induced eosinophilic pneumonia complicated by bronchial asthma]&lt;/title&gt;&lt;secondary-title&gt;Nihon Kokyuki Gakkai Zasshi&lt;/secondary-title&gt;&lt;/titles&gt;&lt;periodical&gt;&lt;full-title&gt;Nihon Kokyuki Gakkai Zasshi&lt;/full-title&gt;&lt;/periodical&gt;&lt;pages&gt;385-90&lt;/pages&gt;&lt;volume&gt;38&lt;/volume&gt;&lt;number&gt;5&lt;/number&gt;&lt;keywords&gt;&lt;keyword&gt;Aged&lt;/keyword&gt;&lt;keyword&gt;Anti-Infective Agents/*adverse effects&lt;/keyword&gt;&lt;keyword&gt;Asthma/*chemically induced&lt;/keyword&gt;&lt;keyword&gt;English Abstract&lt;/keyword&gt;&lt;keyword&gt;Female&lt;/keyword&gt;&lt;keyword&gt;Humans&lt;/keyword&gt;&lt;keyword&gt;Ofloxacin/*adverse effects&lt;/keyword&gt;&lt;keyword&gt;Pulmonary Eosinophilia/*chemically induced&lt;/keyword&gt;&lt;/keywords&gt;&lt;dates&gt;&lt;year&gt;2000&lt;/year&gt;&lt;pub-dates&gt;&lt;date&gt;May&lt;/date&gt;&lt;/pub-dates&gt;&lt;/dates&gt;&lt;accession-num&gt;10921286&lt;/accession-num&gt;&lt;urls&gt;&lt;related-urls&gt;&lt;url&gt;http://www.ncbi.nlm.nih.gov/entrez/query.fcgi?cmd=Retrieve&amp;amp;db=PubMed&amp;amp;dopt=Citation&amp;amp;list_uids=10921286 &lt;/url&gt;&lt;/related-urls&gt;&lt;/urls&gt;&lt;/record&gt;&lt;/Cite&gt;&lt;/EndNote&gt;</w:instrText>
      </w:r>
      <w:r>
        <w:fldChar w:fldCharType="separate"/>
      </w:r>
      <w:bookmarkStart w:id="14" w:name="__Fieldmark__197_1322453857"/>
      <w:r>
        <w:rPr>
          <w:vertAlign w:val="superscript"/>
        </w:rPr>
        <w:t>16</w:t>
      </w:r>
      <w:r>
        <w:rPr>
          <w:vertAlign w:val="superscript"/>
        </w:rPr>
      </w:r>
      <w:r>
        <w:fldChar w:fldCharType="end"/>
      </w:r>
      <w:bookmarkEnd w:id="14"/>
      <w:r>
        <w:rPr/>
        <w:t xml:space="preserve">.  </w:t>
      </w:r>
    </w:p>
    <w:p>
      <w:pPr>
        <w:pStyle w:val="Normal"/>
        <w:jc w:val="both"/>
        <w:rPr>
          <w:b/>
          <w:b/>
        </w:rPr>
      </w:pPr>
      <w:r>
        <w:rPr>
          <w:b/>
        </w:rPr>
      </w:r>
    </w:p>
    <w:p>
      <w:pPr>
        <w:pStyle w:val="Normal"/>
        <w:jc w:val="both"/>
        <w:rPr/>
      </w:pPr>
      <w:r>
        <w:rPr>
          <w:b/>
        </w:rPr>
        <w:t>On examination, the patient appeared thin and in moderate respiratory distress.  Her temperature was 38</w:t>
      </w:r>
      <w:r>
        <w:rPr>
          <w:b/>
          <w:vertAlign w:val="superscript"/>
        </w:rPr>
        <w:t>o</w:t>
      </w:r>
      <w:r>
        <w:rPr>
          <w:b/>
        </w:rPr>
        <w:t>C, and she had a pulse rate of 104 beats per minute, blood pressure of 139/77 mm Hg, a respiratory rate of 34 per minute, and an oxygen saturation of 92 percent while breathing room air.  Auscultation of the chest revealed decreased breath sounds throughout both lung fields with rales heard predominantly in the left and right upper lobes.  Examination of the precordium revealed normal heart sounds and the presence of a grade II/IV systolic ejection murmur heard best at the base of the heart.  The remainder of the physical examination was normal.</w:t>
      </w:r>
    </w:p>
    <w:p>
      <w:pPr>
        <w:pStyle w:val="Normal"/>
        <w:jc w:val="both"/>
        <w:rPr>
          <w:b/>
          <w:b/>
        </w:rPr>
      </w:pPr>
      <w:r>
        <w:rPr>
          <w:b/>
        </w:rPr>
        <w:t xml:space="preserve"> </w:t>
      </w:r>
    </w:p>
    <w:p>
      <w:pPr>
        <w:pStyle w:val="Normal"/>
        <w:jc w:val="both"/>
        <w:rPr/>
      </w:pPr>
      <w:r>
        <w:rPr/>
        <w:t>The abnormal vital signs and chest findings on exam are still suspicious for pneumonia and would warrant further radiologically imaging to confirm the diagnosis</w:t>
      </w:r>
      <w:r>
        <w:fldChar w:fldCharType="begin"/>
      </w:r>
      <w:r>
        <w:instrText> ADDIN EN.CITE &lt;EndNote&gt;&lt;Cite&gt;&lt;Author&gt;Metlay&lt;/Author&gt;&lt;Year&gt;1997&lt;/Year&gt;&lt;RecNum&gt;1&lt;/RecNum&gt;&lt;record&gt;&lt;rec-number&gt;1&lt;/rec-number&gt;&lt;ref-type name="Journal Article"&gt;17&lt;/ref-type&gt;&lt;contributors&gt;&lt;authors&gt;&lt;author&gt;Metlay, J. P.&lt;/author&gt;&lt;author&gt;Kapoor, W. N.&lt;/author&gt;&lt;author&gt;Fine, M. J.&lt;/author&gt;&lt;/authors&gt;&lt;/contributors&gt;&lt;auth-address&gt;Department of Medicine, Massachusetts General Hospital and Harvard Medical School, Boston, USA.&lt;/auth-address&gt;&lt;titles&gt;&lt;title&gt;Does this patient have community-acquired pneumonia? Diagnosing pneumonia by history and physical examination&lt;/title&gt;&lt;secondary-title&gt;Jama&lt;/secondary-title&gt;&lt;/titles&gt;&lt;periodical&gt;&lt;full-title&gt;Jama&lt;/full-title&gt;&lt;/periodical&gt;&lt;pages&gt;1440-5&lt;/pages&gt;&lt;volume&gt;278&lt;/volume&gt;&lt;number&gt;17&lt;/number&gt;&lt;keywords&gt;&lt;keyword&gt;Community-Acquired Infections/diagnosis&lt;/keyword&gt;&lt;keyword&gt;Decision Trees&lt;/keyword&gt;&lt;keyword&gt;Humans&lt;/keyword&gt;&lt;keyword&gt;Lung/radiography&lt;/keyword&gt;&lt;keyword&gt;Medical History Taking&lt;/keyword&gt;&lt;keyword&gt;*Physical Examination&lt;/keyword&gt;&lt;keyword&gt;Pneumonia/*diagnosis/physiopathology&lt;/keyword&gt;&lt;keyword&gt;Research Support, Non-U.S. Gov&amp;apos;t&lt;/keyword&gt;&lt;keyword&gt;Research Support, U.S. Gov&amp;apos;t, P.H.S.&lt;/keyword&gt;&lt;/keywords&gt;&lt;dates&gt;&lt;year&gt;1997&lt;/year&gt;&lt;pub-dates&gt;&lt;date&gt;Nov 5&lt;/date&gt;&lt;/pub-dates&gt;&lt;/dates&gt;&lt;accession-num&gt;9356004&lt;/accession-num&gt;&lt;urls&gt;&lt;related-urls&gt;&lt;url&gt;http://www.ncbi.nlm.nih.gov/entrez/query.fcgi?cmd=Retrieve&amp;amp;db=PubMed&amp;amp;dopt=Citation&amp;amp;list_uids=9356004 &lt;/url&gt;&lt;/related-urls&gt;&lt;/urls&gt;&lt;/record&gt;&lt;/Cite&gt;&lt;/EndNote&gt;</w:instrText>
      </w:r>
      <w:r>
        <w:fldChar w:fldCharType="separate"/>
      </w:r>
      <w:bookmarkStart w:id="15" w:name="__Fieldmark__198_1322453857"/>
      <w:r>
        <w:rPr>
          <w:vertAlign w:val="superscript"/>
        </w:rPr>
        <w:t>1</w:t>
      </w:r>
      <w:r>
        <w:rPr>
          <w:vertAlign w:val="superscript"/>
        </w:rPr>
      </w:r>
      <w:r>
        <w:fldChar w:fldCharType="end"/>
      </w:r>
      <w:bookmarkEnd w:id="15"/>
      <w:r>
        <w:rPr/>
        <w:t>.  Empirical treatment with broad-spectrum antibiotics should begin and the monteluklast discontinued pending further evaluation. Her occupational history and the insidious nature of her illness warrant further investigation for tuberculosis, however her history of asthma places Churg-Strauss syndrome high on the differential</w:t>
      </w:r>
      <w:r>
        <w:fldChar w:fldCharType="begin"/>
      </w:r>
      <w:r>
        <w:instrText> ADDIN EN.CITE &lt;EndNote&gt;&lt;Cite&gt;&lt;Author&gt;Masi&lt;/Author&gt;&lt;Year&gt;1990&lt;/Year&gt;&lt;RecNum&gt;22&lt;/RecNum&gt;&lt;record&gt;&lt;rec-number&gt;22&lt;/rec-number&gt;&lt;ref-type name="Journal Article"&gt;17&lt;/ref-type&gt;&lt;contributors&gt;&lt;authors&gt;&lt;author&gt;Masi, A. T.&lt;/author&gt;&lt;author&gt;Hunder, G. G.&lt;/author&gt;&lt;author&gt;Lie, J. T.&lt;/author&gt;&lt;author&gt;Michel, B. A.&lt;/author&gt;&lt;author&gt;Bloch, D. A.&lt;/author&gt;&lt;author&gt;Arend, W. P.&lt;/author&gt;&lt;author&gt;Calabrese, L. H.&lt;/author&gt;&lt;author&gt;Edworthy, S. M.&lt;/author&gt;&lt;author&gt;Fauci, A. S.&lt;/author&gt;&lt;author&gt;Leavitt, R. Y.&lt;/author&gt;&lt;author&gt;et al.,&lt;/author&gt;&lt;/authors&gt;&lt;/contributors&gt;&lt;auth-address&gt;University of Illinois College of Medicine, Peoria.&lt;/auth-address&gt;&lt;titles&gt;&lt;title&gt;The American College of Rheumatology 1990 criteria for the classification of Churg-Strauss syndrome (allergic granulomatosis and angiitis)&lt;/title&gt;&lt;secondary-title&gt;Arthritis Rheum&lt;/secondary-title&gt;&lt;/titles&gt;&lt;periodical&gt;&lt;full-title&gt;Arthritis Rheum&lt;/full-title&gt;&lt;/periodical&gt;&lt;pages&gt;1094-100&lt;/pages&gt;&lt;volume&gt;33&lt;/volume&gt;&lt;number&gt;8&lt;/number&gt;&lt;keywords&gt;&lt;keyword&gt;Adolescent&lt;/keyword&gt;&lt;keyword&gt;Adult&lt;/keyword&gt;&lt;keyword&gt;Aged&lt;/keyword&gt;&lt;keyword&gt;Asthma/complications&lt;/keyword&gt;&lt;keyword&gt;Churg-Strauss Syndrome/*classification/complications/diagnosis&lt;/keyword&gt;&lt;keyword&gt;Decision Trees&lt;/keyword&gt;&lt;keyword&gt;Eosinophilia/complications&lt;/keyword&gt;&lt;keyword&gt;Female&lt;/keyword&gt;&lt;keyword&gt;Humans&lt;/keyword&gt;&lt;keyword&gt;Hypersensitivity/complications&lt;/keyword&gt;&lt;keyword&gt;Male&lt;/keyword&gt;&lt;keyword&gt;Middle Aged&lt;/keyword&gt;&lt;keyword&gt;Research Support, U.S. Gov&amp;apos;t, P.H.S.&lt;/keyword&gt;&lt;keyword&gt;*Rheumatology/methods/trends&lt;/keyword&gt;&lt;keyword&gt;Sensitivity and Specificity&lt;/keyword&gt;&lt;keyword&gt;*Societies, Medical&lt;/keyword&gt;&lt;keyword&gt;Vasculitis/classification&lt;/keyword&gt;&lt;/keywords&gt;&lt;dates&gt;&lt;year&gt;1990&lt;/year&gt;&lt;pub-dates&gt;&lt;date&gt;Aug&lt;/date&gt;&lt;/pub-dates&gt;&lt;/dates&gt;&lt;accession-num&gt;2202307&lt;/accession-num&gt;&lt;urls&gt;&lt;related-urls&gt;&lt;url&gt;http://www.ncbi.nlm.nih.gov/entrez/query.fcgi?cmd=Retrieve&amp;amp;db=PubMed&amp;amp;dopt=Citation&amp;amp;list_uids=2202307 &lt;/url&gt;&lt;/related-urls&gt;&lt;/urls&gt;&lt;/record&gt;&lt;/Cite&gt;&lt;/EndNote&gt;</w:instrText>
      </w:r>
      <w:r>
        <w:fldChar w:fldCharType="separate"/>
      </w:r>
      <w:bookmarkStart w:id="16" w:name="__Fieldmark__199_1322453857"/>
      <w:r>
        <w:rPr>
          <w:vertAlign w:val="superscript"/>
        </w:rPr>
        <w:t>17</w:t>
      </w:r>
      <w:r>
        <w:rPr>
          <w:vertAlign w:val="superscript"/>
        </w:rPr>
      </w:r>
      <w:r>
        <w:fldChar w:fldCharType="end"/>
      </w:r>
      <w:bookmarkEnd w:id="16"/>
      <w:r>
        <w:rPr/>
        <w:t>.  The absence of hemoptysis or bloody nasal discharge and oral ulcers on examination makes Wegener’s Granunlomatosis less likely</w:t>
      </w:r>
      <w:r>
        <w:fldChar w:fldCharType="begin"/>
      </w:r>
      <w:r>
        <w:instrText> ADDIN EN.CITE &lt;EndNote&gt;&lt;Cite&gt;&lt;Author&gt;Seo&lt;/Author&gt;&lt;Year&gt;2004&lt;/Year&gt;&lt;RecNum&gt;23&lt;/RecNum&gt;&lt;record&gt;&lt;rec-number&gt;23&lt;/rec-number&gt;&lt;ref-type name="Journal Article"&gt;17&lt;/ref-type&gt;&lt;contributors&gt;&lt;authors&gt;&lt;author&gt;Seo, P.&lt;/author&gt;&lt;author&gt;Stone, J. H.&lt;/author&gt;&lt;/authors&gt;&lt;/contributors&gt;&lt;auth-address&gt;Division of Rheumatology, Johns Hopkins University School of Medicine, Baltimore, Maryland, USA.&lt;/auth-address&gt;&lt;titles&gt;&lt;title&gt;The antineutrophil cytoplasmic antibody-associated vasculitides&lt;/title&gt;&lt;secondary-title&gt;Am J Med&lt;/secondary-title&gt;&lt;/titles&gt;&lt;periodical&gt;&lt;full-title&gt;Am J Med&lt;/full-title&gt;&lt;/periodical&gt;&lt;pages&gt;39-50&lt;/pages&gt;&lt;volume&gt;117&lt;/volume&gt;&lt;number&gt;1&lt;/number&gt;&lt;keywords&gt;&lt;keyword&gt;Antibodies, Antineutrophil Cytoplasmic/*immunology&lt;/keyword&gt;&lt;keyword&gt;Cyclophosphamide/therapeutic use&lt;/keyword&gt;&lt;keyword&gt;Diagnosis, Differential&lt;/keyword&gt;&lt;keyword&gt;Ear&lt;/keyword&gt;&lt;keyword&gt;Eosinophilia/epidemiology&lt;/keyword&gt;&lt;keyword&gt;Eye&lt;/keyword&gt;&lt;keyword&gt;Heart&lt;/keyword&gt;&lt;keyword&gt;Humans&lt;/keyword&gt;&lt;keyword&gt;Immunosuppressive Agents/therapeutic use&lt;/keyword&gt;&lt;keyword&gt;Kidney&lt;/keyword&gt;&lt;keyword&gt;Lung&lt;/keyword&gt;&lt;keyword&gt;Nose&lt;/keyword&gt;&lt;keyword&gt;Peripheral Nerves&lt;/keyword&gt;&lt;keyword&gt;Pharynx&lt;/keyword&gt;&lt;keyword&gt;Prognosis&lt;/keyword&gt;&lt;keyword&gt;Vasculitis/drug therapy/*immunology/*physiopathology&lt;/keyword&gt;&lt;/keywords&gt;&lt;dates&gt;&lt;year&gt;2004&lt;/year&gt;&lt;pub-dates&gt;&lt;date&gt;Jul 1&lt;/date&gt;&lt;/pub-dates&gt;&lt;/dates&gt;&lt;accession-num&gt;15210387&lt;/accession-num&gt;&lt;urls&gt;&lt;related-urls&gt;&lt;url&gt;http://www.ncbi.nlm.nih.gov/entrez/query.fcgi?cmd=Retrieve&amp;amp;db=PubMed&amp;amp;dopt=Citation&amp;amp;list_uids=15210387 &lt;/url&gt;&lt;/related-urls&gt;&lt;/urls&gt;&lt;/record&gt;&lt;/Cite&gt;&lt;/EndNote&gt;</w:instrText>
      </w:r>
      <w:r>
        <w:fldChar w:fldCharType="separate"/>
      </w:r>
      <w:bookmarkStart w:id="17" w:name="__Fieldmark__200_1322453857"/>
      <w:r>
        <w:rPr>
          <w:vertAlign w:val="superscript"/>
        </w:rPr>
        <w:t>18</w:t>
      </w:r>
      <w:r>
        <w:rPr>
          <w:vertAlign w:val="superscript"/>
        </w:rPr>
      </w:r>
      <w:r>
        <w:fldChar w:fldCharType="end"/>
      </w:r>
      <w:bookmarkEnd w:id="17"/>
      <w:r>
        <w:rPr/>
        <w:t>.  Routine blood work, urine analysis, and a chest radiograph should be performed.</w:t>
      </w:r>
    </w:p>
    <w:p>
      <w:pPr>
        <w:pStyle w:val="Normal"/>
        <w:jc w:val="both"/>
        <w:rPr>
          <w:b/>
          <w:b/>
        </w:rPr>
      </w:pPr>
      <w:r>
        <w:rPr>
          <w:b/>
        </w:rPr>
      </w:r>
    </w:p>
    <w:p>
      <w:pPr>
        <w:pStyle w:val="Normal"/>
        <w:jc w:val="both"/>
        <w:rPr/>
      </w:pPr>
      <w:r>
        <w:rPr>
          <w:b/>
        </w:rPr>
        <w:t>Ceftriaxone and clarithromycin were initiated, and the montelukast was stopped.  Blood work found the hemoglobin level was 14.6 mg per deciliter and the white blood cell count was 29,300 per cubic millimeter, with 37.8 percent neutrophils, 3 percent lymphocytes, 2 percent monocytes, 57 percent eosinophils, and no basophils (Figure 1).  Arterial blood gas revealed a pH of 7.49, PaCO</w:t>
      </w:r>
      <w:r>
        <w:rPr>
          <w:b/>
          <w:vertAlign w:val="subscript"/>
        </w:rPr>
        <w:t>2</w:t>
      </w:r>
      <w:r>
        <w:rPr>
          <w:b/>
        </w:rPr>
        <w:t xml:space="preserve"> of 35 mm Hg, PaO</w:t>
      </w:r>
      <w:r>
        <w:rPr>
          <w:b/>
          <w:vertAlign w:val="subscript"/>
        </w:rPr>
        <w:t>2</w:t>
      </w:r>
      <w:r>
        <w:rPr>
          <w:b/>
        </w:rPr>
        <w:t xml:space="preserve"> 57 mm Hg, and bicarbonate level of 27 mEq per liter.  Hepatic enzymes and renal function were within normal limits.  A chest radiograph revealed diffuse bilateral air space disease with upper lung predominance (Figure 2).</w:t>
      </w:r>
    </w:p>
    <w:p>
      <w:pPr>
        <w:pStyle w:val="Normal"/>
        <w:jc w:val="both"/>
        <w:rPr>
          <w:b/>
          <w:b/>
        </w:rPr>
      </w:pPr>
      <w:r>
        <w:rPr>
          <w:b/>
        </w:rPr>
      </w:r>
    </w:p>
    <w:p>
      <w:pPr>
        <w:pStyle w:val="Normal"/>
        <w:jc w:val="both"/>
        <w:rPr/>
      </w:pPr>
      <w:r>
        <w:rPr/>
        <w:t>The fever and laboratory results suggest the presence of an inflammatory reaction.  Although tuberculosis is still part of the differential diagnosis, it is often associated with either a normal blood count, or in prolonged courses, anemia, lymphopenia, and monocytosis rather than eosinophilia</w:t>
      </w:r>
      <w:r>
        <w:fldChar w:fldCharType="begin"/>
      </w:r>
      <w:r>
        <w:instrText> ADDIN EN.CITE &lt;EndNote&gt;&lt;Cite&gt;&lt;Author&gt;Metlay&lt;/Author&gt;&lt;Year&gt;1997&lt;/Year&gt;&lt;RecNum&gt;1&lt;/RecNum&gt;&lt;record&gt;&lt;rec-number&gt;1&lt;/rec-number&gt;&lt;ref-type name="Journal Article"&gt;17&lt;/ref-type&gt;&lt;contributors&gt;&lt;authors&gt;&lt;author&gt;Metlay, J. P.&lt;/author&gt;&lt;author&gt;Kapoor, W. N.&lt;/author&gt;&lt;author&gt;Fine, M. J.&lt;/author&gt;&lt;/authors&gt;&lt;/contributors&gt;&lt;auth-address&gt;Department of Medicine, Massachusetts General Hospital and Harvard Medical School, Boston, USA.&lt;/auth-address&gt;&lt;titles&gt;&lt;title&gt;Does this patient have community-acquired pneumonia? Diagnosing pneumonia by history and physical examination&lt;/title&gt;&lt;secondary-title&gt;Jama&lt;/secondary-title&gt;&lt;/titles&gt;&lt;periodical&gt;&lt;full-title&gt;Jama&lt;/full-title&gt;&lt;/periodical&gt;&lt;pages&gt;1440-5&lt;/pages&gt;&lt;volume&gt;278&lt;/volume&gt;&lt;number&gt;17&lt;/number&gt;&lt;keywords&gt;&lt;keyword&gt;Community-Acquired Infections/diagnosis&lt;/keyword&gt;&lt;keyword&gt;Decision Trees&lt;/keyword&gt;&lt;keyword&gt;Humans&lt;/keyword&gt;&lt;keyword&gt;Lung/radiography&lt;/keyword&gt;&lt;keyword&gt;Medical History Taking&lt;/keyword&gt;&lt;keyword&gt;*Physical Examination&lt;/keyword&gt;&lt;keyword&gt;Pneumonia/*diagnosis/physiopathology&lt;/keyword&gt;&lt;keyword&gt;Research Support, Non-U.S. Gov&amp;apos;t&lt;/keyword&gt;&lt;keyword&gt;Research Support, U.S. Gov&amp;apos;t, P.H.S.&lt;/keyword&gt;&lt;/keywords&gt;&lt;dates&gt;&lt;year&gt;1997&lt;/year&gt;&lt;pub-dates&gt;&lt;date&gt;Nov 5&lt;/date&gt;&lt;/pub-dates&gt;&lt;/dates&gt;&lt;accession-num&gt;9356004&lt;/accession-num&gt;&lt;urls&gt;&lt;related-urls&gt;&lt;url&gt;http://www.ncbi.nlm.nih.gov/entrez/query.fcgi?cmd=Retrieve&amp;amp;db=PubMed&amp;amp;dopt=Citation&amp;amp;list_uids=9356004 &lt;/url&gt;&lt;/related-urls&gt;&lt;/urls&gt;&lt;/record&gt;&lt;/Cite&gt;&lt;/EndNote&gt;</w:instrText>
      </w:r>
      <w:r>
        <w:fldChar w:fldCharType="separate"/>
      </w:r>
      <w:bookmarkStart w:id="18" w:name="__Fieldmark__201_1322453857"/>
      <w:r>
        <w:rPr>
          <w:vertAlign w:val="superscript"/>
        </w:rPr>
        <w:t>1</w:t>
      </w:r>
      <w:r>
        <w:rPr>
          <w:vertAlign w:val="superscript"/>
        </w:rPr>
      </w:r>
      <w:r>
        <w:fldChar w:fldCharType="end"/>
      </w:r>
      <w:bookmarkEnd w:id="18"/>
      <w:r>
        <w:rPr/>
        <w:t>.  Bacterial pneumonia, though common, is unlikely given her ongoing symptoms and physical findings.  The chest radiograph did not reveal a parapneumonic effusion, discrete rounded infiltrate, or cavitations, making the diagnosis of empyema or abscess very unlikely</w:t>
      </w:r>
      <w:r>
        <w:fldChar w:fldCharType="begin"/>
      </w:r>
      <w:r>
        <w:instrText> ADDIN EN.CITE &lt;EndNote&gt;&lt;Cite&gt;&lt;Author&gt;Davies&lt;/Author&gt;&lt;Year&gt;1998&lt;/Year&gt;&lt;RecNum&gt;25&lt;/RecNum&gt;&lt;record&gt;&lt;rec-number&gt;25&lt;/rec-number&gt;&lt;ref-type name="Journal Article"&gt;17&lt;/ref-type&gt;&lt;contributors&gt;&lt;authors&gt;&lt;author&gt;Davies, R. J.&lt;/author&gt;&lt;author&gt;Gleeson, F. V.&lt;/author&gt;&lt;/authors&gt;&lt;/contributors&gt;&lt;auth-address&gt;Osler Chest Unit Churchill Hospital Site, Oxford Radcliffe Hospital, Headington, UK.&lt;/auth-address&gt;&lt;titles&gt;&lt;title&gt;The diagnosis and management of pleural empyema&lt;/title&gt;&lt;secondary-title&gt;Curr Opin Pulm Med&lt;/secondary-title&gt;&lt;/titles&gt;&lt;periodical&gt;&lt;full-title&gt;Curr Opin Pulm Med&lt;/full-title&gt;&lt;/periodical&gt;&lt;pages&gt;185-90&lt;/pages&gt;&lt;volume&gt;4&lt;/volume&gt;&lt;number&gt;3&lt;/number&gt;&lt;keywords&gt;&lt;keyword&gt;Anti-Bacterial Agents/*therapeutic use&lt;/keyword&gt;&lt;keyword&gt;Biopsy, Needle&lt;/keyword&gt;&lt;keyword&gt;Combined Modality Therapy&lt;/keyword&gt;&lt;keyword&gt;Drainage/methods&lt;/keyword&gt;&lt;keyword&gt;Empyema, Pleural/*diagnosis/*therapy&lt;/keyword&gt;&lt;keyword&gt;Humans&lt;/keyword&gt;&lt;keyword&gt;Prognosis&lt;/keyword&gt;&lt;keyword&gt;Thoracoscopy&lt;/keyword&gt;&lt;keyword&gt;Tomography, X-Ray Computed&lt;/keyword&gt;&lt;keyword&gt;Treatment Outcome&lt;/keyword&gt;&lt;/keywords&gt;&lt;dates&gt;&lt;year&gt;1998&lt;/year&gt;&lt;pub-dates&gt;&lt;date&gt;May&lt;/date&gt;&lt;/pub-dates&gt;&lt;/dates&gt;&lt;accession-num&gt;9675522&lt;/accession-num&gt;&lt;urls&gt;&lt;related-urls&gt;&lt;url&gt;http://www.ncbi.nlm.nih.gov/entrez/query.fcgi?cmd=Retrieve&amp;amp;db=PubMed&amp;amp;dopt=Citation&amp;amp;list_uids=9675522 &lt;/url&gt;&lt;/related-urls&gt;&lt;/urls&gt;&lt;/record&gt;&lt;/Cite&gt;&lt;/EndNote&gt;</w:instrText>
      </w:r>
      <w:r>
        <w:fldChar w:fldCharType="separate"/>
      </w:r>
      <w:bookmarkStart w:id="19" w:name="__Fieldmark__202_1322453857"/>
      <w:r>
        <w:rPr>
          <w:vertAlign w:val="superscript"/>
        </w:rPr>
        <w:t>19</w:t>
      </w:r>
      <w:r>
        <w:rPr>
          <w:vertAlign w:val="superscript"/>
        </w:rPr>
      </w:r>
      <w:r>
        <w:fldChar w:fldCharType="end"/>
      </w:r>
      <w:bookmarkEnd w:id="19"/>
      <w:r>
        <w:rPr/>
        <w:t>.</w:t>
      </w:r>
    </w:p>
    <w:p>
      <w:pPr>
        <w:pStyle w:val="Normal"/>
        <w:jc w:val="both"/>
        <w:rPr/>
      </w:pPr>
      <w:r>
        <w:rPr/>
      </w:r>
    </w:p>
    <w:p>
      <w:pPr>
        <w:pStyle w:val="Normal"/>
        <w:jc w:val="both"/>
        <w:rPr/>
      </w:pPr>
      <w:r>
        <w:rPr/>
        <w:t>The patient’s peripheral blood eosinophilia is striking.  A pneumonic commonly memorized by American medical house staff is “NAACP”, referring to the diagnoses: neoplasm, asthma, allergy, connective tissue disease, and parasitic infections; however, the full differential diagnosis of eosinophilia is much longer.  Eosinophilia associated with lymphoma, asthma, and other connective tissue diseases tend to be less pronounced.  Although she intermittently receives corticosteroids, a lack of travel history and risks for immune compromise makes parasitic infection less likely.   The differential of dramatic eosinophilia in this patient with pulmonary symptoms includes the following main conditions: Churg-Strauss syndrome, drug reaction, and multi-organ hypereosinophilic syndrome.  Tests for the presence of antinuclear antibodies, anti-neutrophil cytoplasmic antibodies, anti-glomerular basement membrane antibodies, and immunoglobulin titers should be sent.</w:t>
      </w:r>
    </w:p>
    <w:p>
      <w:pPr>
        <w:pStyle w:val="Normal"/>
        <w:jc w:val="both"/>
        <w:rPr>
          <w:b/>
          <w:b/>
        </w:rPr>
      </w:pPr>
      <w:r>
        <w:rPr>
          <w:b/>
        </w:rPr>
      </w:r>
    </w:p>
    <w:p>
      <w:pPr>
        <w:pStyle w:val="Normal"/>
        <w:jc w:val="both"/>
        <w:rPr>
          <w:b/>
          <w:b/>
        </w:rPr>
      </w:pPr>
      <w:r>
        <w:rPr>
          <w:b/>
        </w:rPr>
        <w:t xml:space="preserve">Lactic acid dehydrogenease was elevated at 357 IU per liter.  The erythrocyte sedimentation rate was 26 mm per hour.  The C-reactive protein level was very high at 13.6 mg per deciliter.  Rheumatoid factor, antinuclear antibody titer, anti-neutrophil cytoplasmic antibodies, and anti-glomerular basement membrane were negative.  Immunoglobulin titers were normal aside from an elevated IgE at 1280 IU per liter.  </w:t>
      </w:r>
    </w:p>
    <w:p>
      <w:pPr>
        <w:pStyle w:val="Normal"/>
        <w:jc w:val="both"/>
        <w:rPr>
          <w:b/>
          <w:b/>
        </w:rPr>
      </w:pPr>
      <w:r>
        <w:rPr>
          <w:b/>
        </w:rPr>
      </w:r>
    </w:p>
    <w:p>
      <w:pPr>
        <w:pStyle w:val="Normal"/>
        <w:jc w:val="both"/>
        <w:rPr/>
      </w:pPr>
      <w:r>
        <w:rPr/>
        <w:t xml:space="preserve">I am now concerned about two main diagnoses. </w:t>
      </w:r>
      <w:r>
        <w:rPr>
          <w:b/>
          <w:bCs/>
        </w:rPr>
        <w:t>Churg-Strauss syndrome</w:t>
      </w:r>
      <w:r>
        <w:rPr/>
        <w:t xml:space="preserve"> manifests with eosinophilia and pulmonary infiltrates</w:t>
      </w:r>
      <w:r>
        <w:fldChar w:fldCharType="begin"/>
      </w:r>
      <w:r>
        <w:instrText> ADDIN EN.CITE &lt;EndNote&gt;&lt;Cite&gt;&lt;Author&gt;Masi&lt;/Author&gt;&lt;Year&gt;1990&lt;/Year&gt;&lt;RecNum&gt;22&lt;/RecNum&gt;&lt;record&gt;&lt;rec-number&gt;22&lt;/rec-number&gt;&lt;ref-type name="Journal Article"&gt;17&lt;/ref-type&gt;&lt;contributors&gt;&lt;authors&gt;&lt;author&gt;Masi, A. T.&lt;/author&gt;&lt;author&gt;Hunder, G. G.&lt;/author&gt;&lt;author&gt;Lie, J. T.&lt;/author&gt;&lt;author&gt;Michel, B. A.&lt;/author&gt;&lt;author&gt;Bloch, D. A.&lt;/author&gt;&lt;author&gt;Arend, W. P.&lt;/author&gt;&lt;author&gt;Calabrese, L. H.&lt;/author&gt;&lt;author&gt;Edworthy, S. M.&lt;/author&gt;&lt;author&gt;Fauci, A. S.&lt;/author&gt;&lt;author&gt;Leavitt, R. Y.&lt;/author&gt;&lt;author&gt;et al.,&lt;/author&gt;&lt;/authors&gt;&lt;/contributors&gt;&lt;auth-address&gt;University of Illinois College of Medicine, Peoria.&lt;/auth-address&gt;&lt;titles&gt;&lt;title&gt;The American College of Rheumatology 1990 criteria for the classification of Churg-Strauss syndrome (allergic granulomatosis and angiitis)&lt;/title&gt;&lt;secondary-title&gt;Arthritis Rheum&lt;/secondary-title&gt;&lt;/titles&gt;&lt;periodical&gt;&lt;full-title&gt;Arthritis Rheum&lt;/full-title&gt;&lt;/periodical&gt;&lt;pages&gt;1094-100&lt;/pages&gt;&lt;volume&gt;33&lt;/volume&gt;&lt;number&gt;8&lt;/number&gt;&lt;keywords&gt;&lt;keyword&gt;Adolescent&lt;/keyword&gt;&lt;keyword&gt;Adult&lt;/keyword&gt;&lt;keyword&gt;Aged&lt;/keyword&gt;&lt;keyword&gt;Asthma/complications&lt;/keyword&gt;&lt;keyword&gt;Churg-Strauss Syndrome/*classification/complications/diagnosis&lt;/keyword&gt;&lt;keyword&gt;Decision Trees&lt;/keyword&gt;&lt;keyword&gt;Eosinophilia/complications&lt;/keyword&gt;&lt;keyword&gt;Female&lt;/keyword&gt;&lt;keyword&gt;Humans&lt;/keyword&gt;&lt;keyword&gt;Hypersensitivity/complications&lt;/keyword&gt;&lt;keyword&gt;Male&lt;/keyword&gt;&lt;keyword&gt;Middle Aged&lt;/keyword&gt;&lt;keyword&gt;Research Support, U.S. Gov&amp;apos;t, P.H.S.&lt;/keyword&gt;&lt;keyword&gt;*Rheumatology/methods/trends&lt;/keyword&gt;&lt;keyword&gt;Sensitivity and Specificity&lt;/keyword&gt;&lt;keyword&gt;*Societies, Medical&lt;/keyword&gt;&lt;keyword&gt;Vasculitis/classification&lt;/keyword&gt;&lt;/keywords&gt;&lt;dates&gt;&lt;year&gt;1990&lt;/year&gt;&lt;pub-dates&gt;&lt;date&gt;Aug&lt;/date&gt;&lt;/pub-dates&gt;&lt;/dates&gt;&lt;accession-num&gt;2202307&lt;/accession-num&gt;&lt;urls&gt;&lt;related-urls&gt;&lt;url&gt;http://www.ncbi.nlm.nih.gov/entrez/query.fcgi?cmd=Retrieve&amp;amp;db=PubMed&amp;amp;dopt=Citation&amp;amp;list_uids=2202307 &lt;/url&gt;&lt;/related-urls&gt;&lt;/urls&gt;&lt;/record&gt;&lt;/Cite&gt;&lt;/EndNote&gt;</w:instrText>
      </w:r>
      <w:r>
        <w:fldChar w:fldCharType="separate"/>
      </w:r>
      <w:bookmarkStart w:id="20" w:name="__Fieldmark__203_1322453857"/>
      <w:r>
        <w:rPr>
          <w:vertAlign w:val="superscript"/>
        </w:rPr>
        <w:t>17</w:t>
      </w:r>
      <w:r>
        <w:rPr>
          <w:vertAlign w:val="superscript"/>
        </w:rPr>
      </w:r>
      <w:r>
        <w:fldChar w:fldCharType="end"/>
      </w:r>
      <w:bookmarkEnd w:id="20"/>
      <w:r>
        <w:rPr/>
        <w:t>.  The three components of the Churg-Strauss syndrome include allergic rhinitis and asthma, eosinophilic infiltration, and systemic small-vessel vasculitis</w:t>
      </w:r>
      <w:r>
        <w:fldChar w:fldCharType="begin"/>
      </w:r>
      <w:r>
        <w:instrText> ADDIN EN.CITE &lt;EndNote&gt;&lt;Cite&gt;&lt;Author&gt;Guillevin&lt;/Author&gt;&lt;Year&gt;1999&lt;/Year&gt;&lt;RecNum&gt;24&lt;/RecNum&gt;&lt;record&gt;&lt;rec-number&gt;24&lt;/rec-number&gt;&lt;ref-type name="Journal Article"&gt;17&lt;/ref-type&gt;&lt;contributors&gt;&lt;authors&gt;&lt;author&gt;Guillevin, L.&lt;/author&gt;&lt;author&gt;Cohen, P.&lt;/author&gt;&lt;author&gt;Gayraud, M.&lt;/author&gt;&lt;author&gt;Lhote, F.&lt;/author&gt;&lt;author&gt;Jarrousse, B.&lt;/author&gt;&lt;author&gt;Casassus, P.&lt;/author&gt;&lt;/authors&gt;&lt;/contributors&gt;&lt;auth-address&gt;Department of Internal Medicine, Hopital Avicenne, Universite Paris-Nord, Bobigny, France.&lt;/auth-address&gt;&lt;titles&gt;&lt;title&gt;Churg-Strauss syndrome. Clinical study and long-term follow-up of 96 patients&lt;/title&gt;&lt;secondary-title&gt;Medicine (Baltimore)&lt;/secondary-title&gt;&lt;/titles&gt;&lt;periodical&gt;&lt;full-title&gt;Medicine (Baltimore)&lt;/full-title&gt;&lt;/periodical&gt;&lt;pages&gt;26-37&lt;/pages&gt;&lt;volume&gt;78&lt;/volume&gt;&lt;number&gt;1&lt;/number&gt;&lt;keywords&gt;&lt;keyword&gt;Adolescent&lt;/keyword&gt;&lt;keyword&gt;Adult&lt;/keyword&gt;&lt;keyword&gt;Aged&lt;/keyword&gt;&lt;keyword&gt;Anti-Inflammatory Agents/therapeutic use&lt;/keyword&gt;&lt;keyword&gt;Cause of Death&lt;/keyword&gt;&lt;keyword&gt;Churg-Strauss Syndrome/complications/diagnosis/*therapy&lt;/keyword&gt;&lt;keyword&gt;Female&lt;/keyword&gt;&lt;keyword&gt;Follow-Up Studies&lt;/keyword&gt;&lt;keyword&gt;Humans&lt;/keyword&gt;&lt;keyword&gt;Immunosuppressive Agents/therapeutic use&lt;/keyword&gt;&lt;keyword&gt;Male&lt;/keyword&gt;&lt;keyword&gt;Middle Aged&lt;/keyword&gt;&lt;keyword&gt;Plasma Exchange&lt;/keyword&gt;&lt;keyword&gt;Prognosis&lt;/keyword&gt;&lt;keyword&gt;Recurrence&lt;/keyword&gt;&lt;keyword&gt;Remission Induction&lt;/keyword&gt;&lt;keyword&gt;Retrospective Studies&lt;/keyword&gt;&lt;keyword&gt;Severity of Illness Index&lt;/keyword&gt;&lt;keyword&gt;Steroids&lt;/keyword&gt;&lt;keyword&gt;Survival Analysis&lt;/keyword&gt;&lt;keyword&gt;Treatment Outcome&lt;/keyword&gt;&lt;/keywords&gt;&lt;dates&gt;&lt;year&gt;1999&lt;/year&gt;&lt;pub-dates&gt;&lt;date&gt;Jan&lt;/date&gt;&lt;/pub-dates&gt;&lt;/dates&gt;&lt;accession-num&gt;9990352&lt;/accession-num&gt;&lt;urls&gt;&lt;related-urls&gt;&lt;url&gt;http://www.ncbi.nlm.nih.gov/entrez/query.fcgi?cmd=Retrieve&amp;amp;db=PubMed&amp;amp;dopt=Citation&amp;amp;list_uids=9990352 &lt;/url&gt;&lt;/related-urls&gt;&lt;/urls&gt;&lt;/record&gt;&lt;/Cite&gt;&lt;/EndNote&gt;</w:instrText>
      </w:r>
      <w:r>
        <w:fldChar w:fldCharType="separate"/>
      </w:r>
      <w:bookmarkStart w:id="21" w:name="__Fieldmark__204_1322453857"/>
      <w:r>
        <w:rPr>
          <w:vertAlign w:val="superscript"/>
        </w:rPr>
        <w:t>20</w:t>
      </w:r>
      <w:r>
        <w:rPr>
          <w:vertAlign w:val="superscript"/>
        </w:rPr>
      </w:r>
      <w:r>
        <w:fldChar w:fldCharType="end"/>
      </w:r>
      <w:bookmarkEnd w:id="21"/>
      <w:r>
        <w:rPr/>
        <w:t xml:space="preserve">.  </w:t>
      </w:r>
      <w:r>
        <w:rPr>
          <w:b/>
          <w:bCs/>
        </w:rPr>
        <w:t>Hypereosinophilic syndromes</w:t>
      </w:r>
      <w:r>
        <w:rPr/>
        <w:t xml:space="preserve"> are disorders marked by sustained overproduction of blood eosinophils</w:t>
      </w:r>
      <w:r>
        <w:fldChar w:fldCharType="begin"/>
      </w:r>
      <w:r>
        <w:instrText> ADDIN EN.CITE &lt;EndNote&gt;&lt;Cite&gt;&lt;Author&gt;Roufosse&lt;/Author&gt;&lt;Year&gt;2004&lt;/Year&gt;&lt;RecNum&gt;28&lt;/RecNum&gt;&lt;record&gt;&lt;rec-number&gt;28&lt;/rec-number&gt;&lt;ref-type name="Journal Article"&gt;17&lt;/ref-type&gt;&lt;contributors&gt;&lt;authors&gt;&lt;author&gt;Roufosse, F.&lt;/author&gt;&lt;author&gt;Cogan, E.&lt;/author&gt;&lt;author&gt;Goldman, M.&lt;/author&gt;&lt;/authors&gt;&lt;/contributors&gt;&lt;auth-address&gt;Departments of Internal Medicine and Immunology, Erasme Hospital, U.L.B. Brussels, Belgium.&lt;/auth-address&gt;&lt;titles&gt;&lt;title&gt;Recent advances in pathogenesis and management of hypereosinophilic syndromes&lt;/title&gt;&lt;secondary-title&gt;Allergy&lt;/secondary-title&gt;&lt;/titles&gt;&lt;periodical&gt;&lt;full-title&gt;Allergy&lt;/full-title&gt;&lt;/periodical&gt;&lt;pages&gt;673-89&lt;/pages&gt;&lt;volume&gt;59&lt;/volume&gt;&lt;number&gt;7&lt;/number&gt;&lt;keywords&gt;&lt;keyword&gt;Humans&lt;/keyword&gt;&lt;keyword&gt;Hypereosinophilic Syndrome/diagnosis/*drug therapy/*etiology&lt;/keyword&gt;&lt;keyword&gt;Lymphocytosis/drug therapy/etiology&lt;/keyword&gt;&lt;keyword&gt;Myeloproliferative Disorders/diagnosis/drug therapy/etiology&lt;/keyword&gt;&lt;keyword&gt;Prognosis&lt;/keyword&gt;&lt;keyword&gt;Research Support, Non-U.S. Gov&amp;apos;t&lt;/keyword&gt;&lt;keyword&gt;T-Lymphocytes&lt;/keyword&gt;&lt;/keywords&gt;&lt;dates&gt;&lt;year&gt;2004&lt;/year&gt;&lt;pub-dates&gt;&lt;date&gt;Jul&lt;/date&gt;&lt;/pub-dates&gt;&lt;/dates&gt;&lt;accession-num&gt;15180753&lt;/accession-num&gt;&lt;urls&gt;&lt;related-urls&gt;&lt;url&gt;http://www.ncbi.nlm.nih.gov/entrez/query.fcgi?cmd=Retrieve&amp;amp;db=PubMed&amp;amp;dopt=Citation&amp;amp;list_uids=15180753 &lt;/url&gt;&lt;/related-urls&gt;&lt;/urls&gt;&lt;/record&gt;&lt;/Cite&gt;&lt;Cite&gt;&lt;Author&gt;Weller&lt;/Author&gt;&lt;Year&gt;1994&lt;/Year&gt;&lt;RecNum&gt;27&lt;/RecNum&gt;&lt;record&gt;&lt;rec-number&gt;27&lt;/rec-number&gt;&lt;ref-type name="Journal Article"&gt;17&lt;/ref-type&gt;&lt;contributors&gt;&lt;authors&gt;&lt;author&gt;Weller, P. F.&lt;/author&gt;&lt;author&gt;Bubley, G. J.&lt;/author&gt;&lt;/authors&gt;&lt;/contributors&gt;&lt;auth-address&gt;Department of Medicine, Beth Israel Hospital, Harvard Medical School, Boston, MA 02215.&lt;/auth-address&gt;&lt;titles&gt;&lt;title&gt;The idiopathic hypereosinophilic syndrome&lt;/title&gt;&lt;secondary-title&gt;Blood&lt;/secondary-title&gt;&lt;/titles&gt;&lt;periodical&gt;&lt;full-title&gt;Blood&lt;/full-title&gt;&lt;/periodical&gt;&lt;pages&gt;2759-79&lt;/pages&gt;&lt;volume&gt;83&lt;/volume&gt;&lt;number&gt;10&lt;/number&gt;&lt;keywords&gt;&lt;keyword&gt;Diagnosis, Differential&lt;/keyword&gt;&lt;keyword&gt;Humans&lt;/keyword&gt;&lt;keyword&gt;Hypereosinophilic Syndrome/diagnosis/etiology/*therapy&lt;/keyword&gt;&lt;keyword&gt;Research Support, Non-U.S. Gov&amp;apos;t&lt;/keyword&gt;&lt;keyword&gt;Research Support, U.S. Gov&amp;apos;t, P.H.S.&lt;/keyword&gt;&lt;/keywords&gt;&lt;dates&gt;&lt;year&gt;1994&lt;/year&gt;&lt;pub-dates&gt;&lt;date&gt;May 15&lt;/date&gt;&lt;/pub-dates&gt;&lt;/dates&gt;&lt;accession-num&gt;8180373&lt;/accession-num&gt;&lt;urls&gt;&lt;related-urls&gt;&lt;url&gt;http://www.ncbi.nlm.nih.gov/entrez/query.fcgi?cmd=Retrieve&amp;amp;db=PubMed&amp;amp;dopt=Citation&amp;amp;list_uids=8180373 &lt;/url&gt;&lt;/related-urls&gt;&lt;/urls&gt;&lt;/record&gt;&lt;/Cite&gt;&lt;/EndNote&gt;</w:instrText>
      </w:r>
      <w:r>
        <w:fldChar w:fldCharType="separate"/>
      </w:r>
      <w:bookmarkStart w:id="22" w:name="__Fieldmark__205_1322453857"/>
      <w:r>
        <w:rPr>
          <w:vertAlign w:val="superscript"/>
        </w:rPr>
        <w:t>21, 22</w:t>
      </w:r>
      <w:r>
        <w:rPr>
          <w:vertAlign w:val="superscript"/>
        </w:rPr>
      </w:r>
      <w:r>
        <w:fldChar w:fldCharType="end"/>
      </w:r>
      <w:bookmarkEnd w:id="22"/>
      <w:r>
        <w:rPr/>
        <w:t>.  The hypereosinophilic syndrome remains a clinical diagnosis with three defining features, including blood eosinophilia persistent for greater than six months, signs and symptoms of end-organ damage, and the exclusion of other etiologies.  The clinical manifestation can mimic pneumonia, although cough tends to be non-productive in nature</w:t>
      </w:r>
      <w:r>
        <w:fldChar w:fldCharType="begin"/>
      </w:r>
      <w:r>
        <w:instrText> ADDIN EN.CITE &lt;EndNote&gt;&lt;Cite&gt;&lt;Author&gt;Fauci&lt;/Author&gt;&lt;Year&gt;1982&lt;/Year&gt;&lt;RecNum&gt;29&lt;/RecNum&gt;&lt;record&gt;&lt;rec-number&gt;29&lt;/rec-number&gt;&lt;ref-type name="Journal Article"&gt;17&lt;/ref-type&gt;&lt;contributors&gt;&lt;authors&gt;&lt;author&gt;Fauci, A. S.&lt;/author&gt;&lt;author&gt;Harley, J. B.&lt;/author&gt;&lt;author&gt;Roberts, W. C.&lt;/author&gt;&lt;author&gt;Ferrans, V. J.&lt;/author&gt;&lt;author&gt;Gralnick, H. R.&lt;/author&gt;&lt;author&gt;Bjornson, B. H.&lt;/author&gt;&lt;/authors&gt;&lt;/contributors&gt;&lt;titles&gt;&lt;title&gt;NIH conference. The idiopathic hypereosinophilic syndrome. Clinical, pathophysiologic, and therapeutic considerations&lt;/title&gt;&lt;secondary-title&gt;Ann Intern Med&lt;/secondary-title&gt;&lt;/titles&gt;&lt;periodical&gt;&lt;full-title&gt;Ann Intern Med&lt;/full-title&gt;&lt;/periodical&gt;&lt;pages&gt;78-92&lt;/pages&gt;&lt;volume&gt;97&lt;/volume&gt;&lt;number&gt;1&lt;/number&gt;&lt;keywords&gt;&lt;keyword&gt;Cardiomyopathies/pathology&lt;/keyword&gt;&lt;keyword&gt;Cells, Cultured&lt;/keyword&gt;&lt;keyword&gt;Endocardium/ultrastructure&lt;/keyword&gt;&lt;keyword&gt;*Eosinophilia/blood/pathology/physiopathology/therapy&lt;/keyword&gt;&lt;keyword&gt;Eosinophils/physiology&lt;/keyword&gt;&lt;keyword&gt;Humans&lt;/keyword&gt;&lt;keyword&gt;Myocardium/ultrastructure&lt;/keyword&gt;&lt;keyword&gt;National Institutes of Health (U.S.)&lt;/keyword&gt;&lt;keyword&gt;Prognosis&lt;/keyword&gt;&lt;keyword&gt;Syndrome&lt;/keyword&gt;&lt;keyword&gt;United States&lt;/keyword&gt;&lt;/keywords&gt;&lt;dates&gt;&lt;year&gt;1982&lt;/year&gt;&lt;pub-dates&gt;&lt;date&gt;Jul&lt;/date&gt;&lt;/pub-dates&gt;&lt;/dates&gt;&lt;accession-num&gt;7046556&lt;/accession-num&gt;&lt;urls&gt;&lt;related-urls&gt;&lt;url&gt;http://www.ncbi.nlm.nih.gov/entrez/query.fcgi?cmd=Retrieve&amp;amp;db=PubMed&amp;amp;dopt=Citation&amp;amp;list_uids=7046556 &lt;/url&gt;&lt;/related-urls&gt;&lt;/urls&gt;&lt;/record&gt;&lt;/Cite&gt;&lt;/EndNote&gt;</w:instrText>
      </w:r>
      <w:r>
        <w:fldChar w:fldCharType="separate"/>
      </w:r>
      <w:bookmarkStart w:id="23" w:name="__Fieldmark__206_1322453857"/>
      <w:r>
        <w:rPr>
          <w:vertAlign w:val="superscript"/>
        </w:rPr>
        <w:t>23</w:t>
      </w:r>
      <w:r>
        <w:rPr>
          <w:vertAlign w:val="superscript"/>
        </w:rPr>
      </w:r>
      <w:r>
        <w:fldChar w:fldCharType="end"/>
      </w:r>
      <w:bookmarkEnd w:id="23"/>
      <w:r>
        <w:rPr/>
        <w:t>.  The lung opacities are diffuse and can be accompanied by small pleural effusions.  The three main types of hypereosinophilic syndromes include a clonal variant, atypical myeloproliferative variant, and a T lymphocyte variant</w:t>
      </w:r>
      <w:r>
        <w:fldChar w:fldCharType="begin"/>
      </w:r>
      <w:r>
        <w:instrText> ADDIN EN.CITE &lt;EndNote&gt;&lt;Cite&gt;&lt;Author&gt;Cools&lt;/Author&gt;&lt;Year&gt;2003&lt;/Year&gt;&lt;RecNum&gt;30&lt;/RecNum&gt;&lt;record&gt;&lt;rec-number&gt;30&lt;/rec-number&gt;&lt;ref-type name="Journal Article"&gt;17&lt;/ref-type&gt;&lt;contributors&gt;&lt;authors&gt;&lt;author&gt;Cools, J.&lt;/author&gt;&lt;author&gt;DeAngelo, D. J.&lt;/author&gt;&lt;author&gt;Gotlib, J.&lt;/author&gt;&lt;author&gt;Stover, E. H.&lt;/author&gt;&lt;author&gt;Legare, R. D.&lt;/author&gt;&lt;author&gt;Cortes, J.&lt;/author&gt;&lt;author&gt;Kutok, J.&lt;/author&gt;&lt;author&gt;Clark, J.&lt;/author&gt;&lt;author&gt;Galinsky, I.&lt;/author&gt;&lt;author&gt;Griffin, J. D.&lt;/author&gt;&lt;author&gt;Cross, N. C.&lt;/author&gt;&lt;author&gt;Tefferi, A.&lt;/author&gt;&lt;author&gt;Malone, J.&lt;/author&gt;&lt;author&gt;Alam, R.&lt;/author&gt;&lt;author&gt;Schrier, S. L.&lt;/author&gt;&lt;author&gt;Schmid, J.&lt;/author&gt;&lt;author&gt;Rose, M.&lt;/author&gt;&lt;author&gt;Vandenberghe, P.&lt;/author&gt;&lt;author&gt;Verhoef, G.&lt;/author&gt;&lt;author&gt;Boogaerts, M.&lt;/author&gt;&lt;author&gt;Wlodarska, I.&lt;/author&gt;&lt;author&gt;Kantarjian, H.&lt;/author&gt;&lt;author&gt;Marynen, P.&lt;/author&gt;&lt;author&gt;Coutre, S. E.&lt;/author&gt;&lt;author&gt;Stone, R.&lt;/author&gt;&lt;author&gt;Gilliland, D. G.&lt;/author&gt;&lt;/authors&gt;&lt;/contributors&gt;&lt;auth-address&gt;Brigham and Women&amp;apos;s Hospital and Harvard Medical School, Boston, USA&lt;/auth-address&gt;&lt;titles&gt;&lt;title&gt;A tyrosine kinase created by fusion of the PDGFRA and FIP1L1 genes as a therapeutic target of imatinib in idiopathic hypereosinophilic syndrome&lt;/title&gt;&lt;secondary-title&gt;N Engl J Med&lt;/secondary-title&gt;&lt;/titles&gt;&lt;periodical&gt;&lt;full-title&gt;N Engl J Med&lt;/full-title&gt;&lt;/periodical&gt;&lt;pages&gt;1201-14&lt;/pages&gt;&lt;volume&gt;348&lt;/volume&gt;&lt;number&gt;13&lt;/number&gt;&lt;keywords&gt;&lt;keyword&gt;Adult&lt;/keyword&gt;&lt;keyword&gt;Base Sequence&lt;/keyword&gt;&lt;keyword&gt;*Chromosome Deletion&lt;/keyword&gt;&lt;keyword&gt;Chromosomes, Human, Pair 4/genetics&lt;/keyword&gt;&lt;keyword&gt;Enzyme Inhibitors/*therapeutic use&lt;/keyword&gt;&lt;keyword&gt;Female&lt;/keyword&gt;&lt;keyword&gt;Humans&lt;/keyword&gt;&lt;keyword&gt;Hypereosinophilic Syndrome/drug therapy/*genetics&lt;/keyword&gt;&lt;keyword&gt;Male&lt;/keyword&gt;&lt;keyword&gt;Middle Aged&lt;/keyword&gt;&lt;keyword&gt;Molecular Sequence Data&lt;/keyword&gt;&lt;keyword&gt;Piperazines/*therapeutic use&lt;/keyword&gt;&lt;keyword&gt;Protein-Tyrosine Kinase/*antagonists &amp;amp; inhibitors/*genetics&lt;/keyword&gt;&lt;keyword&gt;Pyrimidines/*therapeutic use&lt;/keyword&gt;&lt;keyword&gt;*Recombination, Genetic&lt;/keyword&gt;&lt;keyword&gt;Remission Induction/methods&lt;/keyword&gt;&lt;keyword&gt;Research Support, Non-U.S. Gov&amp;apos;t&lt;/keyword&gt;&lt;keyword&gt;Research Support, U.S. Gov&amp;apos;t, P.H.S.&lt;/keyword&gt;&lt;/keywords&gt;&lt;dates&gt;&lt;year&gt;2003&lt;/year&gt;&lt;pub-dates&gt;&lt;date&gt;Mar 27&lt;/date&gt;&lt;/pub-dates&gt;&lt;/dates&gt;&lt;accession-num&gt;12660384&lt;/accession-num&gt;&lt;urls&gt;&lt;related-urls&gt;&lt;url&gt;http://www.ncbi.nlm.nih.gov/entrez/query.fcgi?cmd=Retrieve&amp;amp;db=PubMed&amp;amp;dopt=Citation&amp;amp;list_uids=12660384 &lt;/url&gt;&lt;/related-urls&gt;&lt;/urls&gt;&lt;/record&gt;&lt;/Cite&gt;&lt;Cite&gt;&lt;Author&gt;Roufosse&lt;/Author&gt;&lt;Year&gt;2004&lt;/Year&gt;&lt;RecNum&gt;28&lt;/RecNum&gt;&lt;record&gt;&lt;rec-number&gt;28&lt;/rec-number&gt;&lt;ref-type name="Journal Article"&gt;17&lt;/ref-type&gt;&lt;contributors&gt;&lt;authors&gt;&lt;author&gt;Roufosse, F.&lt;/author&gt;&lt;author&gt;Cogan, E.&lt;/author&gt;&lt;author&gt;Goldman, M.&lt;/author&gt;&lt;/authors&gt;&lt;/contributors&gt;&lt;auth-address&gt;Departments of Internal Medicine and Immunology, Erasme Hospital, U.L.B. Brussels, Belgium.&lt;/auth-address&gt;&lt;titles&gt;&lt;title&gt;Recent advances in pathogenesis and management of hypereosinophilic syndromes&lt;/title&gt;&lt;secondary-title&gt;Allergy&lt;/secondary-title&gt;&lt;/titles&gt;&lt;periodical&gt;&lt;full-title&gt;Allergy&lt;/full-title&gt;&lt;/periodical&gt;&lt;pages&gt;673-89&lt;/pages&gt;&lt;volume&gt;59&lt;/volume&gt;&lt;number&gt;7&lt;/number&gt;&lt;keywords&gt;&lt;keyword&gt;Humans&lt;/keyword&gt;&lt;keyword&gt;Hypereosinophilic Syndrome/diagnosis/*drug therapy/*etiology&lt;/keyword&gt;&lt;keyword&gt;Lymphocytosis/drug therapy/etiology&lt;/keyword&gt;&lt;keyword&gt;Myeloproliferative Disorders/diagnosis/drug therapy/etiology&lt;/keyword&gt;&lt;keyword&gt;Prognosis&lt;/keyword&gt;&lt;keyword&gt;Research Support, Non-U.S. Gov&amp;apos;t&lt;/keyword&gt;&lt;keyword&gt;T-Lymphocytes&lt;/keyword&gt;&lt;/keywords&gt;&lt;dates&gt;&lt;year&gt;2004&lt;/year&gt;&lt;pub-dates&gt;&lt;date&gt;Jul&lt;/date&gt;&lt;/pub-dates&gt;&lt;/dates&gt;&lt;accession-num&gt;15180753&lt;/accession-num&gt;&lt;urls&gt;&lt;related-urls&gt;&lt;url&gt;http://www.ncbi.nlm.nih.gov/entrez/query.fcgi?cmd=Retrieve&amp;amp;db=PubMed&amp;amp;dopt=Citation&amp;amp;list_uids=15180753 &lt;/url&gt;&lt;/related-urls&gt;&lt;/urls&gt;&lt;/record&gt;&lt;/Cite&gt;&lt;Cite&gt;&lt;Author&gt;Roufosse&lt;/Author&gt;&lt;Year&gt;2000&lt;/Year&gt;&lt;RecNum&gt;32&lt;/RecNum&gt;&lt;record&gt;&lt;rec-number&gt;32&lt;/rec-number&gt;&lt;ref-type name="Journal Article"&gt;17&lt;/ref-type&gt;&lt;contributors&gt;&lt;authors&gt;&lt;author&gt;Roufosse, F.&lt;/author&gt;&lt;author&gt;Schandene, L.&lt;/author&gt;&lt;author&gt;Sibille, C.&lt;/author&gt;&lt;author&gt;Willard-Gallo, K.&lt;/author&gt;&lt;author&gt;Kennes, B.&lt;/author&gt;&lt;author&gt;Efira, A.&lt;/author&gt;&lt;author&gt;Goldman, M.&lt;/author&gt;&lt;author&gt;Cogan, E.&lt;/author&gt;&lt;/authors&gt;&lt;/contributors&gt;&lt;auth-address&gt;Department of Internal Medicine and Immunology, Hopital Erasme, Universite Libre de Bruxelles, Belgium.&lt;/auth-address&gt;&lt;titles&gt;&lt;title&gt;Clonal Th2 lymphocytes in patients with the idiopathic hypereosinophilic syndrome&lt;/title&gt;&lt;secondary-title&gt;Br J Haematol&lt;/secondary-title&gt;&lt;/titles&gt;&lt;periodical&gt;&lt;full-title&gt;Br J Haematol&lt;/full-title&gt;&lt;/periodical&gt;&lt;pages&gt;540-8&lt;/pages&gt;&lt;volume&gt;109&lt;/volume&gt;&lt;number&gt;3&lt;/number&gt;&lt;keywords&gt;&lt;keyword&gt;Adult&lt;/keyword&gt;&lt;keyword&gt;Case-Control Studies&lt;/keyword&gt;&lt;keyword&gt;Clone Cells&lt;/keyword&gt;&lt;keyword&gt;Female&lt;/keyword&gt;&lt;keyword&gt;Gene Rearrangement, gamma-Chain T-Cell Antigen Receptor&lt;/keyword&gt;&lt;keyword&gt;Humans&lt;/keyword&gt;&lt;keyword&gt;Hypereosinophilic Syndrome/*immunology&lt;/keyword&gt;&lt;keyword&gt;Immunoglobulin E/blood&lt;/keyword&gt;&lt;keyword&gt;Immunophenotyping&lt;/keyword&gt;&lt;keyword&gt;Interleukin-13/analysis&lt;/keyword&gt;&lt;keyword&gt;Interleukin-4/analysis&lt;/keyword&gt;&lt;keyword&gt;Interleukin-5/analysis&lt;/keyword&gt;&lt;keyword&gt;Male&lt;/keyword&gt;&lt;keyword&gt;Middle Aged&lt;/keyword&gt;&lt;keyword&gt;Polymerase Chain Reaction&lt;/keyword&gt;&lt;keyword&gt;Research Support, Non-U.S. Gov&amp;apos;t&lt;/keyword&gt;&lt;keyword&gt;Th2 Cells/*immunology&lt;/keyword&gt;&lt;/keywords&gt;&lt;dates&gt;&lt;year&gt;2000&lt;/year&gt;&lt;pub-dates&gt;&lt;date&gt;Jun&lt;/date&gt;&lt;/pub-dates&gt;&lt;/dates&gt;&lt;accession-num&gt;10886202&lt;/accession-num&gt;&lt;urls&gt;&lt;related-urls&gt;&lt;url&gt;http://www.ncbi.nlm.nih.gov/entrez/query.fcgi?cmd=Retrieve&amp;amp;db=PubMed&amp;amp;dopt=Citation&amp;amp;list_uids=10886202 &lt;/url&gt;&lt;/related-urls&gt;&lt;/urls&gt;&lt;/record&gt;&lt;/Cite&gt;&lt;/EndNote&gt;</w:instrText>
      </w:r>
      <w:r>
        <w:fldChar w:fldCharType="separate"/>
      </w:r>
      <w:bookmarkStart w:id="24" w:name="__Fieldmark__207_1322453857"/>
      <w:r>
        <w:rPr>
          <w:vertAlign w:val="superscript"/>
        </w:rPr>
        <w:t>21, 24, 25</w:t>
      </w:r>
      <w:bookmarkEnd w:id="24"/>
      <w:r>
        <w:rPr>
          <w:vertAlign w:val="superscript"/>
        </w:rPr>
      </w:r>
      <w:r>
        <w:fldChar w:fldCharType="end"/>
      </w:r>
    </w:p>
    <w:p>
      <w:pPr>
        <w:pStyle w:val="Normal"/>
        <w:jc w:val="both"/>
        <w:rPr/>
      </w:pPr>
      <w:r>
        <w:rPr/>
      </w:r>
    </w:p>
    <w:p>
      <w:pPr>
        <w:pStyle w:val="Normal"/>
        <w:jc w:val="both"/>
        <w:rPr/>
      </w:pPr>
      <w:r>
        <w:rPr>
          <w:b/>
        </w:rPr>
        <w:t>Despite antibiotic therapy, she remained febrile with a temperature of 39</w:t>
      </w:r>
      <w:r>
        <w:rPr>
          <w:b/>
          <w:vertAlign w:val="superscript"/>
        </w:rPr>
        <w:t>o</w:t>
      </w:r>
      <w:r>
        <w:rPr>
          <w:b/>
        </w:rPr>
        <w:t>C, tachycardic at 110 beats per minute and tachypneic with a respiratory rate of 40 per minute.  Her oxygen saturation was 92 per cent while breathing 35 percent oxygen.  Cultures from blood, sputum, urine, and stool yielded no growth.  Staining of three sputum specimens was negative for acid-fast bacilli.  Urine for legionella antigen by Elisa test was negative.  Computed tomographic scans of the chest revealed mild mediastinal lymphadenopathy with the right paratracheal nodes measuring 1.4 cm in diameter.  There were small bilateral pleural effusions and extensive air space disease with scattered consolidation in all lobes and confluent consolidation in the upper lobes.  There was no evidence of cavitation, loculation, or pleural irregularity (Figure 3)</w:t>
      </w:r>
    </w:p>
    <w:p>
      <w:pPr>
        <w:pStyle w:val="Normal"/>
        <w:jc w:val="both"/>
        <w:rPr>
          <w:b/>
          <w:b/>
        </w:rPr>
      </w:pPr>
      <w:r>
        <w:rPr>
          <w:b/>
        </w:rPr>
      </w:r>
    </w:p>
    <w:p>
      <w:pPr>
        <w:pStyle w:val="Normal"/>
        <w:tabs>
          <w:tab w:val="left" w:pos="360" w:leader="none"/>
        </w:tabs>
        <w:jc w:val="both"/>
        <w:rPr/>
      </w:pPr>
      <w:r>
        <w:rPr/>
        <w:t>Continued respiratory distress, eosinophilia, negative sputum staining for AFB, and failure to respond to antibiotic therapy make most infections unlikely.  Eosinophilic lung diseases would rise to the top of the differential diagnosis.  They represent a heterogeneous group of disorders that present with eosinophilia within the blood, bronchoalveolar-lavage (BAL) fluid, and lung parenchyma</w:t>
      </w:r>
      <w:r>
        <w:fldChar w:fldCharType="begin"/>
      </w:r>
      <w:r>
        <w:instrText> ADDIN EN.CITE &lt;EndNote&gt;&lt;Cite&gt;&lt;Author&gt;Allen&lt;/Author&gt;&lt;Year&gt;1994&lt;/Year&gt;&lt;RecNum&gt;33&lt;/RecNum&gt;&lt;record&gt;&lt;rec-number&gt;33&lt;/rec-number&gt;&lt;ref-type name="Journal Article"&gt;17&lt;/ref-type&gt;&lt;contributors&gt;&lt;authors&gt;&lt;author&gt;Allen, J. N.&lt;/author&gt;&lt;author&gt;Davis, W. B.&lt;/author&gt;&lt;/authors&gt;&lt;/contributors&gt;&lt;auth-address&gt;Division of Pulmonary Medicine, Ohio State University, Columbus.&lt;/auth-address&gt;&lt;titles&gt;&lt;title&gt;Eosinophilic lung diseases&lt;/title&gt;&lt;secondary-title&gt;Am J Respir Crit Care Med&lt;/secondary-title&gt;&lt;/titles&gt;&lt;periodical&gt;&lt;full-title&gt;Am J Respir Crit Care Med&lt;/full-title&gt;&lt;/periodical&gt;&lt;pages&gt;1423-38&lt;/pages&gt;&lt;volume&gt;150&lt;/volume&gt;&lt;number&gt;5 Pt 1&lt;/number&gt;&lt;keywords&gt;&lt;keyword&gt;Acute Disease&lt;/keyword&gt;&lt;keyword&gt;Chronic Disease&lt;/keyword&gt;&lt;keyword&gt;Humans&lt;/keyword&gt;&lt;keyword&gt;*Pulmonary Eosinophilia/classification/complications/diagnosis&lt;/keyword&gt;&lt;/keywords&gt;&lt;dates&gt;&lt;year&gt;1994&lt;/year&gt;&lt;pub-dates&gt;&lt;date&gt;Nov&lt;/date&gt;&lt;/pub-dates&gt;&lt;/dates&gt;&lt;accession-num&gt;7952571&lt;/accession-num&gt;&lt;urls&gt;&lt;related-urls&gt;&lt;url&gt;http://www.ncbi.nlm.nih.gov/entrez/query.fcgi?cmd=Retrieve&amp;amp;db=PubMed&amp;amp;dopt=Citation&amp;amp;list_uids=7952571 &lt;/url&gt;&lt;/related-urls&gt;&lt;/urls&gt;&lt;/record&gt;&lt;/Cite&gt;&lt;Cite&gt;&lt;Author&gt;Bain&lt;/Author&gt;&lt;Year&gt;1996&lt;/Year&gt;&lt;RecNum&gt;34&lt;/RecNum&gt;&lt;record&gt;&lt;rec-number&gt;34&lt;/rec-number&gt;&lt;ref-type name="Journal Article"&gt;17&lt;/ref-type&gt;&lt;contributors&gt;&lt;authors&gt;&lt;author&gt;Bain, G. A.&lt;/author&gt;&lt;author&gt;Flower, C. D.&lt;/author&gt;&lt;/authors&gt;&lt;/contributors&gt;&lt;auth-address&gt;Department of Radiology, Addenbrooke&amp;apos;s Hospital, Cambridge, UK.&lt;/auth-address&gt;&lt;titles&gt;&lt;title&gt;Pulmonary eosinophilia&lt;/title&gt;&lt;secondary-title&gt;Eur J Radiol&lt;/secondary-title&gt;&lt;/titles&gt;&lt;periodical&gt;&lt;full-title&gt;Eur J Radiol&lt;/full-title&gt;&lt;/periodical&gt;&lt;pages&gt;3-8&lt;/pages&gt;&lt;volume&gt;23&lt;/volume&gt;&lt;number&gt;1&lt;/number&gt;&lt;keywords&gt;&lt;keyword&gt;Aspergillosis, Allergic Bronchopulmonary/etiology/radiography&lt;/keyword&gt;&lt;keyword&gt;Churg-Strauss Syndrome/radiography&lt;/keyword&gt;&lt;keyword&gt;Helminthiasis/complications&lt;/keyword&gt;&lt;keyword&gt;Hypereosinophilic Syndrome/radiography&lt;/keyword&gt;&lt;keyword&gt;Pulmonary Eosinophilia/chemically induced/etiology/*radiography&lt;/keyword&gt;&lt;keyword&gt;Tomography, X-Ray Computed&lt;/keyword&gt;&lt;/keywords&gt;&lt;dates&gt;&lt;year&gt;1996&lt;/year&gt;&lt;pub-dates&gt;&lt;date&gt;Aug&lt;/date&gt;&lt;/pub-dates&gt;&lt;/dates&gt;&lt;accession-num&gt;8872069&lt;/accession-num&gt;&lt;urls&gt;&lt;related-urls&gt;&lt;url&gt;http://www.ncbi.nlm.nih.gov/entrez/query.fcgi?cmd=Retrieve&amp;amp;db=PubMed&amp;amp;dopt=Citation&amp;amp;list_uids=8872069 &lt;/url&gt;&lt;/related-urls&gt;&lt;/urls&gt;&lt;/record&gt;&lt;/Cite&gt;&lt;/EndNote&gt;</w:instrText>
      </w:r>
      <w:r>
        <w:fldChar w:fldCharType="separate"/>
      </w:r>
      <w:bookmarkStart w:id="25" w:name="__Fieldmark__208_1322453857"/>
      <w:r>
        <w:rPr>
          <w:vertAlign w:val="superscript"/>
        </w:rPr>
        <w:t>26, 27</w:t>
      </w:r>
      <w:r>
        <w:rPr>
          <w:vertAlign w:val="superscript"/>
        </w:rPr>
      </w:r>
      <w:r>
        <w:fldChar w:fldCharType="end"/>
      </w:r>
      <w:bookmarkEnd w:id="25"/>
      <w:r>
        <w:rPr/>
        <w:t>.  The combination of pneumonitis, peripheral eosinophilia, and the patient’s history of asthma warrants further consideration of Churg-Strauss syndrome and prompts the investigator to look for signs of systemic vasculitis elsewhere.  Negative perinuclear anti-neutrophil cytoplasmic antibody serology and mild rise in ESR are consistent with the acute presentation of Churg-Strauss syndrome and should not exclude its diagnosis.  The elevated IgE level supports a diagnosis of Churg-Strauss syndrome, but can be associated with hypereosinophilic syndrome as well</w:t>
      </w:r>
      <w:r>
        <w:fldChar w:fldCharType="begin"/>
      </w:r>
      <w:r>
        <w:instrText> ADDIN EN.CITE &lt;EndNote&gt;&lt;Cite&gt;&lt;Author&gt;Brito-Babapulle&lt;/Author&gt;&lt;Year&gt;2003&lt;/Year&gt;&lt;RecNum&gt;36&lt;/RecNum&gt;&lt;record&gt;&lt;rec-number&gt;36&lt;/rec-number&gt;&lt;ref-type name="Journal Article"&gt;17&lt;/ref-type&gt;&lt;contributors&gt;&lt;authors&gt;&lt;author&gt;Brito-Babapulle, F.&lt;/author&gt;&lt;/authors&gt;&lt;/contributors&gt;&lt;auth-address&gt;Department of Haematology, Royal Berkshire Hospital, Reading, UK. Finella.Brito@rbbh-tr.anglox.nhs.uk&lt;/auth-address&gt;&lt;titles&gt;&lt;title&gt;The eosinophilias, including the idiopathic hypereosinophilic syndrome&lt;/title&gt;&lt;secondary-title&gt;Br J Haematol&lt;/secondary-title&gt;&lt;/titles&gt;&lt;periodical&gt;&lt;full-title&gt;Br J Haematol&lt;/full-title&gt;&lt;/periodical&gt;&lt;pages&gt;203-23&lt;/pages&gt;&lt;volume&gt;121&lt;/volume&gt;&lt;number&gt;2&lt;/number&gt;&lt;keywords&gt;&lt;keyword&gt;Acute Disease&lt;/keyword&gt;&lt;keyword&gt;Bone Marrow Transplantation&lt;/keyword&gt;&lt;keyword&gt;*Eosinophilia/etiology/therapy&lt;/keyword&gt;&lt;keyword&gt;Humans&lt;/keyword&gt;&lt;keyword&gt;Hypereosinophilic Syndrome&lt;/keyword&gt;&lt;keyword&gt;Leukemia, Eosinophilic, Acute&lt;/keyword&gt;&lt;keyword&gt;Leukemia, Lymphocytic, Acute, L1/complications&lt;/keyword&gt;&lt;keyword&gt;Leukemia, Myeloid/complications&lt;/keyword&gt;&lt;keyword&gt;Leukocyte Count&lt;/keyword&gt;&lt;keyword&gt;Myelodysplastic Syndromes/complications&lt;/keyword&gt;&lt;keyword&gt;Myeloproliferative Disorders/complications&lt;/keyword&gt;&lt;/keywords&gt;&lt;dates&gt;&lt;year&gt;2003&lt;/year&gt;&lt;pub-dates&gt;&lt;date&gt;Apr&lt;/date&gt;&lt;/pub-dates&gt;&lt;/dates&gt;&lt;accession-num&gt;12694242&lt;/accession-num&gt;&lt;urls&gt;&lt;related-urls&gt;&lt;url&gt;http://www.ncbi.nlm.nih.gov/entrez/query.fcgi?cmd=Retrieve&amp;amp;db=PubMed&amp;amp;dopt=Citation&amp;amp;list_uids=12694242 &lt;/url&gt;&lt;/related-urls&gt;&lt;/urls&gt;&lt;/record&gt;&lt;/Cite&gt;&lt;Cite&gt;&lt;Author&gt;Parrillo&lt;/Author&gt;&lt;Year&gt;1979&lt;/Year&gt;&lt;RecNum&gt;35&lt;/RecNum&gt;&lt;record&gt;&lt;rec-number&gt;35&lt;/rec-number&gt;&lt;ref-type name="Journal Article"&gt;17&lt;/ref-type&gt;&lt;contributors&gt;&lt;authors&gt;&lt;author&gt;Parrillo, J. E.&lt;/author&gt;&lt;author&gt;Lawley, T. J.&lt;/author&gt;&lt;author&gt;Frank, M. M.&lt;/author&gt;&lt;author&gt;Kaplan, A. P.&lt;/author&gt;&lt;author&gt;Fauci, A. S.&lt;/author&gt;&lt;/authors&gt;&lt;/contributors&gt;&lt;titles&gt;&lt;title&gt;Immunologic reactivity in the hypereosinophilic syndrome&lt;/title&gt;&lt;secondary-title&gt;J Allergy Clin Immunol&lt;/secondary-title&gt;&lt;/titles&gt;&lt;periodical&gt;&lt;full-title&gt;J Allergy Clin Immunol&lt;/full-title&gt;&lt;/periodical&gt;&lt;pages&gt;113-21&lt;/pages&gt;&lt;volume&gt;64&lt;/volume&gt;&lt;number&gt;2&lt;/number&gt;&lt;keywords&gt;&lt;keyword&gt;Antigens, Surface/analysis&lt;/keyword&gt;&lt;keyword&gt;Complement C1s/metabolism&lt;/keyword&gt;&lt;keyword&gt;Complement System Proteins/metabolism&lt;/keyword&gt;&lt;keyword&gt;Cytotoxicity, Immunologic&lt;/keyword&gt;&lt;keyword&gt;Eosinophilia/*immunology&lt;/keyword&gt;&lt;keyword&gt;Histamine/blood&lt;/keyword&gt;&lt;keyword&gt;Humans&lt;/keyword&gt;&lt;keyword&gt;Hypersensitivity, Delayed/immunology&lt;/keyword&gt;&lt;keyword&gt;Immunoglobulins/analysis&lt;/keyword&gt;&lt;keyword&gt;Lymphocyte Activation&lt;/keyword&gt;&lt;keyword&gt;Lymphocytes/immunology&lt;/keyword&gt;&lt;keyword&gt;Prednisone/pharmacology&lt;/keyword&gt;&lt;keyword&gt;Serotonin/blood&lt;/keyword&gt;&lt;/keywords&gt;&lt;dates&gt;&lt;year&gt;1979&lt;/year&gt;&lt;pub-dates&gt;&lt;date&gt;Aug&lt;/date&gt;&lt;/pub-dates&gt;&lt;/dates&gt;&lt;accession-num&gt;313411&lt;/accession-num&gt;&lt;urls&gt;&lt;related-urls&gt;&lt;url&gt;http://www.ncbi.nlm.nih.gov/entrez/query.fcgi?cmd=Retrieve&amp;amp;db=PubMed&amp;amp;dopt=Citation&amp;amp;list_uids=313411 &lt;/url&gt;&lt;/related-urls&gt;&lt;/urls&gt;&lt;/record&gt;&lt;/Cite&gt;&lt;Cite&gt;&lt;Author&gt;Weller&lt;/Author&gt;&lt;Year&gt;1994&lt;/Year&gt;&lt;RecNum&gt;27&lt;/RecNum&gt;&lt;record&gt;&lt;rec-number&gt;27&lt;/rec-number&gt;&lt;ref-type name="Journal Article"&gt;17&lt;/ref-type&gt;&lt;contributors&gt;&lt;authors&gt;&lt;author&gt;Weller, P. F.&lt;/author&gt;&lt;author&gt;Bubley, G. J.&lt;/author&gt;&lt;/authors&gt;&lt;/contributors&gt;&lt;auth-address&gt;Department of Medicine, Beth Israel Hospital, Harvard Medical School, Boston, MA 02215.&lt;/auth-address&gt;&lt;titles&gt;&lt;title&gt;The idiopathic hypereosinophilic syndrome&lt;/title&gt;&lt;secondary-title&gt;Blood&lt;/secondary-title&gt;&lt;/titles&gt;&lt;periodical&gt;&lt;full-title&gt;Blood&lt;/full-title&gt;&lt;/periodical&gt;&lt;pages&gt;2759-79&lt;/pages&gt;&lt;volume&gt;83&lt;/volume&gt;&lt;number&gt;10&lt;/number&gt;&lt;keywords&gt;&lt;keyword&gt;Diagnosis, Differential&lt;/keyword&gt;&lt;keyword&gt;Humans&lt;/keyword&gt;&lt;keyword&gt;Hypereosinophilic Syndrome/diagnosis/etiology/*therapy&lt;/keyword&gt;&lt;keyword&gt;Research Support, Non-U.S. Gov&amp;apos;t&lt;/keyword&gt;&lt;keyword&gt;Research Support, U.S. Gov&amp;apos;t, P.H.S.&lt;/keyword&gt;&lt;/keywords&gt;&lt;dates&gt;&lt;year&gt;1994&lt;/year&gt;&lt;pub-dates&gt;&lt;date&gt;May 15&lt;/date&gt;&lt;/pub-dates&gt;&lt;/dates&gt;&lt;accession-num&gt;8180373&lt;/accession-num&gt;&lt;urls&gt;&lt;related-urls&gt;&lt;url&gt;http://www.ncbi.nlm.nih.gov/entrez/query.fcgi?cmd=Retrieve&amp;amp;db=PubMed&amp;amp;dopt=Citation&amp;amp;list_uids=8180373 &lt;/url&gt;&lt;/related-urls&gt;&lt;/urls&gt;&lt;/record&gt;&lt;/Cite&gt;&lt;/EndNote&gt;</w:instrText>
      </w:r>
      <w:r>
        <w:fldChar w:fldCharType="separate"/>
      </w:r>
      <w:bookmarkStart w:id="26" w:name="__Fieldmark__209_1322453857"/>
      <w:r>
        <w:rPr>
          <w:vertAlign w:val="superscript"/>
        </w:rPr>
        <w:t>22, 28, 29</w:t>
      </w:r>
      <w:r>
        <w:rPr>
          <w:vertAlign w:val="superscript"/>
        </w:rPr>
      </w:r>
      <w:r>
        <w:fldChar w:fldCharType="end"/>
      </w:r>
      <w:bookmarkEnd w:id="26"/>
      <w:r>
        <w:rPr/>
        <w:t>.</w:t>
      </w:r>
    </w:p>
    <w:p>
      <w:pPr>
        <w:pStyle w:val="Normal"/>
        <w:tabs>
          <w:tab w:val="left" w:pos="360" w:leader="none"/>
        </w:tabs>
        <w:jc w:val="both"/>
        <w:rPr>
          <w:b/>
          <w:b/>
        </w:rPr>
      </w:pPr>
      <w:r>
        <w:rPr>
          <w:b/>
        </w:rPr>
      </w:r>
    </w:p>
    <w:p>
      <w:pPr>
        <w:pStyle w:val="BodyText2"/>
        <w:rPr/>
      </w:pPr>
      <w:r>
        <w:rPr/>
        <w:t xml:space="preserve">On the third day of hospitalization she complained of increasing dyspnea and restrosternal chest heaviness at rest.  The troponin-T was elevated at 0.94 ug per liter, the creatine phosphokinase was 290 IU per liter, and the MB fraction was 9 percent.  Electrocardiogram revealed anterior ST segment and mild PR segment depression.  Echocardiogram showed normal left ventricular size, ejection fraction of 50%, anterior wall hypokinesis, trace pericardial effusion, and no valvular abnormalities.  </w:t>
      </w:r>
    </w:p>
    <w:p>
      <w:pPr>
        <w:pStyle w:val="Normal"/>
        <w:jc w:val="both"/>
        <w:rPr>
          <w:bCs/>
        </w:rPr>
      </w:pPr>
      <w:r>
        <w:rPr>
          <w:bCs/>
        </w:rPr>
      </w:r>
    </w:p>
    <w:p>
      <w:pPr>
        <w:pStyle w:val="Normal"/>
        <w:jc w:val="both"/>
        <w:rPr>
          <w:bCs/>
        </w:rPr>
      </w:pPr>
      <w:r>
        <w:rPr>
          <w:bCs/>
        </w:rPr>
        <w:t>Chest pain, elevated cardiac enzymes, and ischemic changes on electrocardiogram should alert the clinician to an acute coronary syndrome or possibly pericarditis.  However, the principle of Ockham’s razor urges the clinician to look for a unifying diagnosis that encompasses a multisystem presentation.  Cardiac involvement in Churg-Strauss syndrome can present as acute or constrictive pericarditis, heart failure, or myocardial ischemia</w:t>
      </w:r>
      <w:r>
        <w:fldChar w:fldCharType="begin"/>
      </w:r>
      <w:r>
        <w:instrText> ADDIN EN.CITE &lt;EndNote&gt;&lt;Cite&gt;&lt;Author&gt;Hasley&lt;/Author&gt;&lt;Year&gt;1990&lt;/Year&gt;&lt;RecNum&gt;37&lt;/RecNum&gt;&lt;record&gt;&lt;rec-number&gt;37&lt;/rec-number&gt;&lt;ref-type name="Journal Article"&gt;17&lt;/ref-type&gt;&lt;contributors&gt;&lt;authors&gt;&lt;author&gt;Hasley, P. B.&lt;/author&gt;&lt;author&gt;Follansbee, W. P.&lt;/author&gt;&lt;author&gt;Coulehan, J. L.&lt;/author&gt;&lt;/authors&gt;&lt;/contributors&gt;&lt;auth-address&gt;Department of Clinical Epidemiology and Preventive Medicine, University of Pittsburgh School of Medicine, PA.&lt;/auth-address&gt;&lt;titles&gt;&lt;title&gt;Cardiac manifestations of Churg-Strauss syndrome: report of a case and review of the literature&lt;/title&gt;&lt;secondary-title&gt;Am Heart J&lt;/secondary-title&gt;&lt;/titles&gt;&lt;periodical&gt;&lt;full-title&gt;Am Heart J&lt;/full-title&gt;&lt;/periodical&gt;&lt;pages&gt;996-9&lt;/pages&gt;&lt;volume&gt;120&lt;/volume&gt;&lt;number&gt;4&lt;/number&gt;&lt;keywords&gt;&lt;keyword&gt;Adrenal Cortex Hormones/therapeutic use&lt;/keyword&gt;&lt;keyword&gt;Adult&lt;/keyword&gt;&lt;keyword&gt;Churg-Strauss Syndrome/*complications&lt;/keyword&gt;&lt;keyword&gt;Female&lt;/keyword&gt;&lt;keyword&gt;Heart Diseases/drug therapy/*etiology&lt;/keyword&gt;&lt;keyword&gt;Humans&lt;/keyword&gt;&lt;/keywords&gt;&lt;dates&gt;&lt;year&gt;1990&lt;/year&gt;&lt;pub-dates&gt;&lt;date&gt;Oct&lt;/date&gt;&lt;/pub-dates&gt;&lt;/dates&gt;&lt;accession-num&gt;2220558&lt;/accession-num&gt;&lt;urls&gt;&lt;related-urls&gt;&lt;url&gt;http://www.ncbi.nlm.nih.gov/entrez/query.fcgi?cmd=Retrieve&amp;amp;db=PubMed&amp;amp;dopt=Citation&amp;amp;list_uids=2220558 &lt;/url&gt;&lt;/related-urls&gt;&lt;/urls&gt;&lt;/record&gt;&lt;/Cite&gt;&lt;/EndNote&gt;</w:instrText>
      </w:r>
      <w:r>
        <w:fldChar w:fldCharType="separate"/>
      </w:r>
      <w:bookmarkStart w:id="27" w:name="__Fieldmark__210_1322453857"/>
      <w:r>
        <w:rPr>
          <w:bCs/>
          <w:vertAlign w:val="superscript"/>
        </w:rPr>
        <w:t>30</w:t>
      </w:r>
      <w:r>
        <w:rPr>
          <w:bCs/>
          <w:vertAlign w:val="superscript"/>
        </w:rPr>
      </w:r>
      <w:r>
        <w:fldChar w:fldCharType="end"/>
      </w:r>
      <w:bookmarkEnd w:id="27"/>
      <w:r>
        <w:rPr>
          <w:bCs/>
        </w:rPr>
        <w:t xml:space="preserve">.  In hypereosinophilic syndrome, eosinophilic myocarditis is caused by </w:t>
      </w:r>
      <w:r>
        <w:rPr/>
        <w:t>deposition of eosinophilic granules, and the production of IL-5 which leads to eosinophilic activation and myocardial injury</w:t>
      </w:r>
      <w:r>
        <w:fldChar w:fldCharType="begin"/>
      </w:r>
      <w:r>
        <w:instrText> ADDIN EN.CITE &lt;EndNote&gt;&lt;Cite&gt;&lt;Author&gt;Desreumaux&lt;/Author&gt;&lt;Year&gt;1993&lt;/Year&gt;&lt;RecNum&gt;38&lt;/RecNum&gt;&lt;record&gt;&lt;rec-number&gt;38&lt;/rec-number&gt;&lt;ref-type name="Journal Article"&gt;17&lt;/ref-type&gt;&lt;contributors&gt;&lt;authors&gt;&lt;author&gt;Desreumaux, P.&lt;/author&gt;&lt;author&gt;Janin, A.&lt;/author&gt;&lt;author&gt;Dubucquoi, S.&lt;/author&gt;&lt;author&gt;Copin, M. C.&lt;/author&gt;&lt;author&gt;Torpier, G.&lt;/author&gt;&lt;author&gt;Capron, A.&lt;/author&gt;&lt;author&gt;Capron, M.&lt;/author&gt;&lt;author&gt;Prin, L.&lt;/author&gt;&lt;/authors&gt;&lt;/contributors&gt;&lt;auth-address&gt;Centre d&amp;apos;Immunologie et Biologie Parasitaire, Institut Pasteur, Lille, France.&lt;/auth-address&gt;&lt;titles&gt;&lt;title&gt;Synthesis of interleukin-5 by activated eosinophils in patients with eosinophilic heart diseases&lt;/title&gt;&lt;secondary-title&gt;Blood&lt;/secondary-title&gt;&lt;/titles&gt;&lt;periodical&gt;&lt;full-title&gt;Blood&lt;/full-title&gt;&lt;/periodical&gt;&lt;pages&gt;1553-60&lt;/pages&gt;&lt;volume&gt;82&lt;/volume&gt;&lt;number&gt;5&lt;/number&gt;&lt;keywords&gt;&lt;keyword&gt;Biopsy&lt;/keyword&gt;&lt;keyword&gt;Blood Proteins/analysis&lt;/keyword&gt;&lt;keyword&gt;Cardiac Output, Low/complications/drug therapy&lt;/keyword&gt;&lt;keyword&gt;Cardiomyopathies/complications/*metabolism&lt;/keyword&gt;&lt;keyword&gt;Child&lt;/keyword&gt;&lt;keyword&gt;Endocardium/pathology&lt;/keyword&gt;&lt;keyword&gt;Eosinophil Granule Proteins&lt;/keyword&gt;&lt;keyword&gt;Eosinophilia/complications/*metabolism&lt;/keyword&gt;&lt;keyword&gt;Eosinophils/chemistry/*metabolism&lt;/keyword&gt;&lt;keyword&gt;Female&lt;/keyword&gt;&lt;keyword&gt;Humans&lt;/keyword&gt;&lt;keyword&gt;Interferon-alpha/therapeutic use&lt;/keyword&gt;&lt;keyword&gt;Interleukin-5/*biosynthesis&lt;/keyword&gt;&lt;keyword&gt;Male&lt;/keyword&gt;&lt;keyword&gt;Middle Aged&lt;/keyword&gt;&lt;keyword&gt;*Ribonucleases&lt;/keyword&gt;&lt;/keywords&gt;&lt;dates&gt;&lt;year&gt;1993&lt;/year&gt;&lt;pub-dates&gt;&lt;date&gt;Sep 1&lt;/date&gt;&lt;/pub-dates&gt;&lt;/dates&gt;&lt;accession-num&gt;8364205&lt;/accession-num&gt;&lt;urls&gt;&lt;related-urls&gt;&lt;url&gt;http://www.ncbi.nlm.nih.gov/entrez/query.fcgi?cmd=Retrieve&amp;amp;db=PubMed&amp;amp;dopt=Citation&amp;amp;list_uids=8364205 &lt;/url&gt;&lt;/related-urls&gt;&lt;/urls&gt;&lt;/record&gt;&lt;/Cite&gt;&lt;/EndNote&gt;</w:instrText>
      </w:r>
      <w:r>
        <w:fldChar w:fldCharType="separate"/>
      </w:r>
      <w:bookmarkStart w:id="28" w:name="__Fieldmark__211_1322453857"/>
      <w:r>
        <w:rPr>
          <w:vertAlign w:val="superscript"/>
        </w:rPr>
        <w:t>31</w:t>
      </w:r>
      <w:r>
        <w:rPr>
          <w:vertAlign w:val="superscript"/>
        </w:rPr>
      </w:r>
      <w:r>
        <w:fldChar w:fldCharType="end"/>
      </w:r>
      <w:bookmarkEnd w:id="28"/>
      <w:r>
        <w:rPr/>
        <w:t>.  Further evaluation with bronchoscopy and a bone marrow biopsy would be important to help differentiate these diagnoses.</w:t>
      </w:r>
    </w:p>
    <w:p>
      <w:pPr>
        <w:pStyle w:val="Normal"/>
        <w:jc w:val="both"/>
        <w:rPr>
          <w:bCs/>
        </w:rPr>
      </w:pPr>
      <w:r>
        <w:rPr>
          <w:bCs/>
        </w:rPr>
      </w:r>
    </w:p>
    <w:p>
      <w:pPr>
        <w:pStyle w:val="Normal"/>
        <w:jc w:val="both"/>
        <w:rPr>
          <w:b/>
          <w:b/>
        </w:rPr>
      </w:pPr>
      <w:r>
        <w:rPr>
          <w:b/>
        </w:rPr>
        <w:t>Bronchoscopy revealed no discrete lesions, lavage fluid contained 92 percent eosinophils, 6 percent lymphocytes, 0 percent neutrophils, and 2 percent histiocytes.  There were no malignant cells.  Gram and AFB stain were negative.  Transbronchial biopsy was deferred because no coagulation profile had been ordered.  Bone marrow biopsy contained 45 to 55 percent eosinophilic hyperplasia.  The marrow aspirate contained 45 to 55 percent eosinophils, with normal erythropoiesis and granulopoiesis. There was no evidence of nuclear atypia, granulomata, lymphoid aggregates, or metastatic cells (Figure 4).  CT scan of the paranasal sinuses revealed minor mucosal thickening at the floor of the maxillary sinuses.  The patient declined further procedures for pulmonary biopsy.</w:t>
      </w:r>
    </w:p>
    <w:p>
      <w:pPr>
        <w:pStyle w:val="Normal"/>
        <w:jc w:val="both"/>
        <w:rPr>
          <w:b/>
          <w:b/>
        </w:rPr>
      </w:pPr>
      <w:r>
        <w:rPr>
          <w:b/>
        </w:rPr>
      </w:r>
    </w:p>
    <w:p>
      <w:pPr>
        <w:pStyle w:val="Normal"/>
        <w:jc w:val="both"/>
        <w:rPr/>
      </w:pPr>
      <w:r>
        <w:rPr/>
        <w:t>The profound eosinophilia within the lavage fluid and blood is consistent with both Churg-Strauss and hypereosinophilic syndrome.  Radiographic imaging is non-specific and does not differentiate between these two etiologies.  However, findings of sinus involvement are consistent with Churg-Strauss syndrome.  Serological markers may be absent, especially since systemic vasculitis may not present until decades after the diagnosis of asthma and pulmonary eosinophilia</w:t>
      </w:r>
      <w:r>
        <w:fldChar w:fldCharType="begin"/>
      </w:r>
      <w:r>
        <w:instrText> ADDIN EN.CITE &lt;EndNote&gt;&lt;Cite&gt;&lt;Author&gt;Guillevin&lt;/Author&gt;&lt;Year&gt;1999&lt;/Year&gt;&lt;RecNum&gt;24&lt;/RecNum&gt;&lt;record&gt;&lt;rec-number&gt;24&lt;/rec-number&gt;&lt;ref-type name="Journal Article"&gt;17&lt;/ref-type&gt;&lt;contributors&gt;&lt;authors&gt;&lt;author&gt;Guillevin, L.&lt;/author&gt;&lt;author&gt;Cohen, P.&lt;/author&gt;&lt;author&gt;Gayraud, M.&lt;/author&gt;&lt;author&gt;Lhote, F.&lt;/author&gt;&lt;author&gt;Jarrousse, B.&lt;/author&gt;&lt;author&gt;Casassus, P.&lt;/author&gt;&lt;/authors&gt;&lt;/contributors&gt;&lt;auth-address&gt;Department of Internal Medicine, Hopital Avicenne, Universite Paris-Nord, Bobigny, France.&lt;/auth-address&gt;&lt;titles&gt;&lt;title&gt;Churg-Strauss syndrome. Clinical study and long-term follow-up of 96 patients&lt;/title&gt;&lt;secondary-title&gt;Medicine (Baltimore)&lt;/secondary-title&gt;&lt;/titles&gt;&lt;periodical&gt;&lt;full-title&gt;Medicine (Baltimore)&lt;/full-title&gt;&lt;/periodical&gt;&lt;pages&gt;26-37&lt;/pages&gt;&lt;volume&gt;78&lt;/volume&gt;&lt;number&gt;1&lt;/number&gt;&lt;keywords&gt;&lt;keyword&gt;Adolescent&lt;/keyword&gt;&lt;keyword&gt;Adult&lt;/keyword&gt;&lt;keyword&gt;Aged&lt;/keyword&gt;&lt;keyword&gt;Anti-Inflammatory Agents/therapeutic use&lt;/keyword&gt;&lt;keyword&gt;Cause of Death&lt;/keyword&gt;&lt;keyword&gt;Churg-Strauss Syndrome/complications/diagnosis/*therapy&lt;/keyword&gt;&lt;keyword&gt;Female&lt;/keyword&gt;&lt;keyword&gt;Follow-Up Studies&lt;/keyword&gt;&lt;keyword&gt;Humans&lt;/keyword&gt;&lt;keyword&gt;Immunosuppressive Agents/therapeutic use&lt;/keyword&gt;&lt;keyword&gt;Male&lt;/keyword&gt;&lt;keyword&gt;Middle Aged&lt;/keyword&gt;&lt;keyword&gt;Plasma Exchange&lt;/keyword&gt;&lt;keyword&gt;Prognosis&lt;/keyword&gt;&lt;keyword&gt;Recurrence&lt;/keyword&gt;&lt;keyword&gt;Remission Induction&lt;/keyword&gt;&lt;keyword&gt;Retrospective Studies&lt;/keyword&gt;&lt;keyword&gt;Severity of Illness Index&lt;/keyword&gt;&lt;keyword&gt;Steroids&lt;/keyword&gt;&lt;keyword&gt;Survival Analysis&lt;/keyword&gt;&lt;keyword&gt;Treatment Outcome&lt;/keyword&gt;&lt;/keywords&gt;&lt;dates&gt;&lt;year&gt;1999&lt;/year&gt;&lt;pub-dates&gt;&lt;date&gt;Jan&lt;/date&gt;&lt;/pub-dates&gt;&lt;/dates&gt;&lt;accession-num&gt;9990352&lt;/accession-num&gt;&lt;urls&gt;&lt;related-urls&gt;&lt;url&gt;http://www.ncbi.nlm.nih.gov/entrez/query.fcgi?cmd=Retrieve&amp;amp;db=PubMed&amp;amp;dopt=Citation&amp;amp;list_uids=9990352 &lt;/url&gt;&lt;/related-urls&gt;&lt;/urls&gt;&lt;/record&gt;&lt;/Cite&gt;&lt;/EndNote&gt;</w:instrText>
      </w:r>
      <w:r>
        <w:fldChar w:fldCharType="separate"/>
      </w:r>
      <w:bookmarkStart w:id="29" w:name="__Fieldmark__212_1322453857"/>
      <w:r>
        <w:rPr>
          <w:vertAlign w:val="superscript"/>
        </w:rPr>
        <w:t>20</w:t>
      </w:r>
      <w:r>
        <w:rPr>
          <w:vertAlign w:val="superscript"/>
        </w:rPr>
      </w:r>
      <w:r>
        <w:fldChar w:fldCharType="end"/>
      </w:r>
      <w:bookmarkEnd w:id="29"/>
      <w:r>
        <w:rPr/>
        <w:t>.  Bronchial biopsies revealing parenchymal eosinophilic infiltration occur in both hypereosinophilic syndrome and Churg-Strauss syndrome; however, the former is characterized by infiltration of eosinophilic masses, while the latter presents with eosinophilic infiltrate, angiitis, and extravascular necrotizing granuloma</w:t>
      </w:r>
      <w:r>
        <w:fldChar w:fldCharType="begin"/>
      </w:r>
      <w:r>
        <w:instrText> ADDIN EN.CITE &lt;EndNote&gt;&lt;Cite&gt;&lt;Author&gt;Katzenstein&lt;/Author&gt;&lt;Year&gt;2000&lt;/Year&gt;&lt;RecNum&gt;43&lt;/RecNum&gt;&lt;record&gt;&lt;rec-number&gt;43&lt;/rec-number&gt;&lt;ref-type name="Journal Article"&gt;17&lt;/ref-type&gt;&lt;contributors&gt;&lt;authors&gt;&lt;author&gt;Katzenstein, A. L.&lt;/author&gt;&lt;/authors&gt;&lt;/contributors&gt;&lt;auth-address&gt;Crouse Hospital, Syracuse, NY, USA.&lt;/auth-address&gt;&lt;titles&gt;&lt;title&gt;Diagnostic features and differential diagnosis of Churg-Strauss syndrome in the lung. A review&lt;/title&gt;&lt;secondary-title&gt;Am J Clin Pathol&lt;/secondary-title&gt;&lt;/titles&gt;&lt;periodical&gt;&lt;full-title&gt;Am J Clin Pathol&lt;/full-title&gt;&lt;/periodical&gt;&lt;pages&gt;767-72&lt;/pages&gt;&lt;volume&gt;114&lt;/volume&gt;&lt;number&gt;5&lt;/number&gt;&lt;keywords&gt;&lt;keyword&gt;Chronic Disease&lt;/keyword&gt;&lt;keyword&gt;Churg-Strauss Syndrome/*diagnosis/pathology&lt;/keyword&gt;&lt;keyword&gt;Diagnosis, Differential&lt;/keyword&gt;&lt;keyword&gt;Granuloma/pathology&lt;/keyword&gt;&lt;keyword&gt;Histiocytes/pathology&lt;/keyword&gt;&lt;keyword&gt;Humans&lt;/keyword&gt;&lt;keyword&gt;Lung/pathology&lt;/keyword&gt;&lt;keyword&gt;Lung Diseases/*diagnosis/pathology&lt;/keyword&gt;&lt;keyword&gt;Macrophages/pathology&lt;/keyword&gt;&lt;keyword&gt;Pneumonia/pathology&lt;/keyword&gt;&lt;keyword&gt;Pulmonary Alveoli/pathology&lt;/keyword&gt;&lt;keyword&gt;Pulmonary Eosinophilia/pathology&lt;/keyword&gt;&lt;keyword&gt;Vasculitis/pathology&lt;/keyword&gt;&lt;/keywords&gt;&lt;dates&gt;&lt;year&gt;2000&lt;/year&gt;&lt;pub-dates&gt;&lt;date&gt;Nov&lt;/date&gt;&lt;/pub-dates&gt;&lt;/dates&gt;&lt;accession-num&gt;11068552&lt;/accession-num&gt;&lt;urls&gt;&lt;related-urls&gt;&lt;url&gt;http://www.ncbi.nlm.nih.gov/entrez/query.fcgi?cmd=Retrieve&amp;amp;db=PubMed&amp;amp;dopt=Citation&amp;amp;list_uids=11068552 &lt;/url&gt;&lt;/related-urls&gt;&lt;/urls&gt;&lt;/record&gt;&lt;/Cite&gt;&lt;/EndNote&gt;</w:instrText>
      </w:r>
      <w:r>
        <w:fldChar w:fldCharType="separate"/>
      </w:r>
      <w:bookmarkStart w:id="30" w:name="__Fieldmark__213_1322453857"/>
      <w:r>
        <w:rPr>
          <w:vertAlign w:val="superscript"/>
        </w:rPr>
        <w:t>32</w:t>
      </w:r>
      <w:r>
        <w:rPr>
          <w:vertAlign w:val="superscript"/>
        </w:rPr>
      </w:r>
      <w:r>
        <w:fldChar w:fldCharType="end"/>
      </w:r>
      <w:bookmarkEnd w:id="30"/>
      <w:r>
        <w:rPr/>
        <w:t>.  Although lung biopsy would be helpful, it would have been inappropriate to perform without knowledge of the bleeding risk to the patient.  Although bone marrow involvement is common with hypereosinophilic syndrome</w:t>
      </w:r>
      <w:r>
        <w:fldChar w:fldCharType="begin"/>
      </w:r>
      <w:r>
        <w:instrText> ADDIN EN.CITE &lt;EndNote&gt;&lt;Cite&gt;&lt;Author&gt;Weller&lt;/Author&gt;&lt;Year&gt;1994&lt;/Year&gt;&lt;RecNum&gt;27&lt;/RecNum&gt;&lt;record&gt;&lt;rec-number&gt;27&lt;/rec-number&gt;&lt;ref-type name="Journal Article"&gt;17&lt;/ref-type&gt;&lt;contributors&gt;&lt;authors&gt;&lt;author&gt;Weller, P. F.&lt;/author&gt;&lt;author&gt;Bubley, G. J.&lt;/author&gt;&lt;/authors&gt;&lt;/contributors&gt;&lt;auth-address&gt;Department of Medicine, Beth Israel Hospital, Harvard Medical School, Boston, MA 02215.&lt;/auth-address&gt;&lt;titles&gt;&lt;title&gt;The idiopathic hypereosinophilic syndrome&lt;/title&gt;&lt;secondary-title&gt;Blood&lt;/secondary-title&gt;&lt;/titles&gt;&lt;periodical&gt;&lt;full-title&gt;Blood&lt;/full-title&gt;&lt;/periodical&gt;&lt;pages&gt;2759-79&lt;/pages&gt;&lt;volume&gt;83&lt;/volume&gt;&lt;number&gt;10&lt;/number&gt;&lt;keywords&gt;&lt;keyword&gt;Diagnosis, Differential&lt;/keyword&gt;&lt;keyword&gt;Humans&lt;/keyword&gt;&lt;keyword&gt;Hypereosinophilic Syndrome/diagnosis/etiology/*therapy&lt;/keyword&gt;&lt;keyword&gt;Research Support, Non-U.S. Gov&amp;apos;t&lt;/keyword&gt;&lt;keyword&gt;Research Support, U.S. Gov&amp;apos;t, P.H.S.&lt;/keyword&gt;&lt;/keywords&gt;&lt;dates&gt;&lt;year&gt;1994&lt;/year&gt;&lt;pub-dates&gt;&lt;date&gt;May 15&lt;/date&gt;&lt;/pub-dates&gt;&lt;/dates&gt;&lt;accession-num&gt;8180373&lt;/accession-num&gt;&lt;urls&gt;&lt;related-urls&gt;&lt;url&gt;http://www.ncbi.nlm.nih.gov/entrez/query.fcgi?cmd=Retrieve&amp;amp;db=PubMed&amp;amp;dopt=Citation&amp;amp;list_uids=8180373 &lt;/url&gt;&lt;/related-urls&gt;&lt;/urls&gt;&lt;/record&gt;&lt;/Cite&gt;&lt;/EndNote&gt;</w:instrText>
      </w:r>
      <w:r>
        <w:fldChar w:fldCharType="separate"/>
      </w:r>
      <w:bookmarkStart w:id="31" w:name="__Fieldmark__214_1322453857"/>
      <w:r>
        <w:rPr>
          <w:vertAlign w:val="superscript"/>
        </w:rPr>
        <w:t>22</w:t>
      </w:r>
      <w:r>
        <w:rPr>
          <w:vertAlign w:val="superscript"/>
        </w:rPr>
      </w:r>
      <w:r>
        <w:fldChar w:fldCharType="end"/>
      </w:r>
      <w:bookmarkEnd w:id="31"/>
      <w:r>
        <w:rPr/>
        <w:t>, there has been a case of bone marrow eosinophilic hyperplasia in the setting of Churg-Strauss syndrome</w:t>
      </w:r>
      <w:r>
        <w:fldChar w:fldCharType="begin"/>
      </w:r>
      <w:r>
        <w:instrText> ADDIN EN.CITE &lt;EndNote&gt;&lt;Cite&gt;&lt;Author&gt;Masuzaki&lt;/Author&gt;&lt;Year&gt;1991&lt;/Year&gt;&lt;RecNum&gt;40&lt;/RecNum&gt;&lt;record&gt;&lt;rec-number&gt;40&lt;/rec-number&gt;&lt;ref-type name="Journal Article"&gt;17&lt;/ref-type&gt;&lt;contributors&gt;&lt;authors&gt;&lt;author&gt;Masuzaki, H.&lt;/author&gt;&lt;author&gt;Iwanishi, M.&lt;/author&gt;&lt;author&gt;Umemiya, M.&lt;/author&gt;&lt;author&gt;Misaki, K.&lt;/author&gt;&lt;author&gt;Sumitomo, S.&lt;/author&gt;&lt;author&gt;Fujimura, N.&lt;/author&gt;&lt;author&gt;Kato, M.&lt;/author&gt;&lt;author&gt;Heki, S.&lt;/author&gt;&lt;author&gt;Kanaoka, M.&lt;/author&gt;&lt;author&gt;Yamamoto, R.&lt;/author&gt;&lt;/authors&gt;&lt;/contributors&gt;&lt;auth-address&gt;Department of Respiratory Disease, Takatsuki Red Cross Hospital, Osaka, Japan.&lt;/auth-address&gt;&lt;titles&gt;&lt;title&gt;[A rare case of allergic granulomatous angitis (Churg Strauss syndrome) with positive anti-glomerular basement membrane (GBM) antibody in serum]&lt;/title&gt;&lt;secondary-title&gt;Nihon Kyobu Shikkan Gakkai Zasshi&lt;/secondary-title&gt;&lt;/titles&gt;&lt;periodical&gt;&lt;full-title&gt;Nihon Kyobu Shikkan Gakkai Zasshi&lt;/full-title&gt;&lt;/periodical&gt;&lt;pages&gt;1644-50&lt;/pages&gt;&lt;volume&gt;29&lt;/volume&gt;&lt;number&gt;12&lt;/number&gt;&lt;keywords&gt;&lt;keyword&gt;Adult&lt;/keyword&gt;&lt;keyword&gt;Antibodies/*analysis&lt;/keyword&gt;&lt;keyword&gt;Bone Marrow/pathology&lt;/keyword&gt;&lt;keyword&gt;Churg-Strauss Syndrome/*diagnosis/drug therapy&lt;/keyword&gt;&lt;keyword&gt;Diagnosis, Differential&lt;/keyword&gt;&lt;keyword&gt;English Abstract&lt;/keyword&gt;&lt;keyword&gt;Humans&lt;/keyword&gt;&lt;keyword&gt;Lung/pathology&lt;/keyword&gt;&lt;keyword&gt;Male&lt;/keyword&gt;&lt;keyword&gt;Prednisolone/administration &amp;amp; dosage&lt;/keyword&gt;&lt;keyword&gt;Radiography, Thoracic&lt;/keyword&gt;&lt;keyword&gt;Tomography, X-Ray Computed&lt;/keyword&gt;&lt;/keywords&gt;&lt;dates&gt;&lt;year&gt;1991&lt;/year&gt;&lt;pub-dates&gt;&lt;date&gt;Dec&lt;/date&gt;&lt;/pub-dates&gt;&lt;/dates&gt;&lt;accession-num&gt;1808391&lt;/accession-num&gt;&lt;urls&gt;&lt;related-urls&gt;&lt;url&gt;http://www.ncbi.nlm.nih.gov/entrez/query.fcgi?cmd=Retrieve&amp;amp;db=PubMed&amp;amp;dopt=Citation&amp;amp;list_uids=1808391 &lt;/url&gt;&lt;/related-urls&gt;&lt;/urls&gt;&lt;/record&gt;&lt;/Cite&gt;&lt;/EndNote&gt;</w:instrText>
      </w:r>
      <w:r>
        <w:fldChar w:fldCharType="separate"/>
      </w:r>
      <w:bookmarkStart w:id="32" w:name="__Fieldmark__215_1322453857"/>
      <w:r>
        <w:rPr>
          <w:vertAlign w:val="superscript"/>
        </w:rPr>
        <w:t>33</w:t>
      </w:r>
      <w:r>
        <w:rPr>
          <w:vertAlign w:val="superscript"/>
        </w:rPr>
      </w:r>
      <w:r>
        <w:fldChar w:fldCharType="end"/>
      </w:r>
      <w:bookmarkEnd w:id="32"/>
      <w:r>
        <w:rPr/>
        <w:t>.  At this time, given her progressive hypoxemia and respiratory distress, corticosteroid therapy should be initiated.  Further specific investigations for hypereosinophilic syndrome including cytogenetic testing for the tyrosine kinase FIP1L1-PDGFR alpha, and interleukin-5 levels would be important.</w:t>
      </w:r>
    </w:p>
    <w:p>
      <w:pPr>
        <w:pStyle w:val="Normal"/>
        <w:jc w:val="both"/>
        <w:rPr/>
      </w:pPr>
      <w:r>
        <w:rPr/>
      </w:r>
    </w:p>
    <w:p>
      <w:pPr>
        <w:pStyle w:val="Normal"/>
        <w:jc w:val="both"/>
        <w:rPr>
          <w:b/>
          <w:b/>
        </w:rPr>
      </w:pPr>
      <w:r>
        <w:rPr>
          <w:b/>
        </w:rPr>
        <w:t xml:space="preserve">Antibiotics were discontinued and the patient was treated with prednisolone, 50 mg once daily.  Her cough, fever, and dyspnea resolved over the next 5 days.  Her white blood cell count and differential normalized.  Repeat chest radiograph prior to discharge revealed improvement in the bilateral lung opacities and a repeat ECG was negative for ischemia.  Our patient’s respirologist believes her to have Churg-Strauss syndrome while her hematologist believes this is likely a variant hypereosinophilic syndrome. Both agree that a tapering dose of steroids is the most prudent current therapy. </w:t>
      </w:r>
    </w:p>
    <w:p>
      <w:pPr>
        <w:pStyle w:val="Normal"/>
        <w:jc w:val="both"/>
        <w:rPr/>
      </w:pPr>
      <w:r>
        <w:rPr/>
      </w:r>
    </w:p>
    <w:p>
      <w:pPr>
        <w:pStyle w:val="Normal"/>
        <w:jc w:val="both"/>
        <w:rPr/>
      </w:pPr>
      <w:r>
        <w:rPr/>
        <w:t>Despite the diagnostic dilemma, the management of non-infectious pulmonary eosinophilia due to Churg-Strauss or hypereosinophilic syndrome first includes systemic corticosteroids.  Other treatments for Churg-Strauss syndrome that are non-responsive to corticosteroids include immunosuppressive agents such as cyclophosphamide, azathioprine, and intravenous immunoglobulin</w:t>
      </w:r>
      <w:r>
        <w:fldChar w:fldCharType="begin"/>
      </w:r>
      <w:r>
        <w:instrText> ADDIN EN.CITE &lt;EndNote&gt;&lt;Cite&gt;&lt;Author&gt;Guillevin&lt;/Author&gt;&lt;Year&gt;1996&lt;/Year&gt;&lt;RecNum&gt;41&lt;/RecNum&gt;&lt;record&gt;&lt;rec-number&gt;41&lt;/rec-number&gt;&lt;ref-type name="Journal Article"&gt;17&lt;/ref-type&gt;&lt;contributors&gt;&lt;authors&gt;&lt;author&gt;Guillevin, L.&lt;/author&gt;&lt;author&gt;Lhote, F.&lt;/author&gt;&lt;author&gt;Gayraud, M.&lt;/author&gt;&lt;author&gt;Cohen, P.&lt;/author&gt;&lt;author&gt;Jarrousse, B.&lt;/author&gt;&lt;author&gt;Lortholary, O.&lt;/author&gt;&lt;author&gt;Thibult, N.&lt;/author&gt;&lt;author&gt;Casassus, P.&lt;/author&gt;&lt;/authors&gt;&lt;/contributors&gt;&lt;titles&gt;&lt;title&gt;Prognostic factors in polyarteritis nodosa and Churg-Strauss syndrome. A prospective study in 342 patients&lt;/title&gt;&lt;secondary-title&gt;Medicine (Baltimore)&lt;/secondary-title&gt;&lt;/titles&gt;&lt;periodical&gt;&lt;full-title&gt;Medicine (Baltimore)&lt;/full-title&gt;&lt;/periodical&gt;&lt;pages&gt;17-28&lt;/pages&gt;&lt;volume&gt;75&lt;/volume&gt;&lt;number&gt;1&lt;/number&gt;&lt;keywords&gt;&lt;keyword&gt;Adolescent&lt;/keyword&gt;&lt;keyword&gt;Adult&lt;/keyword&gt;&lt;keyword&gt;Aged&lt;/keyword&gt;&lt;keyword&gt;Anti-Inflammatory Agents/administration &amp;amp; dosage/therapeutic use&lt;/keyword&gt;&lt;keyword&gt;Churg-Strauss Syndrome/classification/*diagnosis/therapy&lt;/keyword&gt;&lt;keyword&gt;Clinical Protocols&lt;/keyword&gt;&lt;keyword&gt;Comparative Study&lt;/keyword&gt;&lt;keyword&gt;Cyclophosphamide/administration &amp;amp; dosage/therapeutic use&lt;/keyword&gt;&lt;keyword&gt;Female&lt;/keyword&gt;&lt;keyword&gt;Hepatitis B/complications&lt;/keyword&gt;&lt;keyword&gt;Humans&lt;/keyword&gt;&lt;keyword&gt;Immunosuppressive Agents/administration &amp;amp; dosage/*therapeutic use&lt;/keyword&gt;&lt;keyword&gt;Interferon-alpha/administration &amp;amp; dosage/therapeutic use&lt;/keyword&gt;&lt;keyword&gt;Male&lt;/keyword&gt;&lt;keyword&gt;Middle Aged&lt;/keyword&gt;&lt;keyword&gt;Plasma Exchange&lt;/keyword&gt;&lt;keyword&gt;Polyarteritis Nodosa/classification/*diagnosis/therapy&lt;/keyword&gt;&lt;keyword&gt;Prednisone/administration &amp;amp; dosage/therapeutic use&lt;/keyword&gt;&lt;keyword&gt;Prognosis&lt;/keyword&gt;&lt;keyword&gt;Prospective Studies&lt;/keyword&gt;&lt;keyword&gt;Research Support, Non-U.S. Gov&amp;apos;t&lt;/keyword&gt;&lt;keyword&gt;Severity of Illness Index&lt;/keyword&gt;&lt;keyword&gt;Survival Rate&lt;/keyword&gt;&lt;keyword&gt;Treatment Outcome&lt;/keyword&gt;&lt;keyword&gt;Vidarabine/administration &amp;amp; dosage/therapeutic use&lt;/keyword&gt;&lt;/keywords&gt;&lt;dates&gt;&lt;year&gt;1996&lt;/year&gt;&lt;pub-dates&gt;&lt;date&gt;Jan&lt;/date&gt;&lt;/pub-dates&gt;&lt;/dates&gt;&lt;accession-num&gt;8569467&lt;/accession-num&gt;&lt;urls&gt;&lt;related-urls&gt;&lt;url&gt;http://www.ncbi.nlm.nih.gov/entrez/query.fcgi?cmd=Retrieve&amp;amp;db=PubMed&amp;amp;dopt=Citation&amp;amp;list_uids=8569467 &lt;/url&gt;&lt;/related-urls&gt;&lt;/urls&gt;&lt;/record&gt;&lt;/Cite&gt;&lt;Cite&gt;&lt;Author&gt;Tsurikisawa&lt;/Author&gt;&lt;Year&gt;2004&lt;/Year&gt;&lt;RecNum&gt;39&lt;/RecNum&gt;&lt;record&gt;&lt;rec-number&gt;39&lt;/rec-number&gt;&lt;ref-type name="Journal Article"&gt;17&lt;/ref-type&gt;&lt;contributors&gt;&lt;authors&gt;&lt;author&gt;Tsurikisawa, N.&lt;/author&gt;&lt;author&gt;Taniguchi, M.&lt;/author&gt;&lt;author&gt;Saito, H.&lt;/author&gt;&lt;author&gt;Himeno, H.&lt;/author&gt;&lt;author&gt;Ishibashi, A.&lt;/author&gt;&lt;author&gt;Suzuki, S.&lt;/author&gt;&lt;author&gt;Akiyama, K.&lt;/author&gt;&lt;/authors&gt;&lt;/contributors&gt;&lt;auth-address&gt;Clinical Research Center of Sagamihara National Hospital, Sagamihara, Kanagawa-ken, Japan. n-tsurikisawa@sagamihara-hosp.gr.jp&lt;/auth-address&gt;&lt;titles&gt;&lt;title&gt;Treatment of Churg-Strauss syndrome with high-dose intravenous immunoglobulin&lt;/title&gt;&lt;secondary-title&gt;Ann Allergy Asthma Immunol&lt;/secondary-title&gt;&lt;/titles&gt;&lt;periodical&gt;&lt;full-title&gt;Ann Allergy Asthma Immunol&lt;/full-title&gt;&lt;/periodical&gt;&lt;pages&gt;80-7&lt;/pages&gt;&lt;volume&gt;92&lt;/volume&gt;&lt;number&gt;1&lt;/number&gt;&lt;keywords&gt;&lt;keyword&gt;Adrenal Cortex Hormones/therapeutic use&lt;/keyword&gt;&lt;keyword&gt;Adult&lt;/keyword&gt;&lt;keyword&gt;Aged&lt;/keyword&gt;&lt;keyword&gt;Churg-Strauss Syndrome/complications/*drug therapy&lt;/keyword&gt;&lt;keyword&gt;Cyclophosphamide/therapeutic use&lt;/keyword&gt;&lt;keyword&gt;Female&lt;/keyword&gt;&lt;keyword&gt;Heart Failure, Congestive/complications/drug therapy&lt;/keyword&gt;&lt;keyword&gt;Humans&lt;/keyword&gt;&lt;keyword&gt;Immunoglobulins, Intravenous/administration &amp;amp; dosage/*therapeutic use&lt;/keyword&gt;&lt;keyword&gt;Male&lt;/keyword&gt;&lt;keyword&gt;Middle Aged&lt;/keyword&gt;&lt;keyword&gt;Peripheral Nervous System Diseases/complications/drug therapy&lt;/keyword&gt;&lt;keyword&gt;Treatment Outcome&lt;/keyword&gt;&lt;/keywords&gt;&lt;dates&gt;&lt;year&gt;2004&lt;/year&gt;&lt;pub-dates&gt;&lt;date&gt;Jan&lt;/date&gt;&lt;/pub-dates&gt;&lt;/dates&gt;&lt;accession-num&gt;14756469&lt;/accession-num&gt;&lt;urls&gt;&lt;related-urls&gt;&lt;url&gt;http://www.ncbi.nlm.nih.gov/entrez/query.fcgi?cmd=Retrieve&amp;amp;db=PubMed&amp;amp;dopt=Citation&amp;amp;list_uids=14756469 &lt;/url&gt;&lt;/related-urls&gt;&lt;/urls&gt;&lt;/record&gt;&lt;/Cite&gt;&lt;/EndNote&gt;</w:instrText>
      </w:r>
      <w:r>
        <w:fldChar w:fldCharType="separate"/>
      </w:r>
      <w:bookmarkStart w:id="33" w:name="__Fieldmark__216_1322453857"/>
      <w:r>
        <w:rPr>
          <w:vertAlign w:val="superscript"/>
        </w:rPr>
        <w:t>34, 35</w:t>
      </w:r>
      <w:r>
        <w:rPr>
          <w:vertAlign w:val="superscript"/>
        </w:rPr>
      </w:r>
      <w:r>
        <w:fldChar w:fldCharType="end"/>
      </w:r>
      <w:bookmarkEnd w:id="33"/>
      <w:r>
        <w:rPr/>
        <w:t xml:space="preserve">.  In hypereosinophilic syndrome, chemotherapeutic agents such as hydroxyurea, chlorambucil, vincristine, and etoposide can be used as long-term regimens in steroid unresponsive </w:t>
      </w:r>
      <w:r>
        <w:fldChar w:fldCharType="begin"/>
      </w:r>
      <w:r>
        <w:instrText> ADDIN EN.CITE &lt;EndNote&gt;&lt;Cite&gt;&lt;Author&gt;Jabbour&lt;/Author&gt;&lt;Year&gt;2005&lt;/Year&gt;&lt;RecNum&gt;44&lt;/RecNum&gt;&lt;record&gt;&lt;rec-number&gt;44&lt;/rec-number&gt;&lt;ref-type name="Journal Article"&gt;17&lt;/ref-type&gt;&lt;contributors&gt;&lt;authors&gt;&lt;author&gt;Jabbour, E.&lt;/author&gt;&lt;author&gt;Verstovsek, S.&lt;/author&gt;&lt;author&gt;Giles, F.&lt;/author&gt;&lt;author&gt;Gandhi, V.&lt;/author&gt;&lt;author&gt;Cortes, J.&lt;/author&gt;&lt;author&gt;O&amp;apos;Brien, S.&lt;/author&gt;&lt;author&gt;Plunkett, W.&lt;/author&gt;&lt;author&gt;Garcia-Manero, G.&lt;/author&gt;&lt;author&gt;Jackson, C. E.&lt;/author&gt;&lt;author&gt;Kantarjian, H.&lt;/author&gt;&lt;author&gt;Andreeff, M.&lt;/author&gt;&lt;/authors&gt;&lt;/contributors&gt;&lt;auth-address&gt;Department of Leukemia, The University of Texas M. D. Anderson Cancer Center, 1400 Holcombe Boulevard, Houston, TX 77030, USA.&lt;/auth-address&gt;&lt;titles&gt;&lt;title&gt;2-Chlorodeoxyadenosine and cytarabine combination therapy for idiopathic hypereosinophilic syndrome&lt;/title&gt;&lt;secondary-title&gt;Cancer&lt;/secondary-title&gt;&lt;/titles&gt;&lt;periodical&gt;&lt;full-title&gt;Cancer&lt;/full-title&gt;&lt;/periodical&gt;&lt;pages&gt;541-6&lt;/pages&gt;&lt;volume&gt;104&lt;/volume&gt;&lt;number&gt;3&lt;/number&gt;&lt;keywords&gt;&lt;keyword&gt;Adolescent&lt;/keyword&gt;&lt;keyword&gt;Adult&lt;/keyword&gt;&lt;keyword&gt;Antineoplastic Combined Chemotherapy Protocols/*therapeutic use&lt;/keyword&gt;&lt;keyword&gt;Cladribine/administration &amp;amp; dosage&lt;/keyword&gt;&lt;keyword&gt;Cytarabine/administration &amp;amp; dosage&lt;/keyword&gt;&lt;keyword&gt;Humans&lt;/keyword&gt;&lt;keyword&gt;Hypereosinophilic Syndrome/*drug therapy&lt;/keyword&gt;&lt;keyword&gt;Infusions, Intravenous&lt;/keyword&gt;&lt;keyword&gt;Middle Aged&lt;/keyword&gt;&lt;keyword&gt;Remission Induction&lt;/keyword&gt;&lt;keyword&gt;Research Support, N.I.H., Extramural&lt;/keyword&gt;&lt;keyword&gt;Research Support, U.S. Gov&amp;apos;t, P.H.S.&lt;/keyword&gt;&lt;/keywords&gt;&lt;dates&gt;&lt;year&gt;2005&lt;/year&gt;&lt;pub-dates&gt;&lt;date&gt;Aug 1&lt;/date&gt;&lt;/pub-dates&gt;&lt;/dates&gt;&lt;accession-num&gt;15977212&lt;/accession-num&gt;&lt;urls&gt;&lt;related-urls&gt;&lt;url&gt;http://www.ncbi.nlm.nih.gov/entrez/query.fcgi?cmd=Retrieve&amp;amp;db=PubMed&amp;amp;dopt=Citation&amp;amp;list_uids=15977212 &lt;/url&gt;&lt;/related-urls&gt;&lt;/urls&gt;&lt;/record&gt;&lt;/Cite&gt;&lt;Cite&gt;&lt;Author&gt;Weller&lt;/Author&gt;&lt;Year&gt;1994&lt;/Year&gt;&lt;RecNum&gt;27&lt;/RecNum&gt;&lt;record&gt;&lt;rec-number&gt;27&lt;/rec-number&gt;&lt;ref-type name="Journal Article"&gt;17&lt;/ref-type&gt;&lt;contributors&gt;&lt;authors&gt;&lt;author&gt;Weller, P. F.&lt;/author&gt;&lt;author&gt;Bubley, G. J.&lt;/author&gt;&lt;/authors&gt;&lt;/contributors&gt;&lt;auth-address&gt;Department of Medicine, Beth Israel Hospital, Harvard Medical School, Boston, MA 02215.&lt;/auth-address&gt;&lt;titles&gt;&lt;title&gt;The idiopathic hypereosinophilic syndrome&lt;/title&gt;&lt;secondary-title&gt;Blood&lt;/secondary-title&gt;&lt;/titles&gt;&lt;periodical&gt;&lt;full-title&gt;Blood&lt;/full-title&gt;&lt;/periodical&gt;&lt;pages&gt;2759-79&lt;/pages&gt;&lt;volume&gt;83&lt;/volume&gt;&lt;number&gt;10&lt;/number&gt;&lt;keywords&gt;&lt;keyword&gt;Diagnosis, Differential&lt;/keyword&gt;&lt;keyword&gt;Humans&lt;/keyword&gt;&lt;keyword&gt;Hypereosinophilic Syndrome/diagnosis/etiology/*therapy&lt;/keyword&gt;&lt;keyword&gt;Research Support, Non-U.S. Gov&amp;apos;t&lt;/keyword&gt;&lt;keyword&gt;Research Support, U.S. Gov&amp;apos;t, P.H.S.&lt;/keyword&gt;&lt;/keywords&gt;&lt;dates&gt;&lt;year&gt;1994&lt;/year&gt;&lt;pub-dates&gt;&lt;date&gt;May 15&lt;/date&gt;&lt;/pub-dates&gt;&lt;/dates&gt;&lt;accession-num&gt;8180373&lt;/accession-num&gt;&lt;urls&gt;&lt;related-urls&gt;&lt;url&gt;http://www.ncbi.nlm.nih.gov/entrez/query.fcgi?cmd=Retrieve&amp;amp;db=PubMed&amp;amp;dopt=Citation&amp;amp;list_uids=8180373 &lt;/url&gt;&lt;/related-urls&gt;&lt;/urls&gt;&lt;/record&gt;&lt;/Cite&gt;&lt;/EndNote&gt;</w:instrText>
      </w:r>
      <w:r>
        <w:fldChar w:fldCharType="separate"/>
      </w:r>
      <w:bookmarkStart w:id="34" w:name="__Fieldmark__217_1322453857"/>
      <w:r>
        <w:rPr>
          <w:vertAlign w:val="superscript"/>
        </w:rPr>
        <w:t>22, 36</w:t>
      </w:r>
      <w:r>
        <w:rPr>
          <w:vertAlign w:val="superscript"/>
        </w:rPr>
      </w:r>
      <w:r>
        <w:fldChar w:fldCharType="end"/>
      </w:r>
      <w:bookmarkEnd w:id="34"/>
      <w:r>
        <w:rPr/>
        <w:t>.  For a subset of hypereosinophilic syndrome patients with a myeloproliferative-like disorder that results in constitutively activated tyrosine kinases, recent evidence supports the use of imatinib, a tyrosine kinase inhibitor</w:t>
      </w:r>
      <w:r>
        <w:fldChar w:fldCharType="begin"/>
      </w:r>
      <w:r>
        <w:instrText> ADDIN EN.CITE &lt;EndNote&gt;&lt;Cite&gt;&lt;Author&gt;Cools&lt;/Author&gt;&lt;Year&gt;2003&lt;/Year&gt;&lt;RecNum&gt;30&lt;/RecNum&gt;&lt;record&gt;&lt;rec-number&gt;30&lt;/rec-number&gt;&lt;ref-type name="Journal Article"&gt;17&lt;/ref-type&gt;&lt;contributors&gt;&lt;authors&gt;&lt;author&gt;Cools, J.&lt;/author&gt;&lt;author&gt;DeAngelo, D. J.&lt;/author&gt;&lt;author&gt;Gotlib, J.&lt;/author&gt;&lt;author&gt;Stover, E. H.&lt;/author&gt;&lt;author&gt;Legare, R. D.&lt;/author&gt;&lt;author&gt;Cortes, J.&lt;/author&gt;&lt;author&gt;Kutok, J.&lt;/author&gt;&lt;author&gt;Clark, J.&lt;/author&gt;&lt;author&gt;Galinsky, I.&lt;/author&gt;&lt;author&gt;Griffin, J. D.&lt;/author&gt;&lt;author&gt;Cross, N. C.&lt;/author&gt;&lt;author&gt;Tefferi, A.&lt;/author&gt;&lt;author&gt;Malone, J.&lt;/author&gt;&lt;author&gt;Alam, R.&lt;/author&gt;&lt;author&gt;Schrier, S. L.&lt;/author&gt;&lt;author&gt;Schmid, J.&lt;/author&gt;&lt;author&gt;Rose, M.&lt;/author&gt;&lt;author&gt;Vandenberghe, P.&lt;/author&gt;&lt;author&gt;Verhoef, G.&lt;/author&gt;&lt;author&gt;Boogaerts, M.&lt;/author&gt;&lt;author&gt;Wlodarska, I.&lt;/author&gt;&lt;author&gt;Kantarjian, H.&lt;/author&gt;&lt;author&gt;Marynen, P.&lt;/author&gt;&lt;author&gt;Coutre, S. E.&lt;/author&gt;&lt;author&gt;Stone, R.&lt;/author&gt;&lt;author&gt;Gilliland, D. G.&lt;/author&gt;&lt;/authors&gt;&lt;/contributors&gt;&lt;auth-address&gt;Brigham and Women&amp;apos;s Hospital and Harvard Medical School, Boston, USA&lt;/auth-address&gt;&lt;titles&gt;&lt;title&gt;A tyrosine kinase created by fusion of the PDGFRA and FIP1L1 genes as a therapeutic target of imatinib in idiopathic hypereosinophilic syndrome&lt;/title&gt;&lt;secondary-title&gt;N Engl J Med&lt;/secondary-title&gt;&lt;/titles&gt;&lt;periodical&gt;&lt;full-title&gt;N Engl J Med&lt;/full-title&gt;&lt;/periodical&gt;&lt;pages&gt;1201-14&lt;/pages&gt;&lt;volume&gt;348&lt;/volume&gt;&lt;number&gt;13&lt;/number&gt;&lt;keywords&gt;&lt;keyword&gt;Adult&lt;/keyword&gt;&lt;keyword&gt;Base Sequence&lt;/keyword&gt;&lt;keyword&gt;*Chromosome Deletion&lt;/keyword&gt;&lt;keyword&gt;Chromosomes, Human, Pair 4/genetics&lt;/keyword&gt;&lt;keyword&gt;Enzyme Inhibitors/*therapeutic use&lt;/keyword&gt;&lt;keyword&gt;Female&lt;/keyword&gt;&lt;keyword&gt;Humans&lt;/keyword&gt;&lt;keyword&gt;Hypereosinophilic Syndrome/drug therapy/*genetics&lt;/keyword&gt;&lt;keyword&gt;Male&lt;/keyword&gt;&lt;keyword&gt;Middle Aged&lt;/keyword&gt;&lt;keyword&gt;Molecular Sequence Data&lt;/keyword&gt;&lt;keyword&gt;Piperazines/*therapeutic use&lt;/keyword&gt;&lt;keyword&gt;Protein-Tyrosine Kinase/*antagonists &amp;amp; inhibitors/*genetics&lt;/keyword&gt;&lt;keyword&gt;Pyrimidines/*therapeutic use&lt;/keyword&gt;&lt;keyword&gt;*Recombination, Genetic&lt;/keyword&gt;&lt;keyword&gt;Remission Induction/methods&lt;/keyword&gt;&lt;keyword&gt;Research Support, Non-U.S. Gov&amp;apos;t&lt;/keyword&gt;&lt;keyword&gt;Research Support, U.S. Gov&amp;apos;t, P.H.S.&lt;/keyword&gt;&lt;/keywords&gt;&lt;dates&gt;&lt;year&gt;2003&lt;/year&gt;&lt;pub-dates&gt;&lt;date&gt;Mar 27&lt;/date&gt;&lt;/pub-dates&gt;&lt;/dates&gt;&lt;accession-num&gt;12660384&lt;/accession-num&gt;&lt;urls&gt;&lt;related-urls&gt;&lt;url&gt;http://www.ncbi.nlm.nih.gov/entrez/query.fcgi?cmd=Retrieve&amp;amp;db=PubMed&amp;amp;dopt=Citation&amp;amp;list_uids=12660384 &lt;/url&gt;&lt;/related-urls&gt;&lt;/urls&gt;&lt;/record&gt;&lt;/Cite&gt;&lt;/EndNote&gt;</w:instrText>
      </w:r>
      <w:r>
        <w:fldChar w:fldCharType="separate"/>
      </w:r>
      <w:bookmarkStart w:id="35" w:name="__Fieldmark__218_1322453857"/>
      <w:r>
        <w:rPr>
          <w:vertAlign w:val="superscript"/>
        </w:rPr>
        <w:t>24</w:t>
      </w:r>
      <w:r>
        <w:rPr>
          <w:vertAlign w:val="superscript"/>
        </w:rPr>
      </w:r>
      <w:r>
        <w:fldChar w:fldCharType="end"/>
      </w:r>
      <w:bookmarkEnd w:id="35"/>
      <w:r>
        <w:rPr/>
        <w:t>.  In several case series, clinical, hematological, and molecular remission has been documented following the use of imatinib</w:t>
      </w:r>
      <w:r>
        <w:fldChar w:fldCharType="begin"/>
      </w:r>
      <w:r>
        <w:instrText> ADDIN EN.CITE &lt;EndNote&gt;&lt;Cite&gt;&lt;Author&gt;Cools&lt;/Author&gt;&lt;Year&gt;2003&lt;/Year&gt;&lt;RecNum&gt;30&lt;/RecNum&gt;&lt;record&gt;&lt;rec-number&gt;30&lt;/rec-number&gt;&lt;ref-type name="Journal Article"&gt;17&lt;/ref-type&gt;&lt;contributors&gt;&lt;authors&gt;&lt;author&gt;Cools, J.&lt;/author&gt;&lt;author&gt;DeAngelo, D. J.&lt;/author&gt;&lt;author&gt;Gotlib, J.&lt;/author&gt;&lt;author&gt;Stover, E. H.&lt;/author&gt;&lt;author&gt;Legare, R. D.&lt;/author&gt;&lt;author&gt;Cortes, J.&lt;/author&gt;&lt;author&gt;Kutok, J.&lt;/author&gt;&lt;author&gt;Clark, J.&lt;/author&gt;&lt;author&gt;Galinsky, I.&lt;/author&gt;&lt;author&gt;Griffin, J. D.&lt;/author&gt;&lt;author&gt;Cross, N. C.&lt;/author&gt;&lt;author&gt;Tefferi, A.&lt;/author&gt;&lt;author&gt;Malone, J.&lt;/author&gt;&lt;author&gt;Alam, R.&lt;/author&gt;&lt;author&gt;Schrier, S. L.&lt;/author&gt;&lt;author&gt;Schmid, J.&lt;/author&gt;&lt;author&gt;Rose, M.&lt;/author&gt;&lt;author&gt;Vandenberghe, P.&lt;/author&gt;&lt;author&gt;Verhoef, G.&lt;/author&gt;&lt;author&gt;Boogaerts, M.&lt;/author&gt;&lt;author&gt;Wlodarska, I.&lt;/author&gt;&lt;author&gt;Kantarjian, H.&lt;/author&gt;&lt;author&gt;Marynen, P.&lt;/author&gt;&lt;author&gt;Coutre, S. E.&lt;/author&gt;&lt;author&gt;Stone, R.&lt;/author&gt;&lt;author&gt;Gilliland, D. G.&lt;/author&gt;&lt;/authors&gt;&lt;/contributors&gt;&lt;auth-address&gt;Brigham and Women&amp;apos;s Hospital and Harvard Medical School, Boston, USA&lt;/auth-address&gt;&lt;titles&gt;&lt;title&gt;A tyrosine kinase created by fusion of the PDGFRA and FIP1L1 genes as a therapeutic target of imatinib in idiopathic hypereosinophilic syndrome&lt;/title&gt;&lt;secondary-title&gt;N Engl J Med&lt;/secondary-title&gt;&lt;/titles&gt;&lt;periodical&gt;&lt;full-title&gt;N Engl J Med&lt;/full-title&gt;&lt;/periodical&gt;&lt;pages&gt;1201-14&lt;/pages&gt;&lt;volume&gt;348&lt;/volume&gt;&lt;number&gt;13&lt;/number&gt;&lt;keywords&gt;&lt;keyword&gt;Adult&lt;/keyword&gt;&lt;keyword&gt;Base Sequence&lt;/keyword&gt;&lt;keyword&gt;*Chromosome Deletion&lt;/keyword&gt;&lt;keyword&gt;Chromosomes, Human, Pair 4/genetics&lt;/keyword&gt;&lt;keyword&gt;Enzyme Inhibitors/*therapeutic use&lt;/keyword&gt;&lt;keyword&gt;Female&lt;/keyword&gt;&lt;keyword&gt;Humans&lt;/keyword&gt;&lt;keyword&gt;Hypereosinophilic Syndrome/drug therapy/*genetics&lt;/keyword&gt;&lt;keyword&gt;Male&lt;/keyword&gt;&lt;keyword&gt;Middle Aged&lt;/keyword&gt;&lt;keyword&gt;Molecular Sequence Data&lt;/keyword&gt;&lt;keyword&gt;Piperazines/*therapeutic use&lt;/keyword&gt;&lt;keyword&gt;Protein-Tyrosine Kinase/*antagonists &amp;amp; inhibitors/*genetics&lt;/keyword&gt;&lt;keyword&gt;Pyrimidines/*therapeutic use&lt;/keyword&gt;&lt;keyword&gt;*Recombination, Genetic&lt;/keyword&gt;&lt;keyword&gt;Remission Induction/methods&lt;/keyword&gt;&lt;keyword&gt;Research Support, Non-U.S. Gov&amp;apos;t&lt;/keyword&gt;&lt;keyword&gt;Research Support, U.S. Gov&amp;apos;t, P.H.S.&lt;/keyword&gt;&lt;/keywords&gt;&lt;dates&gt;&lt;year&gt;2003&lt;/year&gt;&lt;pub-dates&gt;&lt;date&gt;Mar 27&lt;/date&gt;&lt;/pub-dates&gt;&lt;/dates&gt;&lt;accession-num&gt;12660384&lt;/accession-num&gt;&lt;urls&gt;&lt;related-urls&gt;&lt;url&gt;http://www.ncbi.nlm.nih.gov/entrez/query.fcgi?cmd=Retrieve&amp;amp;db=PubMed&amp;amp;dopt=Citation&amp;amp;list_uids=12660384 &lt;/url&gt;&lt;/related-urls&gt;&lt;/urls&gt;&lt;/record&gt;&lt;/Cite&gt;&lt;Cite&gt;&lt;Author&gt;Cortes&lt;/Author&gt;&lt;Year&gt;2003&lt;/Year&gt;&lt;RecNum&gt;45&lt;/RecNum&gt;&lt;record&gt;&lt;rec-number&gt;45&lt;/rec-number&gt;&lt;ref-type name="Journal Article"&gt;17&lt;/ref-type&gt;&lt;contributors&gt;&lt;authors&gt;&lt;author&gt;Cortes, J.&lt;/author&gt;&lt;author&gt;Ault, P.&lt;/author&gt;&lt;author&gt;Koller, C.&lt;/author&gt;&lt;author&gt;Thomas, D.&lt;/author&gt;&lt;author&gt;Ferrajoli, A.&lt;/author&gt;&lt;author&gt;Wierda, W.&lt;/author&gt;&lt;author&gt;Rios, M. B.&lt;/author&gt;&lt;author&gt;Letvak, L.&lt;/author&gt;&lt;author&gt;Kaled, E. S.&lt;/author&gt;&lt;author&gt;Kantarjian, H.&lt;/author&gt;&lt;/authors&gt;&lt;/contributors&gt;&lt;auth-address&gt;Department of Leukemia, University of Texas MD Anderson Cancer Center, Houston 77030, USA. jcortes@mdanderson.org&lt;/auth-address&gt;&lt;titles&gt;&lt;title&gt;Efficacy of imatinib mesylate in the treatment of idiopathic hypereosinophilic syndrome&lt;/title&gt;&lt;secondary-title&gt;Blood&lt;/secondary-title&gt;&lt;/titles&gt;&lt;periodical&gt;&lt;full-title&gt;Blood&lt;/full-title&gt;&lt;/periodical&gt;&lt;pages&gt;4714-6&lt;/pages&gt;&lt;volume&gt;101&lt;/volume&gt;&lt;number&gt;12&lt;/number&gt;&lt;keywords&gt;&lt;keyword&gt;Adult&lt;/keyword&gt;&lt;keyword&gt;Aged&lt;/keyword&gt;&lt;keyword&gt;Bone Marrow/pathology&lt;/keyword&gt;&lt;keyword&gt;Cardiovascular Diseases/etiology&lt;/keyword&gt;&lt;keyword&gt;Enzyme Inhibitors/administration &amp;amp; dosage/adverse effects/*therapeutic use&lt;/keyword&gt;&lt;keyword&gt;Eosinophils/pathology&lt;/keyword&gt;&lt;keyword&gt;Female&lt;/keyword&gt;&lt;keyword&gt;Humans&lt;/keyword&gt;&lt;keyword&gt;Hypereosinophilic Syndrome/complications/*drug therapy&lt;/keyword&gt;&lt;keyword&gt;Leukocyte Count&lt;/keyword&gt;&lt;keyword&gt;Male&lt;/keyword&gt;&lt;keyword&gt;Middle Aged&lt;/keyword&gt;&lt;keyword&gt;Nervous System Diseases/etiology&lt;/keyword&gt;&lt;keyword&gt;Piperazines/administration &amp;amp; dosage/adverse effects/*therapeutic use&lt;/keyword&gt;&lt;keyword&gt;Protein-Tyrosine Kinase/antagonists &amp;amp; inhibitors&lt;/keyword&gt;&lt;keyword&gt;Pyrimidines/administration &amp;amp; dosage/adverse effects/*therapeutic use&lt;/keyword&gt;&lt;keyword&gt;Remission Induction&lt;/keyword&gt;&lt;keyword&gt;Skin Diseases/etiology&lt;/keyword&gt;&lt;/keywords&gt;&lt;dates&gt;&lt;year&gt;2003&lt;/year&gt;&lt;pub-dates&gt;&lt;date&gt;Jun 15&lt;/date&gt;&lt;/pub-dates&gt;&lt;/dates&gt;&lt;accession-num&gt;12595304&lt;/accession-num&gt;&lt;urls&gt;&lt;related-urls&gt;&lt;url&gt;http://www.ncbi.nlm.nih.gov/entrez/query.fcgi?cmd=Retrieve&amp;amp;db=PubMed&amp;amp;dopt=Citation&amp;amp;list_uids=12595304 &lt;/url&gt;&lt;/related-urls&gt;&lt;/urls&gt;&lt;/record&gt;&lt;/Cite&gt;&lt;Cite&gt;&lt;Author&gt;Klion&lt;/Author&gt;&lt;Year&gt;2004&lt;/Year&gt;&lt;RecNum&gt;42&lt;/RecNum&gt;&lt;record&gt;&lt;rec-number&gt;42&lt;/rec-number&gt;&lt;ref-type name="Journal Article"&gt;17&lt;/ref-type&gt;&lt;contributors&gt;&lt;authors&gt;&lt;author&gt;Klion, A. D.&lt;/author&gt;&lt;author&gt;Robyn, J.&lt;/author&gt;&lt;author&gt;Akin, C.&lt;/author&gt;&lt;author&gt;Noel, P.&lt;/author&gt;&lt;author&gt;Brown, M.&lt;/author&gt;&lt;author&gt;Law, M.&lt;/author&gt;&lt;author&gt;Metcalfe, D. D.&lt;/author&gt;&lt;author&gt;Dunbar, C.&lt;/author&gt;&lt;author&gt;Nutman, T. B.&lt;/author&gt;&lt;/authors&gt;&lt;/contributors&gt;&lt;auth-address&gt;Bldg 4, Rm 126, National Institutes of Health, Bethesda, MD 20892. aklion@nih.gov&lt;/auth-address&gt;&lt;titles&gt;&lt;title&gt;Molecular remission and reversal of myelofibrosis in response to imatinib mesylate treatment in patients with the myeloproliferative variant of hypereosinophilic syndrome&lt;/title&gt;&lt;secondary-title&gt;Blood&lt;/secondary-title&gt;&lt;/titles&gt;&lt;periodical&gt;&lt;full-title&gt;Blood&lt;/full-title&gt;&lt;/periodical&gt;&lt;pages&gt;473-8&lt;/pages&gt;&lt;volume&gt;103&lt;/volume&gt;&lt;number&gt;2&lt;/number&gt;&lt;keywords&gt;&lt;keyword&gt;Adult&lt;/keyword&gt;&lt;keyword&gt;Antigens, CD/analysis&lt;/keyword&gt;&lt;keyword&gt;Bone Marrow/pathology&lt;/keyword&gt;&lt;keyword&gt;Humans&lt;/keyword&gt;&lt;keyword&gt;Hypereosinophilic Syndrome/*drug therapy/pathology&lt;/keyword&gt;&lt;keyword&gt;Middle Aged&lt;/keyword&gt;&lt;keyword&gt;Myelofibrosis/*drug therapy/pathology&lt;/keyword&gt;&lt;keyword&gt;Patient Selection&lt;/keyword&gt;&lt;keyword&gt;Piperazines/*therapeutic use&lt;/keyword&gt;&lt;keyword&gt;Pyrimidines/*therapeutic use&lt;/keyword&gt;&lt;keyword&gt;Receptors, Interleukin-2/analysis&lt;/keyword&gt;&lt;/keywords&gt;&lt;dates&gt;&lt;year&gt;2004&lt;/year&gt;&lt;pub-dates&gt;&lt;date&gt;Jan 15&lt;/date&gt;&lt;/pub-dates&gt;&lt;/dates&gt;&lt;accession-num&gt;14504092&lt;/accession-num&gt;&lt;urls&gt;&lt;related-urls&gt;&lt;url&gt;http://www.ncbi.nlm.nih.gov/entrez/query.fcgi?cmd=Retrieve&amp;amp;db=PubMed&amp;amp;dopt=Citation&amp;amp;list_uids=14504092 &lt;/url&gt;&lt;/related-urls&gt;&lt;/urls&gt;&lt;/record&gt;&lt;/Cite&gt;&lt;/EndNote&gt;</w:instrText>
      </w:r>
      <w:r>
        <w:fldChar w:fldCharType="separate"/>
      </w:r>
      <w:bookmarkStart w:id="36" w:name="__Fieldmark__219_1322453857"/>
      <w:r>
        <w:rPr>
          <w:vertAlign w:val="superscript"/>
        </w:rPr>
        <w:t>24, 37, 38</w:t>
      </w:r>
      <w:r>
        <w:rPr>
          <w:vertAlign w:val="superscript"/>
        </w:rPr>
      </w:r>
      <w:r>
        <w:fldChar w:fldCharType="end"/>
      </w:r>
      <w:bookmarkEnd w:id="36"/>
      <w:r>
        <w:rPr/>
        <w:t>.  Interferon alfa and anti-interleukin-5 antibodies have also shown promise; the mechanism likely involves inhibition of eosinophilic proliferation</w:t>
      </w:r>
      <w:r>
        <w:fldChar w:fldCharType="begin"/>
      </w:r>
      <w:r>
        <w:instrText> ADDIN EN.CITE &lt;EndNote&gt;&lt;Cite&gt;&lt;Author&gt;Bockenstedt&lt;/Author&gt;&lt;Year&gt;1994&lt;/Year&gt;&lt;RecNum&gt;46&lt;/RecNum&gt;&lt;record&gt;&lt;rec-number&gt;46&lt;/rec-number&gt;&lt;ref-type name="Journal Article"&gt;17&lt;/ref-type&gt;&lt;contributors&gt;&lt;authors&gt;&lt;author&gt;Bockenstedt, P. L.&lt;/author&gt;&lt;author&gt;Santinga, J. T.&lt;/author&gt;&lt;author&gt;Bolling, S. F.&lt;/author&gt;&lt;/authors&gt;&lt;/contributors&gt;&lt;auth-address&gt;Department of Internal Medicine, University of Michigan Medical Center, Ann Arbor 48109-0724.&lt;/auth-address&gt;&lt;titles&gt;&lt;title&gt;alpha-Interferon treatment for idiopathic hypereosinophilic syndrome&lt;/title&gt;&lt;secondary-title&gt;Am J Hematol&lt;/secondary-title&gt;&lt;/titles&gt;&lt;periodical&gt;&lt;full-title&gt;Am J Hematol&lt;/full-title&gt;&lt;/periodical&gt;&lt;pages&gt;248-51&lt;/pages&gt;&lt;volume&gt;45&lt;/volume&gt;&lt;number&gt;3&lt;/number&gt;&lt;keywords&gt;&lt;keyword&gt;Adult&lt;/keyword&gt;&lt;keyword&gt;Humans&lt;/keyword&gt;&lt;keyword&gt;Hypereosinophilic Syndrome/*therapy&lt;/keyword&gt;&lt;keyword&gt;Interferon-alpha/*therapeutic use&lt;/keyword&gt;&lt;keyword&gt;Male&lt;/keyword&gt;&lt;/keywords&gt;&lt;dates&gt;&lt;year&gt;1994&lt;/year&gt;&lt;pub-dates&gt;&lt;date&gt;Mar&lt;/date&gt;&lt;/pub-dates&gt;&lt;/dates&gt;&lt;accession-num&gt;8296798&lt;/accession-num&gt;&lt;urls&gt;&lt;related-urls&gt;&lt;url&gt;http://www.ncbi.nlm.nih.gov/entrez/query.fcgi?cmd=Retrieve&amp;amp;db=PubMed&amp;amp;dopt=Citation&amp;amp;list_uids=8296798 &lt;/url&gt;&lt;/related-urls&gt;&lt;/urls&gt;&lt;/record&gt;&lt;/Cite&gt;&lt;Cite&gt;&lt;Author&gt;Butterfield&lt;/Author&gt;&lt;Year&gt;1994&lt;/Year&gt;&lt;RecNum&gt;52&lt;/RecNum&gt;&lt;record&gt;&lt;rec-number&gt;52&lt;/rec-number&gt;&lt;ref-type name="Journal Article"&gt;17&lt;/ref-type&gt;&lt;contributors&gt;&lt;authors&gt;&lt;author&gt;Butterfield, J. H.&lt;/author&gt;&lt;author&gt;Gleich, G. J.&lt;/author&gt;&lt;/authors&gt;&lt;/contributors&gt;&lt;auth-address&gt;Division of Allergic Diseases, Mayo Clinic and Foundation, Rochester, MN 55905.&lt;/auth-address&gt;&lt;titles&gt;&lt;title&gt;Interferon-alpha treatment of six patients with the idiopathic hypereosinophilic syndrome&lt;/title&gt;&lt;secondary-title&gt;Ann Intern Med&lt;/secondary-title&gt;&lt;/titles&gt;&lt;periodical&gt;&lt;full-title&gt;Ann Intern Med&lt;/full-title&gt;&lt;/periodical&gt;&lt;pages&gt;648-53&lt;/pages&gt;&lt;volume&gt;121&lt;/volume&gt;&lt;number&gt;9&lt;/number&gt;&lt;keywords&gt;&lt;keyword&gt;Adult&lt;/keyword&gt;&lt;keyword&gt;Bone Marrow Cells&lt;/keyword&gt;&lt;keyword&gt;Cohort Studies&lt;/keyword&gt;&lt;keyword&gt;Female&lt;/keyword&gt;&lt;keyword&gt;Humans&lt;/keyword&gt;&lt;keyword&gt;Hypereosinophilic Syndrome/*drug therapy/pathology&lt;/keyword&gt;&lt;keyword&gt;Interferon Alfa-2b/*therapeutic use&lt;/keyword&gt;&lt;keyword&gt;Leukocyte Count&lt;/keyword&gt;&lt;keyword&gt;Male&lt;/keyword&gt;&lt;keyword&gt;Prospective Studies&lt;/keyword&gt;&lt;keyword&gt;Research Support, Non-U.S. Gov&amp;apos;t&lt;/keyword&gt;&lt;keyword&gt;Research Support, U.S. Gov&amp;apos;t, P.H.S.&lt;/keyword&gt;&lt;/keywords&gt;&lt;dates&gt;&lt;year&gt;1994&lt;/year&gt;&lt;pub-dates&gt;&lt;date&gt;Nov 1&lt;/date&gt;&lt;/pub-dates&gt;&lt;/dates&gt;&lt;accession-num&gt;7944072&lt;/accession-num&gt;&lt;urls&gt;&lt;related-urls&gt;&lt;url&gt;http://www.ncbi.nlm.nih.gov/entrez/query.fcgi?cmd=Retrieve&amp;amp;db=PubMed&amp;amp;dopt=Citation&amp;amp;list_uids=7944072 &lt;/url&gt;&lt;/related-urls&gt;&lt;/urls&gt;&lt;/record&gt;&lt;/Cite&gt;&lt;Cite&gt;&lt;Author&gt;Kay&lt;/Author&gt;&lt;Year&gt;2004&lt;/Year&gt;&lt;RecNum&gt;47&lt;/RecNum&gt;&lt;record&gt;&lt;rec-number&gt;47&lt;/rec-number&gt;&lt;ref-type name="Journal Article"&gt;17&lt;/ref-type&gt;&lt;contributors&gt;&lt;authors&gt;&lt;author&gt;Kay, A. B.&lt;/author&gt;&lt;author&gt;Klion, A. D.&lt;/author&gt;&lt;/authors&gt;&lt;/contributors&gt;&lt;auth-address&gt;Department of Allergy and Clinical Immunology, Imperial College London, National Heart and Lung Institute, Guy Scadding Building, Dovehouse Street, London, SW3 6LY UK. a.b.kay@imperial.ac.uk&lt;/auth-address&gt;&lt;titles&gt;&lt;title&gt;Anti-interleukin-5 therapy for asthma and hypereosinophilic syndrome&lt;/title&gt;&lt;secondary-title&gt;Immunol Allergy Clin North Am&lt;/secondary-title&gt;&lt;/titles&gt;&lt;periodical&gt;&lt;full-title&gt;Immunol Allergy Clin North Am&lt;/full-title&gt;&lt;/periodical&gt;&lt;pages&gt;645-66, vii&lt;/pages&gt;&lt;volume&gt;24&lt;/volume&gt;&lt;number&gt;4&lt;/number&gt;&lt;keywords&gt;&lt;keyword&gt;Asthma/*drug therapy/etiology&lt;/keyword&gt;&lt;keyword&gt;Eosinophils/physiology&lt;/keyword&gt;&lt;keyword&gt;Extracellular Matrix Proteins/genetics&lt;/keyword&gt;&lt;keyword&gt;Humans&lt;/keyword&gt;&lt;keyword&gt;Hypereosinophilic Syndrome/*drug therapy&lt;/keyword&gt;&lt;keyword&gt;Interleukin-5/*antagonists &amp;amp; inhibitors/physiology&lt;/keyword&gt;&lt;keyword&gt;RNA, Messenger/analysis&lt;/keyword&gt;&lt;keyword&gt;Transforming Growth Factor beta/genetics&lt;/keyword&gt;&lt;/keywords&gt;&lt;dates&gt;&lt;year&gt;2004&lt;/year&gt;&lt;pub-dates&gt;&lt;date&gt;Nov&lt;/date&gt;&lt;/pub-dates&gt;&lt;/dates&gt;&lt;accession-num&gt;15474864&lt;/accession-num&gt;&lt;urls&gt;&lt;related-urls&gt;&lt;url&gt;http://www.ncbi.nlm.nih.gov/entrez/query.fcgi?cmd=Retrieve&amp;amp;db=PubMed&amp;amp;dopt=Citation&amp;amp;list_uids=15474864 &lt;/url&gt;&lt;/related-urls&gt;&lt;/urls&gt;&lt;/record&gt;&lt;/Cite&gt;&lt;/EndNote&gt;</w:instrText>
      </w:r>
      <w:r>
        <w:fldChar w:fldCharType="separate"/>
      </w:r>
      <w:bookmarkStart w:id="37" w:name="__Fieldmark__220_1322453857"/>
      <w:r>
        <w:rPr>
          <w:vertAlign w:val="superscript"/>
        </w:rPr>
        <w:t>39-41</w:t>
      </w:r>
      <w:r>
        <w:rPr>
          <w:vertAlign w:val="superscript"/>
        </w:rPr>
      </w:r>
      <w:r>
        <w:fldChar w:fldCharType="end"/>
      </w:r>
      <w:bookmarkEnd w:id="37"/>
      <w:r>
        <w:rPr/>
        <w:t>.</w:t>
      </w:r>
    </w:p>
    <w:p>
      <w:pPr>
        <w:pStyle w:val="Normal"/>
        <w:ind w:firstLine="720"/>
        <w:jc w:val="both"/>
        <w:rPr/>
      </w:pPr>
      <w:r>
        <w:rPr/>
      </w:r>
    </w:p>
    <w:p>
      <w:pPr>
        <w:pStyle w:val="BodyText2"/>
        <w:rPr>
          <w:bCs/>
        </w:rPr>
      </w:pPr>
      <w:r>
        <w:rPr>
          <w:bCs/>
        </w:rPr>
        <w:t>The patient was discharged home on the prednisolone with instructions to slowly taper her dose to 20 mg.  An outpatient echocardiogram demonstrated resolution of wall motion abnormalities.  Cytogenetic studies were negative for F1P1L1-PDGFR alpha mutation and interleukin-5 levels were negative. At one year from her presentation, she remains well on low dose oral prednisone.</w:t>
      </w:r>
      <w:r>
        <w:br w:type="page"/>
      </w:r>
    </w:p>
    <w:p>
      <w:pPr>
        <w:pStyle w:val="Normal"/>
        <w:jc w:val="both"/>
        <w:rPr>
          <w:bCs/>
        </w:rPr>
      </w:pPr>
      <w:r>
        <w:rPr>
          <w:bCs/>
        </w:rPr>
      </w:r>
    </w:p>
    <w:p>
      <w:pPr>
        <w:pStyle w:val="Heading1"/>
        <w:numPr>
          <w:ilvl w:val="0"/>
          <w:numId w:val="1"/>
        </w:numPr>
        <w:jc w:val="left"/>
        <w:rPr/>
      </w:pPr>
      <w:r>
        <w:rPr/>
        <w:t>COMMENTARY</w:t>
      </w:r>
    </w:p>
    <w:p>
      <w:pPr>
        <w:pStyle w:val="Normal"/>
        <w:jc w:val="both"/>
        <w:rPr/>
      </w:pPr>
      <w:r>
        <w:rPr/>
      </w:r>
    </w:p>
    <w:p>
      <w:pPr>
        <w:pStyle w:val="Normal"/>
        <w:jc w:val="both"/>
        <w:rPr/>
      </w:pPr>
      <w:r>
        <w:rPr/>
        <w:t xml:space="preserve">This patient presented with signs and symptoms of a common medical condition – community acquired pneumonia.  Her failure to respond to appropriate treatment was the initial clinical clue that this diagnosis was not correct.  Her occupational history and non-resolving symptoms were concerning for tuberculosis, however the history of asthma, use of leukotriene antagonists, and impressive peripheral eosinophilia was suspicious for an underlying inflammatory condition.  </w:t>
      </w:r>
    </w:p>
    <w:p>
      <w:pPr>
        <w:pStyle w:val="Normal"/>
        <w:jc w:val="both"/>
        <w:rPr/>
      </w:pPr>
      <w:r>
        <w:rPr/>
      </w:r>
    </w:p>
    <w:p>
      <w:pPr>
        <w:pStyle w:val="TextBody"/>
        <w:rPr/>
      </w:pPr>
      <w:r>
        <w:rPr/>
        <w:t>Churg-Strauss syndrome is a rare and clinically challenging diagnosis.  In part, the challenge comes from its similarities with other common diseases such as asthma. Accordingly, the natural history of Churg-Strauss syndrome includes a long prodromal period</w:t>
      </w:r>
      <w:r>
        <w:fldChar w:fldCharType="begin"/>
      </w:r>
      <w:r>
        <w:instrText> ADDIN EN.CITE &lt;EndNote&gt;&lt;Cite&gt;&lt;Author&gt;Guillevin&lt;/Author&gt;&lt;Year&gt;1999&lt;/Year&gt;&lt;RecNum&gt;24&lt;/RecNum&gt;&lt;record&gt;&lt;rec-number&gt;24&lt;/rec-number&gt;&lt;ref-type name="Journal Article"&gt;17&lt;/ref-type&gt;&lt;contributors&gt;&lt;authors&gt;&lt;author&gt;Guillevin, L.&lt;/author&gt;&lt;author&gt;Cohen, P.&lt;/author&gt;&lt;author&gt;Gayraud, M.&lt;/author&gt;&lt;author&gt;Lhote, F.&lt;/author&gt;&lt;author&gt;Jarrousse, B.&lt;/author&gt;&lt;author&gt;Casassus, P.&lt;/author&gt;&lt;/authors&gt;&lt;/contributors&gt;&lt;auth-address&gt;Department of Internal Medicine, Hopital Avicenne, Universite Paris-Nord, Bobigny, France.&lt;/auth-address&gt;&lt;titles&gt;&lt;title&gt;Churg-Strauss syndrome. Clinical study and long-term follow-up of 96 patients&lt;/title&gt;&lt;secondary-title&gt;Medicine (Baltimore)&lt;/secondary-title&gt;&lt;/titles&gt;&lt;periodical&gt;&lt;full-title&gt;Medicine (Baltimore)&lt;/full-title&gt;&lt;/periodical&gt;&lt;pages&gt;26-37&lt;/pages&gt;&lt;volume&gt;78&lt;/volume&gt;&lt;number&gt;1&lt;/number&gt;&lt;keywords&gt;&lt;keyword&gt;Adolescent&lt;/keyword&gt;&lt;keyword&gt;Adult&lt;/keyword&gt;&lt;keyword&gt;Aged&lt;/keyword&gt;&lt;keyword&gt;Anti-Inflammatory Agents/therapeutic use&lt;/keyword&gt;&lt;keyword&gt;Cause of Death&lt;/keyword&gt;&lt;keyword&gt;Churg-Strauss Syndrome/complications/diagnosis/*therapy&lt;/keyword&gt;&lt;keyword&gt;Female&lt;/keyword&gt;&lt;keyword&gt;Follow-Up Studies&lt;/keyword&gt;&lt;keyword&gt;Humans&lt;/keyword&gt;&lt;keyword&gt;Immunosuppressive Agents/therapeutic use&lt;/keyword&gt;&lt;keyword&gt;Male&lt;/keyword&gt;&lt;keyword&gt;Middle Aged&lt;/keyword&gt;&lt;keyword&gt;Plasma Exchange&lt;/keyword&gt;&lt;keyword&gt;Prognosis&lt;/keyword&gt;&lt;keyword&gt;Recurrence&lt;/keyword&gt;&lt;keyword&gt;Remission Induction&lt;/keyword&gt;&lt;keyword&gt;Retrospective Studies&lt;/keyword&gt;&lt;keyword&gt;Severity of Illness Index&lt;/keyword&gt;&lt;keyword&gt;Steroids&lt;/keyword&gt;&lt;keyword&gt;Survival Analysis&lt;/keyword&gt;&lt;keyword&gt;Treatment Outcome&lt;/keyword&gt;&lt;/keywords&gt;&lt;dates&gt;&lt;year&gt;1999&lt;/year&gt;&lt;pub-dates&gt;&lt;date&gt;Jan&lt;/date&gt;&lt;/pub-dates&gt;&lt;/dates&gt;&lt;accession-num&gt;9990352&lt;/accession-num&gt;&lt;urls&gt;&lt;related-urls&gt;&lt;url&gt;http://www.ncbi.nlm.nih.gov/entrez/query.fcgi?cmd=Retrieve&amp;amp;db=PubMed&amp;amp;dopt=Citation&amp;amp;list_uids=9990352 &lt;/url&gt;&lt;/related-urls&gt;&lt;/urls&gt;&lt;/record&gt;&lt;/Cite&gt;&lt;Cite&gt;&lt;Author&gt;Lanham&lt;/Author&gt;&lt;Year&gt;1984&lt;/Year&gt;&lt;RecNum&gt;55&lt;/RecNum&gt;&lt;record&gt;&lt;rec-number&gt;55&lt;/rec-number&gt;&lt;ref-type name="Journal Article"&gt;17&lt;/ref-type&gt;&lt;contributors&gt;&lt;authors&gt;&lt;author&gt;Lanham, J. G.&lt;/author&gt;&lt;author&gt;Elkon, K. B.&lt;/author&gt;&lt;author&gt;Pusey, C. D.&lt;/author&gt;&lt;author&gt;Hughes, G. R.&lt;/author&gt;&lt;/authors&gt;&lt;/contributors&gt;&lt;titles&gt;&lt;title&gt;Systemic vasculitis with asthma and eosinophilia: a clinical approach to the Churg-Strauss syndrome&lt;/title&gt;&lt;secondary-title&gt;Medicine (Baltimore)&lt;/secondary-title&gt;&lt;/titles&gt;&lt;periodical&gt;&lt;full-title&gt;Medicine (Baltimore)&lt;/full-title&gt;&lt;/periodical&gt;&lt;pages&gt;65-81&lt;/pages&gt;&lt;volume&gt;63&lt;/volume&gt;&lt;number&gt;2&lt;/number&gt;&lt;keywords&gt;&lt;keyword&gt;Adult&lt;/keyword&gt;&lt;keyword&gt;Antigen-Antibody Complex/metabolism&lt;/keyword&gt;&lt;keyword&gt;Arthritis/pathology&lt;/keyword&gt;&lt;keyword&gt;Asthma/*pathology&lt;/keyword&gt;&lt;keyword&gt;Complement System Proteins/metabolism&lt;/keyword&gt;&lt;keyword&gt;Cranial Nerves/pathology&lt;/keyword&gt;&lt;keyword&gt;Eosinophilia/*pathology&lt;/keyword&gt;&lt;keyword&gt;Female&lt;/keyword&gt;&lt;keyword&gt;Humans&lt;/keyword&gt;&lt;keyword&gt;Hypersensitivity/metabolism&lt;/keyword&gt;&lt;keyword&gt;Immunoglobulin E/metabolism&lt;/keyword&gt;&lt;keyword&gt;Kidney/pathology&lt;/keyword&gt;&lt;keyword&gt;Lung/pathology&lt;/keyword&gt;&lt;keyword&gt;Male&lt;/keyword&gt;&lt;keyword&gt;Muscles/pathology&lt;/keyword&gt;&lt;keyword&gt;Peripheral Nerves/pathology&lt;/keyword&gt;&lt;keyword&gt;Skin/pathology&lt;/keyword&gt;&lt;keyword&gt;Syndrome&lt;/keyword&gt;&lt;keyword&gt;Vasculitis/*pathology&lt;/keyword&gt;&lt;/keywords&gt;&lt;dates&gt;&lt;year&gt;1984&lt;/year&gt;&lt;pub-dates&gt;&lt;date&gt;Mar&lt;/date&gt;&lt;/pub-dates&gt;&lt;/dates&gt;&lt;accession-num&gt;6366453&lt;/accession-num&gt;&lt;urls&gt;&lt;related-urls&gt;&lt;url&gt;http://www.ncbi.nlm.nih.gov/entrez/query.fcgi?cmd=Retrieve&amp;amp;db=PubMed&amp;amp;dopt=Citation&amp;amp;list_uids=6366453 &lt;/url&gt;&lt;/related-urls&gt;&lt;/urls&gt;&lt;/record&gt;&lt;/Cite&gt;&lt;/EndNote&gt;</w:instrText>
      </w:r>
      <w:r>
        <w:fldChar w:fldCharType="separate"/>
      </w:r>
      <w:bookmarkStart w:id="38" w:name="__Fieldmark__221_1322453857"/>
      <w:r>
        <w:rPr>
          <w:vertAlign w:val="superscript"/>
        </w:rPr>
        <w:t>20, 42</w:t>
      </w:r>
      <w:r>
        <w:rPr>
          <w:vertAlign w:val="superscript"/>
        </w:rPr>
      </w:r>
      <w:r>
        <w:fldChar w:fldCharType="end"/>
      </w:r>
      <w:bookmarkEnd w:id="38"/>
      <w:r>
        <w:rPr/>
        <w:t>.  However, case series have suggested that Churg-Strauss syndrome, though rare, should be easily recognized. Solans et al reported that in a series of 32 patients diagnosed with Churg-Strauss syndrome, all presented with asthma and hypereosinophilia, 53 percent had infiltrates on chest radiograph at initial presentation, and extravascular granulomas were rarely found on biopsy</w:t>
      </w:r>
      <w:r>
        <w:fldChar w:fldCharType="begin"/>
      </w:r>
      <w:r>
        <w:instrText> ADDIN EN.CITE &lt;EndNote&gt;&lt;Cite&gt;&lt;Author&gt;Solans&lt;/Author&gt;&lt;Year&gt;2001&lt;/Year&gt;&lt;RecNum&gt;49&lt;/RecNum&gt;&lt;record&gt;&lt;rec-number&gt;49&lt;/rec-number&gt;&lt;ref-type name="Journal Article"&gt;17&lt;/ref-type&gt;&lt;contributors&gt;&lt;authors&gt;&lt;author&gt;Solans, R.&lt;/author&gt;&lt;author&gt;Bosch, J. A.&lt;/author&gt;&lt;author&gt;Perez-Bocanegra, C.&lt;/author&gt;&lt;author&gt;Selva, A.&lt;/author&gt;&lt;author&gt;Huguet, P.&lt;/author&gt;&lt;author&gt;Alijotas, J.&lt;/author&gt;&lt;author&gt;Orriols, R.&lt;/author&gt;&lt;author&gt;Armadans, L.&lt;/author&gt;&lt;author&gt;Vilardell, M.&lt;/author&gt;&lt;/authors&gt;&lt;/contributors&gt;&lt;auth-address&gt;Department of Internal Medicine, Department of Pathology, Department of Pneumology and. Department of Preventive Medicine, Vall d&amp;apos;Hebron University General Hospital, 08035 Barcelona, Spain.&lt;/auth-address&gt;&lt;titles&gt;&lt;title&gt;Churg-Strauss syndrome: outcome and long-term follow-up of 32 patients&lt;/title&gt;&lt;secondary-title&gt;Rheumatology (Oxford)&lt;/secondary-title&gt;&lt;/titles&gt;&lt;periodical&gt;&lt;full-title&gt;Rheumatology (Oxford)&lt;/full-title&gt;&lt;/periodical&gt;&lt;pages&gt;763-71&lt;/pages&gt;&lt;volume&gt;40&lt;/volume&gt;&lt;number&gt;7&lt;/number&gt;&lt;keywords&gt;&lt;keyword&gt;Adolescent&lt;/keyword&gt;&lt;keyword&gt;Adult&lt;/keyword&gt;&lt;keyword&gt;Aged&lt;/keyword&gt;&lt;keyword&gt;Aged, 80 and over&lt;/keyword&gt;&lt;keyword&gt;Asthma/etiology/pathology&lt;/keyword&gt;&lt;keyword&gt;Azathioprine/therapeutic use&lt;/keyword&gt;&lt;keyword&gt;Churg-Strauss Syndrome/complications/drug therapy/mortality/*pathology&lt;/keyword&gt;&lt;keyword&gt;Cyclophosphamide/therapeutic use&lt;/keyword&gt;&lt;keyword&gt;Drug Therapy, Combination&lt;/keyword&gt;&lt;keyword&gt;Eosinophilia/etiology/pathology&lt;/keyword&gt;&lt;keyword&gt;Female&lt;/keyword&gt;&lt;keyword&gt;Hospitals, University&lt;/keyword&gt;&lt;keyword&gt;Humans&lt;/keyword&gt;&lt;keyword&gt;Immunosuppressive Agents/therapeutic use&lt;/keyword&gt;&lt;keyword&gt;Male&lt;/keyword&gt;&lt;keyword&gt;Middle Aged&lt;/keyword&gt;&lt;keyword&gt;Prednisone/therapeutic use&lt;/keyword&gt;&lt;keyword&gt;Retrospective Studies&lt;/keyword&gt;&lt;keyword&gt;Spain&lt;/keyword&gt;&lt;keyword&gt;Survival Analysis&lt;/keyword&gt;&lt;keyword&gt;Survival Rate&lt;/keyword&gt;&lt;keyword&gt;Treatment Outcome&lt;/keyword&gt;&lt;/keywords&gt;&lt;dates&gt;&lt;year&gt;2001&lt;/year&gt;&lt;pub-dates&gt;&lt;date&gt;Jul&lt;/date&gt;&lt;/pub-dates&gt;&lt;/dates&gt;&lt;accession-num&gt;11477281&lt;/accession-num&gt;&lt;urls&gt;&lt;related-urls&gt;&lt;url&gt;http://www.ncbi.nlm.nih.gov/entrez/query.fcgi?cmd=Retrieve&amp;amp;db=PubMed&amp;amp;dopt=Citation&amp;amp;list_uids=11477281 &lt;/url&gt;&lt;/related-urls&gt;&lt;/urls&gt;&lt;/record&gt;&lt;/Cite&gt;&lt;/EndNote&gt;</w:instrText>
      </w:r>
      <w:r>
        <w:fldChar w:fldCharType="separate"/>
      </w:r>
      <w:bookmarkStart w:id="39" w:name="__Fieldmark__222_1322453857"/>
      <w:r>
        <w:rPr>
          <w:vertAlign w:val="superscript"/>
        </w:rPr>
        <w:t>43</w:t>
      </w:r>
      <w:r>
        <w:rPr>
          <w:vertAlign w:val="superscript"/>
        </w:rPr>
      </w:r>
      <w:r>
        <w:fldChar w:fldCharType="end"/>
      </w:r>
      <w:bookmarkEnd w:id="39"/>
      <w:r>
        <w:rPr/>
        <w:t>.  Similarly in a case series of 96 patients followed by Guillevain et al, 97.9% had asthma at presentation and 37.5% had infiltrates on chest radiograph</w:t>
      </w:r>
      <w:r>
        <w:fldChar w:fldCharType="begin"/>
      </w:r>
      <w:r>
        <w:instrText> ADDIN EN.CITE &lt;EndNote&gt;&lt;Cite&gt;&lt;Author&gt;Guillevin&lt;/Author&gt;&lt;Year&gt;1999&lt;/Year&gt;&lt;RecNum&gt;24&lt;/RecNum&gt;&lt;record&gt;&lt;rec-number&gt;24&lt;/rec-number&gt;&lt;ref-type name="Journal Article"&gt;17&lt;/ref-type&gt;&lt;contributors&gt;&lt;authors&gt;&lt;author&gt;Guillevin, L.&lt;/author&gt;&lt;author&gt;Cohen, P.&lt;/author&gt;&lt;author&gt;Gayraud, M.&lt;/author&gt;&lt;author&gt;Lhote, F.&lt;/author&gt;&lt;author&gt;Jarrousse, B.&lt;/author&gt;&lt;author&gt;Casassus, P.&lt;/author&gt;&lt;/authors&gt;&lt;/contributors&gt;&lt;auth-address&gt;Department of Internal Medicine, Hopital Avicenne, Universite Paris-Nord, Bobigny, France.&lt;/auth-address&gt;&lt;titles&gt;&lt;title&gt;Churg-Strauss syndrome. Clinical study and long-term follow-up of 96 patients&lt;/title&gt;&lt;secondary-title&gt;Medicine (Baltimore)&lt;/secondary-title&gt;&lt;/titles&gt;&lt;periodical&gt;&lt;full-title&gt;Medicine (Baltimore)&lt;/full-title&gt;&lt;/periodical&gt;&lt;pages&gt;26-37&lt;/pages&gt;&lt;volume&gt;78&lt;/volume&gt;&lt;number&gt;1&lt;/number&gt;&lt;keywords&gt;&lt;keyword&gt;Adolescent&lt;/keyword&gt;&lt;keyword&gt;Adult&lt;/keyword&gt;&lt;keyword&gt;Aged&lt;/keyword&gt;&lt;keyword&gt;Anti-Inflammatory Agents/therapeutic use&lt;/keyword&gt;&lt;keyword&gt;Cause of Death&lt;/keyword&gt;&lt;keyword&gt;Churg-Strauss Syndrome/complications/diagnosis/*therapy&lt;/keyword&gt;&lt;keyword&gt;Female&lt;/keyword&gt;&lt;keyword&gt;Follow-Up Studies&lt;/keyword&gt;&lt;keyword&gt;Humans&lt;/keyword&gt;&lt;keyword&gt;Immunosuppressive Agents/therapeutic use&lt;/keyword&gt;&lt;keyword&gt;Male&lt;/keyword&gt;&lt;keyword&gt;Middle Aged&lt;/keyword&gt;&lt;keyword&gt;Plasma Exchange&lt;/keyword&gt;&lt;keyword&gt;Prognosis&lt;/keyword&gt;&lt;keyword&gt;Recurrence&lt;/keyword&gt;&lt;keyword&gt;Remission Induction&lt;/keyword&gt;&lt;keyword&gt;Retrospective Studies&lt;/keyword&gt;&lt;keyword&gt;Severity of Illness Index&lt;/keyword&gt;&lt;keyword&gt;Steroids&lt;/keyword&gt;&lt;keyword&gt;Survival Analysis&lt;/keyword&gt;&lt;keyword&gt;Treatment Outcome&lt;/keyword&gt;&lt;/keywords&gt;&lt;dates&gt;&lt;year&gt;1999&lt;/year&gt;&lt;pub-dates&gt;&lt;date&gt;Jan&lt;/date&gt;&lt;/pub-dates&gt;&lt;/dates&gt;&lt;accession-num&gt;9990352&lt;/accession-num&gt;&lt;urls&gt;&lt;related-urls&gt;&lt;url&gt;http://www.ncbi.nlm.nih.gov/entrez/query.fcgi?cmd=Retrieve&amp;amp;db=PubMed&amp;amp;dopt=Citation&amp;amp;list_uids=9990352 &lt;/url&gt;&lt;/related-urls&gt;&lt;/urls&gt;&lt;/record&gt;&lt;/Cite&gt;&lt;/EndNote&gt;</w:instrText>
      </w:r>
      <w:r>
        <w:fldChar w:fldCharType="separate"/>
      </w:r>
      <w:bookmarkStart w:id="40" w:name="__Fieldmark__223_1322453857"/>
      <w:r>
        <w:rPr>
          <w:vertAlign w:val="superscript"/>
        </w:rPr>
        <w:t>20</w:t>
      </w:r>
      <w:r>
        <w:rPr>
          <w:vertAlign w:val="superscript"/>
        </w:rPr>
      </w:r>
      <w:r>
        <w:fldChar w:fldCharType="end"/>
      </w:r>
      <w:bookmarkEnd w:id="40"/>
      <w:r>
        <w:rPr/>
        <w:t xml:space="preserve">.  </w:t>
      </w:r>
    </w:p>
    <w:p>
      <w:pPr>
        <w:pStyle w:val="TextBody"/>
        <w:rPr/>
      </w:pPr>
      <w:r>
        <w:rPr/>
      </w:r>
    </w:p>
    <w:p>
      <w:pPr>
        <w:pStyle w:val="TextBody"/>
        <w:rPr/>
      </w:pPr>
      <w:r>
        <w:rPr/>
        <w:t>According to the American College of Rheumatology, four of six criteria must be met to establish the diagnosis of Churg-Strauss syndrome: asthma, hypereosinophilia greater than 10 percent, mononeuropathy or polyneuropathy, non-fixed pulmonary infiltrates, paranasal sinus abnormality, and extravascular eosinophils</w:t>
      </w:r>
      <w:r>
        <w:fldChar w:fldCharType="begin"/>
      </w:r>
      <w:r>
        <w:instrText> ADDIN EN.CITE &lt;EndNote&gt;&lt;Cite&gt;&lt;Author&gt;Masi&lt;/Author&gt;&lt;Year&gt;1990&lt;/Year&gt;&lt;RecNum&gt;22&lt;/RecNum&gt;&lt;record&gt;&lt;rec-number&gt;22&lt;/rec-number&gt;&lt;ref-type name="Journal Article"&gt;17&lt;/ref-type&gt;&lt;contributors&gt;&lt;authors&gt;&lt;author&gt;Masi, A. T.&lt;/author&gt;&lt;author&gt;Hunder, G. G.&lt;/author&gt;&lt;author&gt;Lie, J. T.&lt;/author&gt;&lt;author&gt;Michel, B. A.&lt;/author&gt;&lt;author&gt;Bloch, D. A.&lt;/author&gt;&lt;author&gt;Arend, W. P.&lt;/author&gt;&lt;author&gt;Calabrese, L. H.&lt;/author&gt;&lt;author&gt;Edworthy, S. M.&lt;/author&gt;&lt;author&gt;Fauci, A. S.&lt;/author&gt;&lt;author&gt;Leavitt, R. Y.&lt;/author&gt;&lt;author&gt;et al.,&lt;/author&gt;&lt;/authors&gt;&lt;/contributors&gt;&lt;auth-address&gt;University of Illinois College of Medicine, Peoria.&lt;/auth-address&gt;&lt;titles&gt;&lt;title&gt;The American College of Rheumatology 1990 criteria for the classification of Churg-Strauss syndrome (allergic granulomatosis and angiitis)&lt;/title&gt;&lt;secondary-title&gt;Arthritis Rheum&lt;/secondary-title&gt;&lt;/titles&gt;&lt;periodical&gt;&lt;full-title&gt;Arthritis Rheum&lt;/full-title&gt;&lt;/periodical&gt;&lt;pages&gt;1094-100&lt;/pages&gt;&lt;volume&gt;33&lt;/volume&gt;&lt;number&gt;8&lt;/number&gt;&lt;keywords&gt;&lt;keyword&gt;Adolescent&lt;/keyword&gt;&lt;keyword&gt;Adult&lt;/keyword&gt;&lt;keyword&gt;Aged&lt;/keyword&gt;&lt;keyword&gt;Asthma/complications&lt;/keyword&gt;&lt;keyword&gt;Churg-Strauss Syndrome/*classification/complications/diagnosis&lt;/keyword&gt;&lt;keyword&gt;Decision Trees&lt;/keyword&gt;&lt;keyword&gt;Eosinophilia/complications&lt;/keyword&gt;&lt;keyword&gt;Female&lt;/keyword&gt;&lt;keyword&gt;Humans&lt;/keyword&gt;&lt;keyword&gt;Hypersensitivity/complications&lt;/keyword&gt;&lt;keyword&gt;Male&lt;/keyword&gt;&lt;keyword&gt;Middle Aged&lt;/keyword&gt;&lt;keyword&gt;Research Support, U.S. Gov&amp;apos;t, P.H.S.&lt;/keyword&gt;&lt;keyword&gt;*Rheumatology/methods/trends&lt;/keyword&gt;&lt;keyword&gt;Sensitivity and Specificity&lt;/keyword&gt;&lt;keyword&gt;*Societies, Medical&lt;/keyword&gt;&lt;keyword&gt;Vasculitis/classification&lt;/keyword&gt;&lt;/keywords&gt;&lt;dates&gt;&lt;year&gt;1990&lt;/year&gt;&lt;pub-dates&gt;&lt;date&gt;Aug&lt;/date&gt;&lt;/pub-dates&gt;&lt;/dates&gt;&lt;accession-num&gt;2202307&lt;/accession-num&gt;&lt;urls&gt;&lt;related-urls&gt;&lt;url&gt;http://www.ncbi.nlm.nih.gov/entrez/query.fcgi?cmd=Retrieve&amp;amp;db=PubMed&amp;amp;dopt=Citation&amp;amp;list_uids=2202307 &lt;/url&gt;&lt;/related-urls&gt;&lt;/urls&gt;&lt;/record&gt;&lt;/Cite&gt;&lt;/EndNote&gt;</w:instrText>
      </w:r>
      <w:r>
        <w:fldChar w:fldCharType="separate"/>
      </w:r>
      <w:bookmarkStart w:id="41" w:name="__Fieldmark__224_1322453857"/>
      <w:r>
        <w:rPr>
          <w:vertAlign w:val="superscript"/>
        </w:rPr>
        <w:t>17</w:t>
      </w:r>
      <w:r>
        <w:rPr>
          <w:vertAlign w:val="superscript"/>
        </w:rPr>
      </w:r>
      <w:r>
        <w:fldChar w:fldCharType="end"/>
      </w:r>
      <w:bookmarkEnd w:id="41"/>
      <w:r>
        <w:rPr/>
        <w:t>.  Antineutrophil cytoplasmic antibodies are present in many systemic vasculitides and therefore important but not specific to the diagnosis of Churg-Strauss syndrome.  The negative ANCA serology in this case does not dissuade the clinician from the diagnosis; instead, it highlights the phenotypic variations between ANCA-positive and ANCA-negative Churg-Strauss syndrome</w:t>
      </w:r>
      <w:r>
        <w:fldChar w:fldCharType="begin"/>
      </w:r>
      <w:r>
        <w:instrText> ADDIN EN.CITE &lt;EndNote&gt;&lt;Cite&gt;&lt;Author&gt;Sable-Fourtassou&lt;/Author&gt;&lt;Year&gt;2005&lt;/Year&gt;&lt;RecNum&gt;48&lt;/RecNum&gt;&lt;record&gt;&lt;rec-number&gt;48&lt;/rec-number&gt;&lt;ref-type name="Journal Article"&gt;17&lt;/ref-type&gt;&lt;contributors&gt;&lt;authors&gt;&lt;author&gt;Sable-Fourtassou, R.&lt;/author&gt;&lt;author&gt;Cohen, P.&lt;/author&gt;&lt;author&gt;Mahr, A.&lt;/author&gt;&lt;author&gt;Pagnoux, C.&lt;/author&gt;&lt;author&gt;Mouthon, L.&lt;/author&gt;&lt;author&gt;Jayne, D.&lt;/author&gt;&lt;author&gt;Blockmans, D.&lt;/author&gt;&lt;author&gt;Cordier, J. F.&lt;/author&gt;&lt;author&gt;Delaval, P.&lt;/author&gt;&lt;author&gt;Puechal, X.&lt;/author&gt;&lt;author&gt;Lauque, D.&lt;/author&gt;&lt;author&gt;Viallard, J. F.&lt;/author&gt;&lt;author&gt;Zoulim, A.&lt;/author&gt;&lt;author&gt;Guillevin, L.&lt;/author&gt;&lt;/authors&gt;&lt;/contributors&gt;&lt;auth-address&gt;Hopital Cochin, Assistance Publique-Hopitaux de Paris, Universite Paris 5-Rene Descartes, Paris, France.&lt;/auth-address&gt;&lt;titles&gt;&lt;title&gt;Antineutrophil cytoplasmic antibodies and the Churg-Strauss syndrome&lt;/title&gt;&lt;secondary-title&gt;Ann Intern Med&lt;/secondary-title&gt;&lt;/titles&gt;&lt;periodical&gt;&lt;full-title&gt;Ann Intern Med&lt;/full-title&gt;&lt;/periodical&gt;&lt;pages&gt;632-8&lt;/pages&gt;&lt;volume&gt;143&lt;/volume&gt;&lt;number&gt;9&lt;/number&gt;&lt;keywords&gt;&lt;keyword&gt;Adolescent&lt;/keyword&gt;&lt;keyword&gt;Adult&lt;/keyword&gt;&lt;keyword&gt;Aged&lt;/keyword&gt;&lt;keyword&gt;Antibodies, Antineutrophil Cytoplasmic/*immunology&lt;/keyword&gt;&lt;keyword&gt;Churg-Strauss Syndrome/*blood/complications/diagnosis&lt;/keyword&gt;&lt;keyword&gt;Cross-Sectional Studies&lt;/keyword&gt;&lt;keyword&gt;Female&lt;/keyword&gt;&lt;keyword&gt;Fever/etiology&lt;/keyword&gt;&lt;keyword&gt;Heart Diseases/etiology&lt;/keyword&gt;&lt;keyword&gt;Humans&lt;/keyword&gt;&lt;keyword&gt;Kidney Diseases/etiology&lt;/keyword&gt;&lt;keyword&gt;Male&lt;/keyword&gt;&lt;keyword&gt;Middle Aged&lt;/keyword&gt;&lt;keyword&gt;Peripheral Nervous System Diseases/etiology&lt;/keyword&gt;&lt;keyword&gt;Prognosis&lt;/keyword&gt;&lt;keyword&gt;Prospective Studies&lt;/keyword&gt;&lt;keyword&gt;Research Support, Non-U.S. Gov&amp;apos;t&lt;/keyword&gt;&lt;keyword&gt;Severity of Illness Index&lt;/keyword&gt;&lt;/keywords&gt;&lt;dates&gt;&lt;year&gt;2005&lt;/year&gt;&lt;pub-dates&gt;&lt;date&gt;Nov 1&lt;/date&gt;&lt;/pub-dates&gt;&lt;/dates&gt;&lt;accession-num&gt;16263885&lt;/accession-num&gt;&lt;urls&gt;&lt;related-urls&gt;&lt;url&gt;http://www.ncbi.nlm.nih.gov/entrez/query.fcgi?cmd=Retrieve&amp;amp;db=PubMed&amp;amp;dopt=Citation&amp;amp;list_uids=16263885 &lt;/url&gt;&lt;/related-urls&gt;&lt;/urls&gt;&lt;/record&gt;&lt;/Cite&gt;&lt;/EndNote&gt;</w:instrText>
      </w:r>
      <w:r>
        <w:fldChar w:fldCharType="separate"/>
      </w:r>
      <w:bookmarkStart w:id="42" w:name="__Fieldmark__225_1322453857"/>
      <w:r>
        <w:rPr>
          <w:vertAlign w:val="superscript"/>
        </w:rPr>
        <w:t>44</w:t>
      </w:r>
      <w:r>
        <w:rPr>
          <w:vertAlign w:val="superscript"/>
        </w:rPr>
      </w:r>
      <w:r>
        <w:fldChar w:fldCharType="end"/>
      </w:r>
      <w:bookmarkEnd w:id="42"/>
      <w:r>
        <w:rPr/>
        <w:t>.  The seropositive syndrome is frequently a more fulminant, vasculitic process presenting with renal involvement and peripheral neuropathy</w:t>
      </w:r>
      <w:r>
        <w:fldChar w:fldCharType="begin"/>
      </w:r>
      <w:r>
        <w:instrText> ADDIN EN.CITE &lt;EndNote&gt;&lt;Cite&gt;&lt;Author&gt;Sable-Fourtassou&lt;/Author&gt;&lt;Year&gt;2005&lt;/Year&gt;&lt;RecNum&gt;48&lt;/RecNum&gt;&lt;record&gt;&lt;rec-number&gt;48&lt;/rec-number&gt;&lt;ref-type name="Journal Article"&gt;17&lt;/ref-type&gt;&lt;contributors&gt;&lt;authors&gt;&lt;author&gt;Sable-Fourtassou, R.&lt;/author&gt;&lt;author&gt;Cohen, P.&lt;/author&gt;&lt;author&gt;Mahr, A.&lt;/author&gt;&lt;author&gt;Pagnoux, C.&lt;/author&gt;&lt;author&gt;Mouthon, L.&lt;/author&gt;&lt;author&gt;Jayne, D.&lt;/author&gt;&lt;author&gt;Blockmans, D.&lt;/author&gt;&lt;author&gt;Cordier, J. F.&lt;/author&gt;&lt;author&gt;Delaval, P.&lt;/author&gt;&lt;author&gt;Puechal, X.&lt;/author&gt;&lt;author&gt;Lauque, D.&lt;/author&gt;&lt;author&gt;Viallard, J. F.&lt;/author&gt;&lt;author&gt;Zoulim, A.&lt;/author&gt;&lt;author&gt;Guillevin, L.&lt;/author&gt;&lt;/authors&gt;&lt;/contributors&gt;&lt;auth-address&gt;Hopital Cochin, Assistance Publique-Hopitaux de Paris, Universite Paris 5-Rene Descartes, Paris, France.&lt;/auth-address&gt;&lt;titles&gt;&lt;title&gt;Antineutrophil cytoplasmic antibodies and the Churg-Strauss syndrome&lt;/title&gt;&lt;secondary-title&gt;Ann Intern Med&lt;/secondary-title&gt;&lt;/titles&gt;&lt;periodical&gt;&lt;full-title&gt;Ann Intern Med&lt;/full-title&gt;&lt;/periodical&gt;&lt;pages&gt;632-8&lt;/pages&gt;&lt;volume&gt;143&lt;/volume&gt;&lt;number&gt;9&lt;/number&gt;&lt;keywords&gt;&lt;keyword&gt;Adolescent&lt;/keyword&gt;&lt;keyword&gt;Adult&lt;/keyword&gt;&lt;keyword&gt;Aged&lt;/keyword&gt;&lt;keyword&gt;Antibodies, Antineutrophil Cytoplasmic/*immunology&lt;/keyword&gt;&lt;keyword&gt;Churg-Strauss Syndrome/*blood/complications/diagnosis&lt;/keyword&gt;&lt;keyword&gt;Cross-Sectional Studies&lt;/keyword&gt;&lt;keyword&gt;Female&lt;/keyword&gt;&lt;keyword&gt;Fever/etiology&lt;/keyword&gt;&lt;keyword&gt;Heart Diseases/etiology&lt;/keyword&gt;&lt;keyword&gt;Humans&lt;/keyword&gt;&lt;keyword&gt;Kidney Diseases/etiology&lt;/keyword&gt;&lt;keyword&gt;Male&lt;/keyword&gt;&lt;keyword&gt;Middle Aged&lt;/keyword&gt;&lt;keyword&gt;Peripheral Nervous System Diseases/etiology&lt;/keyword&gt;&lt;keyword&gt;Prognosis&lt;/keyword&gt;&lt;keyword&gt;Prospective Studies&lt;/keyword&gt;&lt;keyword&gt;Research Support, Non-U.S. Gov&amp;apos;t&lt;/keyword&gt;&lt;keyword&gt;Severity of Illness Index&lt;/keyword&gt;&lt;/keywords&gt;&lt;dates&gt;&lt;year&gt;2005&lt;/year&gt;&lt;pub-dates&gt;&lt;date&gt;Nov 1&lt;/date&gt;&lt;/pub-dates&gt;&lt;/dates&gt;&lt;accession-num&gt;16263885&lt;/accession-num&gt;&lt;urls&gt;&lt;related-urls&gt;&lt;url&gt;http://www.ncbi.nlm.nih.gov/entrez/query.fcgi?cmd=Retrieve&amp;amp;db=PubMed&amp;amp;dopt=Citation&amp;amp;list_uids=16263885 &lt;/url&gt;&lt;/related-urls&gt;&lt;/urls&gt;&lt;/record&gt;&lt;/Cite&gt;&lt;/EndNote&gt;</w:instrText>
      </w:r>
      <w:r>
        <w:fldChar w:fldCharType="separate"/>
      </w:r>
      <w:bookmarkStart w:id="43" w:name="__Fieldmark__226_1322453857"/>
      <w:r>
        <w:rPr>
          <w:vertAlign w:val="superscript"/>
        </w:rPr>
        <w:t>44</w:t>
      </w:r>
      <w:r>
        <w:rPr>
          <w:vertAlign w:val="superscript"/>
        </w:rPr>
      </w:r>
      <w:r>
        <w:fldChar w:fldCharType="end"/>
      </w:r>
      <w:bookmarkEnd w:id="43"/>
      <w:r>
        <w:rPr/>
        <w:t xml:space="preserve"> whereas the seronegative syndrome presents with isolated pulmonary symptoms, fever, and cardiac involvement</w:t>
      </w:r>
      <w:r>
        <w:fldChar w:fldCharType="begin"/>
      </w:r>
      <w:r>
        <w:instrText> ADDIN EN.CITE &lt;EndNote&gt;&lt;Cite&gt;&lt;Author&gt;Conen&lt;/Author&gt;&lt;Year&gt;2004&lt;/Year&gt;&lt;RecNum&gt;53&lt;/RecNum&gt;&lt;record&gt;&lt;rec-number&gt;53&lt;/rec-number&gt;&lt;ref-type name="Journal Article"&gt;17&lt;/ref-type&gt;&lt;contributors&gt;&lt;authors&gt;&lt;author&gt;Conen, D.&lt;/author&gt;&lt;author&gt;Leuppi, J.&lt;/author&gt;&lt;author&gt;Bubendorf, L.&lt;/author&gt;&lt;author&gt;Ronsdorf, A.&lt;/author&gt;&lt;author&gt;Tamm, M.&lt;/author&gt;&lt;author&gt;Hauser, T.&lt;/author&gt;&lt;/authors&gt;&lt;/contributors&gt;&lt;auth-address&gt;Department of Internal Medicine, University Hospital Basel, Switzerland. conend@uhbs.ch&lt;/auth-address&gt;&lt;titles&gt;&lt;title&gt;Montelukast and Churg-Strauss syndrome&lt;/title&gt;&lt;secondary-title&gt;Swiss Med Wkly&lt;/secondary-title&gt;&lt;/titles&gt;&lt;periodical&gt;&lt;full-title&gt;Swiss Med Wkly&lt;/full-title&gt;&lt;/periodical&gt;&lt;pages&gt;377-80&lt;/pages&gt;&lt;volume&gt;134&lt;/volume&gt;&lt;number&gt;25-26&lt;/number&gt;&lt;keywords&gt;&lt;keyword&gt;Acetates/*adverse effects/therapeutic use&lt;/keyword&gt;&lt;keyword&gt;Asthma/diagnosis/drug therapy&lt;/keyword&gt;&lt;keyword&gt;Biopsy, Needle&lt;/keyword&gt;&lt;keyword&gt;Churg-Strauss Syndrome/*chemically induced/drug therapy/pathology&lt;/keyword&gt;&lt;keyword&gt;Drug Therapy, Combination&lt;/keyword&gt;&lt;keyword&gt;Follow-Up Studies&lt;/keyword&gt;&lt;keyword&gt;Humans&lt;/keyword&gt;&lt;keyword&gt;Immunohistochemistry&lt;/keyword&gt;&lt;keyword&gt;Immunosuppressive Agents/therapeutic use&lt;/keyword&gt;&lt;keyword&gt;Leukotriene Antagonists/*adverse effects/therapeutic use&lt;/keyword&gt;&lt;keyword&gt;Male&lt;/keyword&gt;&lt;keyword&gt;Middle Aged&lt;/keyword&gt;&lt;keyword&gt;Pulmonary Eosinophilia/*chemically induced/drug therapy/pathology&lt;/keyword&gt;&lt;keyword&gt;Quinolines/*adverse effects/therapeutic use&lt;/keyword&gt;&lt;keyword&gt;Radiography, Thoracic&lt;/keyword&gt;&lt;keyword&gt;Risk Assessment&lt;/keyword&gt;&lt;keyword&gt;Severity of Illness Index&lt;/keyword&gt;&lt;keyword&gt;Switzerland&lt;/keyword&gt;&lt;keyword&gt;Treatment Outcome&lt;/keyword&gt;&lt;/keywords&gt;&lt;dates&gt;&lt;year&gt;2004&lt;/year&gt;&lt;pub-dates&gt;&lt;date&gt;Jun 26&lt;/date&gt;&lt;/pub-dates&gt;&lt;/dates&gt;&lt;accession-num&gt;15340881&lt;/accession-num&gt;&lt;urls&gt;&lt;related-urls&gt;&lt;url&gt;http://www.ncbi.nlm.nih.gov/entrez/query.fcgi?cmd=Retrieve&amp;amp;db=PubMed&amp;amp;dopt=Citation&amp;amp;list_uids=15340881 &lt;/url&gt;&lt;/related-urls&gt;&lt;/urls&gt;&lt;/record&gt;&lt;/Cite&gt;&lt;Cite&gt;&lt;Author&gt;Sable-Fourtassou&lt;/Author&gt;&lt;Year&gt;2005&lt;/Year&gt;&lt;RecNum&gt;48&lt;/RecNum&gt;&lt;record&gt;&lt;rec-number&gt;48&lt;/rec-number&gt;&lt;ref-type name="Journal Article"&gt;17&lt;/ref-type&gt;&lt;contributors&gt;&lt;authors&gt;&lt;author&gt;Sable-Fourtassou, R.&lt;/author&gt;&lt;author&gt;Cohen, P.&lt;/author&gt;&lt;author&gt;Mahr, A.&lt;/author&gt;&lt;author&gt;Pagnoux, C.&lt;/author&gt;&lt;author&gt;Mouthon, L.&lt;/author&gt;&lt;author&gt;Jayne, D.&lt;/author&gt;&lt;author&gt;Blockmans, D.&lt;/author&gt;&lt;author&gt;Cordier, J. F.&lt;/author&gt;&lt;author&gt;Delaval, P.&lt;/author&gt;&lt;author&gt;Puechal, X.&lt;/author&gt;&lt;author&gt;Lauque, D.&lt;/author&gt;&lt;author&gt;Viallard, J. F.&lt;/author&gt;&lt;author&gt;Zoulim, A.&lt;/author&gt;&lt;author&gt;Guillevin, L.&lt;/author&gt;&lt;/authors&gt;&lt;/contributors&gt;&lt;auth-address&gt;Hopital Cochin, Assistance Publique-Hopitaux de Paris, Universite Paris 5-Rene Descartes, Paris, France.&lt;/auth-address&gt;&lt;titles&gt;&lt;title&gt;Antineutrophil cytoplasmic antibodies and the Churg-Strauss syndrome&lt;/title&gt;&lt;secondary-title&gt;Ann Intern Med&lt;/secondary-title&gt;&lt;/titles&gt;&lt;periodical&gt;&lt;full-title&gt;Ann Intern Med&lt;/full-title&gt;&lt;/periodical&gt;&lt;pages&gt;632-8&lt;/pages&gt;&lt;volume&gt;143&lt;/volume&gt;&lt;number&gt;9&lt;/number&gt;&lt;keywords&gt;&lt;keyword&gt;Adolescent&lt;/keyword&gt;&lt;keyword&gt;Adult&lt;/keyword&gt;&lt;keyword&gt;Aged&lt;/keyword&gt;&lt;keyword&gt;Antibodies, Antineutrophil Cytoplasmic/*immunology&lt;/keyword&gt;&lt;keyword&gt;Churg-Strauss Syndrome/*blood/complications/diagnosis&lt;/keyword&gt;&lt;keyword&gt;Cross-Sectional Studies&lt;/keyword&gt;&lt;keyword&gt;Female&lt;/keyword&gt;&lt;keyword&gt;Fever/etiology&lt;/keyword&gt;&lt;keyword&gt;Heart Diseases/etiology&lt;/keyword&gt;&lt;keyword&gt;Humans&lt;/keyword&gt;&lt;keyword&gt;Kidney Diseases/etiology&lt;/keyword&gt;&lt;keyword&gt;Male&lt;/keyword&gt;&lt;keyword&gt;Middle Aged&lt;/keyword&gt;&lt;keyword&gt;Peripheral Nervous System Diseases/etiology&lt;/keyword&gt;&lt;keyword&gt;Prognosis&lt;/keyword&gt;&lt;keyword&gt;Prospective Studies&lt;/keyword&gt;&lt;keyword&gt;Research Support, Non-U.S. Gov&amp;apos;t&lt;/keyword&gt;&lt;keyword&gt;Severity of Illness Index&lt;/keyword&gt;&lt;/keywords&gt;&lt;dates&gt;&lt;year&gt;2005&lt;/year&gt;&lt;pub-dates&gt;&lt;date&gt;Nov 1&lt;/date&gt;&lt;/pub-dates&gt;&lt;/dates&gt;&lt;accession-num&gt;16263885&lt;/accession-num&gt;&lt;urls&gt;&lt;related-urls&gt;&lt;url&gt;http://www.ncbi.nlm.nih.gov/entrez/query.fcgi?cmd=Retrieve&amp;amp;db=PubMed&amp;amp;dopt=Citation&amp;amp;list_uids=16263885 &lt;/url&gt;&lt;/related-urls&gt;&lt;/urls&gt;&lt;/record&gt;&lt;/Cite&gt;&lt;/EndNote&gt;</w:instrText>
      </w:r>
      <w:r>
        <w:fldChar w:fldCharType="separate"/>
      </w:r>
      <w:bookmarkStart w:id="44" w:name="__Fieldmark__227_1322453857"/>
      <w:r>
        <w:rPr>
          <w:vertAlign w:val="superscript"/>
        </w:rPr>
        <w:t>44, 45</w:t>
      </w:r>
      <w:r>
        <w:rPr>
          <w:vertAlign w:val="superscript"/>
        </w:rPr>
      </w:r>
      <w:r>
        <w:fldChar w:fldCharType="end"/>
      </w:r>
      <w:bookmarkEnd w:id="44"/>
      <w:r>
        <w:rPr/>
        <w:t xml:space="preserve">.  Eosinophilic hyperplasia within the bone marrow is common in hypereosinophilic syndrome, but has been found in rare cases of Churg-Strauss </w:t>
      </w:r>
      <w:r>
        <w:fldChar w:fldCharType="begin"/>
      </w:r>
      <w:r>
        <w:instrText> ADDIN EN.CITE &lt;EndNote&gt;&lt;Cite&gt;&lt;Author&gt;Masuzaki&lt;/Author&gt;&lt;Year&gt;1991&lt;/Year&gt;&lt;RecNum&gt;40&lt;/RecNum&gt;&lt;record&gt;&lt;rec-number&gt;40&lt;/rec-number&gt;&lt;ref-type name="Journal Article"&gt;17&lt;/ref-type&gt;&lt;contributors&gt;&lt;authors&gt;&lt;author&gt;Masuzaki, H.&lt;/author&gt;&lt;author&gt;Iwanishi, M.&lt;/author&gt;&lt;author&gt;Umemiya, M.&lt;/author&gt;&lt;author&gt;Misaki, K.&lt;/author&gt;&lt;author&gt;Sumitomo, S.&lt;/author&gt;&lt;author&gt;Fujimura, N.&lt;/author&gt;&lt;author&gt;Kato, M.&lt;/author&gt;&lt;author&gt;Heki, S.&lt;/author&gt;&lt;author&gt;Kanaoka, M.&lt;/author&gt;&lt;author&gt;Yamamoto, R.&lt;/author&gt;&lt;/authors&gt;&lt;/contributors&gt;&lt;auth-address&gt;Department of Respiratory Disease, Takatsuki Red Cross Hospital, Osaka, Japan.&lt;/auth-address&gt;&lt;titles&gt;&lt;title&gt;[A rare case of allergic granulomatous angitis (Churg Strauss syndrome) with positive anti-glomerular basement membrane (GBM) antibody in serum]&lt;/title&gt;&lt;secondary-title&gt;Nihon Kyobu Shikkan Gakkai Zasshi&lt;/secondary-title&gt;&lt;/titles&gt;&lt;periodical&gt;&lt;full-title&gt;Nihon Kyobu Shikkan Gakkai Zasshi&lt;/full-title&gt;&lt;/periodical&gt;&lt;pages&gt;1644-50&lt;/pages&gt;&lt;volume&gt;29&lt;/volume&gt;&lt;number&gt;12&lt;/number&gt;&lt;keywords&gt;&lt;keyword&gt;Adult&lt;/keyword&gt;&lt;keyword&gt;Antibodies/*analysis&lt;/keyword&gt;&lt;keyword&gt;Bone Marrow/pathology&lt;/keyword&gt;&lt;keyword&gt;Churg-Strauss Syndrome/*diagnosis/drug therapy&lt;/keyword&gt;&lt;keyword&gt;Diagnosis, Differential&lt;/keyword&gt;&lt;keyword&gt;English Abstract&lt;/keyword&gt;&lt;keyword&gt;Humans&lt;/keyword&gt;&lt;keyword&gt;Lung/pathology&lt;/keyword&gt;&lt;keyword&gt;Male&lt;/keyword&gt;&lt;keyword&gt;Prednisolone/administration &amp;amp; dosage&lt;/keyword&gt;&lt;keyword&gt;Radiography, Thoracic&lt;/keyword&gt;&lt;keyword&gt;Tomography, X-Ray Computed&lt;/keyword&gt;&lt;/keywords&gt;&lt;dates&gt;&lt;year&gt;1991&lt;/year&gt;&lt;pub-dates&gt;&lt;date&gt;Dec&lt;/date&gt;&lt;/pub-dates&gt;&lt;/dates&gt;&lt;accession-num&gt;1808391&lt;/accession-num&gt;&lt;urls&gt;&lt;related-urls&gt;&lt;url&gt;http://www.ncbi.nlm.nih.gov/entrez/query.fcgi?cmd=Retrieve&amp;amp;db=PubMed&amp;amp;dopt=Citation&amp;amp;list_uids=1808391 &lt;/url&gt;&lt;/related-urls&gt;&lt;/urls&gt;&lt;/record&gt;&lt;/Cite&gt;&lt;/EndNote&gt;</w:instrText>
      </w:r>
      <w:r>
        <w:fldChar w:fldCharType="separate"/>
      </w:r>
      <w:bookmarkStart w:id="45" w:name="__Fieldmark__228_1322453857"/>
      <w:r>
        <w:rPr>
          <w:vertAlign w:val="superscript"/>
        </w:rPr>
        <w:t>33</w:t>
      </w:r>
      <w:r>
        <w:rPr>
          <w:vertAlign w:val="superscript"/>
        </w:rPr>
      </w:r>
      <w:r>
        <w:fldChar w:fldCharType="end"/>
      </w:r>
      <w:bookmarkEnd w:id="45"/>
      <w:r>
        <w:rPr/>
        <w:t>.  Although tissue pathology is considered the gold standard for extravascular manifestations, it is obtained in a minority of cases</w:t>
      </w:r>
      <w:r>
        <w:fldChar w:fldCharType="begin"/>
      </w:r>
      <w:r>
        <w:instrText> ADDIN EN.CITE &lt;EndNote&gt;&lt;Cite&gt;&lt;Author&gt;Lanham&lt;/Author&gt;&lt;Year&gt;1984&lt;/Year&gt;&lt;RecNum&gt;55&lt;/RecNum&gt;&lt;record&gt;&lt;rec-number&gt;55&lt;/rec-number&gt;&lt;ref-type name="Journal Article"&gt;17&lt;/ref-type&gt;&lt;contributors&gt;&lt;authors&gt;&lt;author&gt;Lanham, J. G.&lt;/author&gt;&lt;author&gt;Elkon, K. B.&lt;/author&gt;&lt;author&gt;Pusey, C. D.&lt;/author&gt;&lt;author&gt;Hughes, G. R.&lt;/author&gt;&lt;/authors&gt;&lt;/contributors&gt;&lt;titles&gt;&lt;title&gt;Systemic vasculitis with asthma and eosinophilia: a clinical approach to the Churg-Strauss syndrome&lt;/title&gt;&lt;secondary-title&gt;Medicine (Baltimore)&lt;/secondary-title&gt;&lt;/titles&gt;&lt;periodical&gt;&lt;full-title&gt;Medicine (Baltimore)&lt;/full-title&gt;&lt;/periodical&gt;&lt;pages&gt;65-81&lt;/pages&gt;&lt;volume&gt;63&lt;/volume&gt;&lt;number&gt;2&lt;/number&gt;&lt;keywords&gt;&lt;keyword&gt;Adult&lt;/keyword&gt;&lt;keyword&gt;Antigen-Antibody Complex/metabolism&lt;/keyword&gt;&lt;keyword&gt;Arthritis/pathology&lt;/keyword&gt;&lt;keyword&gt;Asthma/*pathology&lt;/keyword&gt;&lt;keyword&gt;Complement System Proteins/metabolism&lt;/keyword&gt;&lt;keyword&gt;Cranial Nerves/pathology&lt;/keyword&gt;&lt;keyword&gt;Eosinophilia/*pathology&lt;/keyword&gt;&lt;keyword&gt;Female&lt;/keyword&gt;&lt;keyword&gt;Humans&lt;/keyword&gt;&lt;keyword&gt;Hypersensitivity/metabolism&lt;/keyword&gt;&lt;keyword&gt;Immunoglobulin E/metabolism&lt;/keyword&gt;&lt;keyword&gt;Kidney/pathology&lt;/keyword&gt;&lt;keyword&gt;Lung/pathology&lt;/keyword&gt;&lt;keyword&gt;Male&lt;/keyword&gt;&lt;keyword&gt;Muscles/pathology&lt;/keyword&gt;&lt;keyword&gt;Peripheral Nerves/pathology&lt;/keyword&gt;&lt;keyword&gt;Skin/pathology&lt;/keyword&gt;&lt;keyword&gt;Syndrome&lt;/keyword&gt;&lt;keyword&gt;Vasculitis/*pathology&lt;/keyword&gt;&lt;/keywords&gt;&lt;dates&gt;&lt;year&gt;1984&lt;/year&gt;&lt;pub-dates&gt;&lt;date&gt;Mar&lt;/date&gt;&lt;/pub-dates&gt;&lt;/dates&gt;&lt;accession-num&gt;6366453&lt;/accession-num&gt;&lt;urls&gt;&lt;related-urls&gt;&lt;url&gt;http://www.ncbi.nlm.nih.gov/entrez/query.fcgi?cmd=Retrieve&amp;amp;db=PubMed&amp;amp;dopt=Citation&amp;amp;list_uids=6366453 &lt;/url&gt;&lt;/related-urls&gt;&lt;/urls&gt;&lt;/record&gt;&lt;/Cite&gt;&lt;/EndNote&gt;</w:instrText>
      </w:r>
      <w:r>
        <w:fldChar w:fldCharType="separate"/>
      </w:r>
      <w:bookmarkStart w:id="46" w:name="__Fieldmark__229_1322453857"/>
      <w:r>
        <w:rPr>
          <w:vertAlign w:val="superscript"/>
        </w:rPr>
        <w:t>42</w:t>
      </w:r>
      <w:r>
        <w:rPr>
          <w:vertAlign w:val="superscript"/>
        </w:rPr>
      </w:r>
      <w:r>
        <w:fldChar w:fldCharType="end"/>
      </w:r>
      <w:bookmarkEnd w:id="46"/>
      <w:r>
        <w:rPr/>
        <w:t xml:space="preserve">.  This patient’s clinical history, previous exposure to leukotriene receptor antagonists, and negative cytogenetic analysis supports the diagnosis of Churg-Strauss </w:t>
      </w:r>
      <w:r>
        <w:rPr>
          <w:i/>
          <w:iCs/>
        </w:rPr>
        <w:t>syndrome</w:t>
      </w:r>
      <w:r>
        <w:rPr/>
        <w:t xml:space="preserve"> and makes the diagnosis of currently appreciated hypereosinophilic </w:t>
      </w:r>
      <w:r>
        <w:rPr>
          <w:i/>
          <w:iCs/>
        </w:rPr>
        <w:t>syndromes</w:t>
      </w:r>
      <w:r>
        <w:rPr/>
        <w:t xml:space="preserve"> less likely. </w:t>
      </w:r>
    </w:p>
    <w:p>
      <w:pPr>
        <w:pStyle w:val="Normal"/>
        <w:jc w:val="both"/>
        <w:rPr/>
      </w:pPr>
      <w:r>
        <w:rPr/>
      </w:r>
    </w:p>
    <w:p>
      <w:pPr>
        <w:pStyle w:val="Normal"/>
        <w:jc w:val="both"/>
        <w:rPr/>
      </w:pPr>
      <w:r>
        <w:rPr/>
        <w:t xml:space="preserve">What should clinician’s call this patient’s “disease”? Our classical training pushes our differential diagnosis towards Churg-Strauss syndrome, in part due to the prominence of pulmonary involvement. However, the spectrum of organ involvement challenges our allegiance to a specialty or organ-focused classification of illness. Traditional clinical categories of disease are in flux, especially so for conditions caused through genetic predisposition or alteration. Churg-Strauss syndrome or hypereosinophilic syndrome are arbitrary labels we have applied to combine clinical and pathological presentations. The increasing appreciation of underlying genetic abnormalities has sparked a revolution in the diagnoses of many blood dyscrasias.  Churg-Strauss syndrome is not merely a </w:t>
      </w:r>
      <w:r>
        <w:rPr>
          <w:i/>
          <w:iCs/>
        </w:rPr>
        <w:t>pulmonary</w:t>
      </w:r>
      <w:r>
        <w:rPr/>
        <w:t xml:space="preserve"> disease or a </w:t>
      </w:r>
      <w:r>
        <w:rPr>
          <w:i/>
          <w:iCs/>
        </w:rPr>
        <w:t>rheumatological</w:t>
      </w:r>
      <w:r>
        <w:rPr/>
        <w:t xml:space="preserve"> diagnosis, but nearly certainly, an expression of a more proximate abnormality; as much as pulmonary edema is not a diagnosis, but a manifestation of congestive heart failure, itself with many causes. For now, our patient will carry the label of Churg-Strauss syndrome and dutifully report it as part of subsequent history taking by our colleagues. That traditional immune suppressing therapy has helped will reinforce our notion of how Churg-Strauss syndrome should behave; however, we do not yet know the real cause for her illness, or the optimal level of labeling to apply.</w:t>
      </w:r>
    </w:p>
    <w:p>
      <w:pPr>
        <w:pStyle w:val="Normal"/>
        <w:rPr>
          <w:shd w:fill="FFFF00" w:val="clear"/>
        </w:rPr>
      </w:pPr>
      <w:r>
        <w:rPr>
          <w:shd w:fill="FFFF00" w:val="clear"/>
        </w:rPr>
      </w:r>
    </w:p>
    <w:p>
      <w:pPr>
        <w:pStyle w:val="Normal"/>
        <w:rPr>
          <w:shd w:fill="FFFF00" w:val="clear"/>
        </w:rPr>
      </w:pPr>
      <w:r>
        <w:rPr>
          <w:shd w:fill="FFFF00" w:val="clear"/>
        </w:rPr>
      </w:r>
      <w:r>
        <w:br w:type="page"/>
      </w:r>
    </w:p>
    <w:p>
      <w:pPr>
        <w:pStyle w:val="Normal"/>
        <w:rPr>
          <w:b/>
          <w:b/>
          <w:bCs/>
        </w:rPr>
      </w:pPr>
      <w:r>
        <w:rPr>
          <w:b/>
          <w:bCs/>
        </w:rPr>
        <w:t>REFERENCES</w:t>
      </w:r>
    </w:p>
    <w:p>
      <w:pPr>
        <w:pStyle w:val="Normal"/>
        <w:rPr>
          <w:b/>
          <w:b/>
          <w:bCs/>
        </w:rPr>
      </w:pPr>
      <w:r>
        <w:rPr>
          <w:b/>
          <w:bCs/>
        </w:rPr>
      </w:r>
    </w:p>
    <w:p>
      <w:pPr>
        <w:pStyle w:val="Normal"/>
        <w:jc w:val="both"/>
        <w:rPr/>
      </w:pPr>
      <w:r>
        <w:fldChar w:fldCharType="begin"/>
      </w:r>
      <w:r>
        <w:instrText> ADDIN EN.REFLIST </w:instrText>
      </w:r>
      <w:r>
        <w:fldChar w:fldCharType="separate"/>
      </w:r>
      <w:bookmarkStart w:id="47" w:name="__Fieldmark__230_1322453857"/>
      <w:r>
        <w:rPr/>
        <w:t>1.</w:t>
        <w:tab/>
        <w:t>Metlay JP, Kapoor WN, Fine MJ. Does this patient have community-acquired pneumonia? Diagnosing pneumonia by history and physical examination. Jama 1997;278(17):1440-5.</w:t>
      </w:r>
    </w:p>
    <w:p>
      <w:pPr>
        <w:pStyle w:val="Normal"/>
        <w:jc w:val="both"/>
        <w:rPr/>
      </w:pPr>
      <w:r>
        <w:rPr/>
        <w:t>2.</w:t>
        <w:tab/>
        <w:t>Niederman MS, Mandell LA, Anzueto A, et al. Guidelines for the management of adults with community-acquired pneumonia. Diagnosis, assessment of severity, antimicrobial therapy, and prevention. Am J Respir Crit Care Med 2001;163(7):1730-54.</w:t>
      </w:r>
    </w:p>
    <w:p>
      <w:pPr>
        <w:pStyle w:val="Normal"/>
        <w:jc w:val="both"/>
        <w:rPr/>
      </w:pPr>
      <w:r>
        <w:rPr/>
        <w:t>3.</w:t>
        <w:tab/>
        <w:t>Feinsilver SH, Fein AM, Niederman MS, et al. Utility of fiberoptic bronchoscopy in nonresolving pneumonia. Chest 1990;98(6):1322-6.</w:t>
      </w:r>
    </w:p>
    <w:p>
      <w:pPr>
        <w:pStyle w:val="Normal"/>
        <w:jc w:val="both"/>
        <w:rPr/>
      </w:pPr>
      <w:r>
        <w:rPr/>
        <w:t>4.</w:t>
        <w:tab/>
        <w:t>Cordier JF, Loire R, Brune J. Idiopathic bronchiolitis obliterans organizing pneumonia. Definition of characteristic clinical profiles in a series of 16 patients. Chest 1989;96(5):999-1004.</w:t>
      </w:r>
    </w:p>
    <w:p>
      <w:pPr>
        <w:pStyle w:val="Normal"/>
        <w:jc w:val="both"/>
        <w:rPr/>
      </w:pPr>
      <w:r>
        <w:rPr/>
        <w:t>5.</w:t>
        <w:tab/>
        <w:t>Yuan L, Simor A, Louie L, et al. Tuberculosis clusters among the homeless in Toronto, Canada. In: 37th Interscience Conference on Antimicrobial Agents and Chemotherapy (ICAAC). Toronto; 1997.</w:t>
      </w:r>
    </w:p>
    <w:p>
      <w:pPr>
        <w:pStyle w:val="Normal"/>
        <w:jc w:val="both"/>
        <w:rPr/>
      </w:pPr>
      <w:r>
        <w:rPr/>
        <w:t>6.</w:t>
        <w:tab/>
        <w:t>CDC. Reported tuberculosis in the United States 2004. Atlanta; 2005.</w:t>
      </w:r>
    </w:p>
    <w:p>
      <w:pPr>
        <w:pStyle w:val="Normal"/>
        <w:jc w:val="both"/>
        <w:rPr/>
      </w:pPr>
      <w:r>
        <w:rPr/>
        <w:t>7.</w:t>
        <w:tab/>
        <w:t>Miller LG, Asch SM, Yu EI, et al. A population-based survey of tuberculosis symptoms: how atypical are atypical presentations? Clin Infect Dis 2000;30(2):293-9.</w:t>
      </w:r>
    </w:p>
    <w:p>
      <w:pPr>
        <w:pStyle w:val="Normal"/>
        <w:jc w:val="both"/>
        <w:rPr/>
      </w:pPr>
      <w:r>
        <w:rPr/>
        <w:t>8.</w:t>
        <w:tab/>
        <w:t>Pablos-Mendez A, Knirsch CA, Barr RG, et al. Nonadherence in tuberculosis treatment: predictors and consequences in New York City. Am J Med 1997;102(2):164-70.</w:t>
      </w:r>
    </w:p>
    <w:p>
      <w:pPr>
        <w:pStyle w:val="Normal"/>
        <w:jc w:val="both"/>
        <w:rPr/>
      </w:pPr>
      <w:r>
        <w:rPr/>
        <w:t>9.</w:t>
        <w:tab/>
        <w:t>Churg J, Churg A. Zafirlukast and Churg-Strauss syndrome. Jama 1998;279(24):1949-50.</w:t>
      </w:r>
    </w:p>
    <w:p>
      <w:pPr>
        <w:pStyle w:val="Normal"/>
        <w:jc w:val="both"/>
        <w:rPr/>
      </w:pPr>
      <w:r>
        <w:rPr/>
        <w:t>10.</w:t>
        <w:tab/>
        <w:t>D'Cruz DP, Barnes NC, Lockwood CM. Difficult asthma or Churg-Strauss syndrome? Bmj 1999;318(7182):475-6.</w:t>
      </w:r>
    </w:p>
    <w:p>
      <w:pPr>
        <w:pStyle w:val="Normal"/>
        <w:jc w:val="both"/>
        <w:rPr/>
      </w:pPr>
      <w:r>
        <w:rPr/>
        <w:t>11.</w:t>
        <w:tab/>
        <w:t>Wechsler ME, Finn D, Gunawardena D, et al. Churg-Strauss syndrome in patients receiving montelukast as treatment for asthma. Chest 2000;117(3):708-13.</w:t>
      </w:r>
    </w:p>
    <w:p>
      <w:pPr>
        <w:pStyle w:val="Normal"/>
        <w:jc w:val="both"/>
        <w:rPr/>
      </w:pPr>
      <w:r>
        <w:rPr/>
        <w:t>12.</w:t>
        <w:tab/>
        <w:t>Guilpain P, Viallard JF, Lagarde P, et al. Churg-Strauss syndrome in two patients receiving montelukast. Rheumatology (Oxford) 2002;41(5):535-9.</w:t>
      </w:r>
    </w:p>
    <w:p>
      <w:pPr>
        <w:pStyle w:val="Normal"/>
        <w:jc w:val="both"/>
        <w:rPr/>
      </w:pPr>
      <w:r>
        <w:rPr/>
        <w:t>13.</w:t>
        <w:tab/>
        <w:t>Keogh KA, Specks U. Churg-Strauss syndrome: clinical presentation, antineutrophil cytoplasmic antibodies, and leukotriene receptor antagonists. Am J Med 2003;115(4):284-90.</w:t>
      </w:r>
    </w:p>
    <w:p>
      <w:pPr>
        <w:pStyle w:val="Normal"/>
        <w:jc w:val="both"/>
        <w:rPr/>
      </w:pPr>
      <w:r>
        <w:rPr/>
        <w:t>14.</w:t>
        <w:tab/>
        <w:t>Weller PF, Plaut M, Taggart V, et al. The relationship of asthma therapy and Churg-Strauss syndrome: NIH workshop summary report. J Allergy Clin Immunol 2001;108(2):175-83.</w:t>
      </w:r>
    </w:p>
    <w:p>
      <w:pPr>
        <w:pStyle w:val="Normal"/>
        <w:jc w:val="both"/>
        <w:rPr/>
      </w:pPr>
      <w:r>
        <w:rPr/>
        <w:t>15.</w:t>
        <w:tab/>
        <w:t>Terzano C, Petroianni A. Clarithromycin and pulmonary infiltration with eosinophilia. Bmj 2003;326(7403):1377-8.</w:t>
      </w:r>
    </w:p>
    <w:p>
      <w:pPr>
        <w:pStyle w:val="Normal"/>
        <w:jc w:val="both"/>
        <w:rPr/>
      </w:pPr>
      <w:r>
        <w:rPr/>
        <w:t>16.</w:t>
        <w:tab/>
        <w:t>Fujimori K, Shimatsu Y, Suzuki E, et al. Levofloxacin-induced eosinophilic pneumonia complicated by bronchial asthma. Nihon Kokyuki Gakkai Zasshi 2000;38(5):385-90.</w:t>
      </w:r>
    </w:p>
    <w:p>
      <w:pPr>
        <w:pStyle w:val="Normal"/>
        <w:jc w:val="both"/>
        <w:rPr/>
      </w:pPr>
      <w:r>
        <w:rPr/>
        <w:t>17.</w:t>
        <w:tab/>
        <w:t>Masi AT, Hunder GG, Lie JT, et al. The American College of Rheumatology 1990 criteria for the classification of Churg-Strauss syndrome (allergic granulomatosis and angiitis). Arthritis Rheum 1990;33(8):1094-100.</w:t>
      </w:r>
    </w:p>
    <w:p>
      <w:pPr>
        <w:pStyle w:val="Normal"/>
        <w:jc w:val="both"/>
        <w:rPr/>
      </w:pPr>
      <w:r>
        <w:rPr/>
        <w:t>18.</w:t>
        <w:tab/>
        <w:t>Seo P, Stone JH. The antineutrophil cytoplasmic antibody-associated vasculitides. Am J Med 2004;117(1):39-50.</w:t>
      </w:r>
    </w:p>
    <w:p>
      <w:pPr>
        <w:pStyle w:val="Normal"/>
        <w:jc w:val="both"/>
        <w:rPr/>
      </w:pPr>
      <w:r>
        <w:rPr/>
        <w:t>19.</w:t>
        <w:tab/>
        <w:t>Davies RJ, Gleeson FV. The diagnosis and management of pleural empyema. Curr Opin Pulm Med 1998;4(3):185-90.</w:t>
      </w:r>
    </w:p>
    <w:p>
      <w:pPr>
        <w:pStyle w:val="Normal"/>
        <w:jc w:val="both"/>
        <w:rPr/>
      </w:pPr>
      <w:r>
        <w:rPr/>
        <w:t>20.</w:t>
        <w:tab/>
        <w:t>Guillevin L, Cohen P, Gayraud M, et al. Churg-Strauss syndrome. Clinical study and long-term follow-up of 96 patients. Medicine (Baltimore) 1999;78(1):26-37.</w:t>
      </w:r>
    </w:p>
    <w:p>
      <w:pPr>
        <w:pStyle w:val="Normal"/>
        <w:jc w:val="both"/>
        <w:rPr/>
      </w:pPr>
      <w:r>
        <w:rPr/>
        <w:t>21.</w:t>
        <w:tab/>
        <w:t>Roufosse F, Cogan E, Goldman M. Recent advances in pathogenesis and management of hypereosinophilic syndromes. Allergy 2004;59(7):673-89.</w:t>
      </w:r>
    </w:p>
    <w:p>
      <w:pPr>
        <w:pStyle w:val="Normal"/>
        <w:jc w:val="both"/>
        <w:rPr/>
      </w:pPr>
      <w:r>
        <w:rPr/>
        <w:t>22.</w:t>
        <w:tab/>
        <w:t>Weller PF, Bubley GJ. The idiopathic hypereosinophilic syndrome. Blood 1994;83(10):2759-79.</w:t>
      </w:r>
    </w:p>
    <w:p>
      <w:pPr>
        <w:pStyle w:val="Normal"/>
        <w:jc w:val="both"/>
        <w:rPr/>
      </w:pPr>
      <w:r>
        <w:rPr/>
        <w:t>23.</w:t>
        <w:tab/>
        <w:t>Fauci AS, Harley JB, Roberts WC, et al. NIH conference. The idiopathic hypereosinophilic syndrome. Clinical, pathophysiologic, and therapeutic considerations. Ann Intern Med 1982;97(1):78-92.</w:t>
      </w:r>
    </w:p>
    <w:p>
      <w:pPr>
        <w:pStyle w:val="Normal"/>
        <w:jc w:val="both"/>
        <w:rPr/>
      </w:pPr>
      <w:r>
        <w:rPr/>
        <w:t>24.</w:t>
        <w:tab/>
        <w:t>Cools J, DeAngelo DJ, Gotlib J, et al. A tyrosine kinase created by fusion of the PDGFRA and FIP1L1 genes as a therapeutic target of imatinib in idiopathic hypereosinophilic syndrome. N Engl J Med 2003;348(13):1201-14.</w:t>
      </w:r>
    </w:p>
    <w:p>
      <w:pPr>
        <w:pStyle w:val="Normal"/>
        <w:jc w:val="both"/>
        <w:rPr/>
      </w:pPr>
      <w:r>
        <w:rPr/>
        <w:t>25.</w:t>
        <w:tab/>
        <w:t>Roufosse F, Schandene L, Sibille C, et al. Clonal Th2 lymphocytes in patients with the idiopathic hypereosinophilic syndrome. Br J Haematol 2000;109(3):540-8.</w:t>
      </w:r>
    </w:p>
    <w:p>
      <w:pPr>
        <w:pStyle w:val="Normal"/>
        <w:jc w:val="both"/>
        <w:rPr/>
      </w:pPr>
      <w:r>
        <w:rPr/>
        <w:t>26.</w:t>
        <w:tab/>
        <w:t>Allen JN, Davis WB. Eosinophilic lung diseases. Am J Respir Crit Care Med 1994;150(5 Pt 1):1423-38.</w:t>
      </w:r>
    </w:p>
    <w:p>
      <w:pPr>
        <w:pStyle w:val="Normal"/>
        <w:jc w:val="both"/>
        <w:rPr/>
      </w:pPr>
      <w:r>
        <w:rPr/>
        <w:t>27.</w:t>
        <w:tab/>
        <w:t>Bain GA, Flower CD. Pulmonary eosinophilia. Eur J Radiol 1996;23(1):3-8.</w:t>
      </w:r>
    </w:p>
    <w:p>
      <w:pPr>
        <w:pStyle w:val="Normal"/>
        <w:jc w:val="both"/>
        <w:rPr/>
      </w:pPr>
      <w:r>
        <w:rPr/>
        <w:t>28.</w:t>
        <w:tab/>
        <w:t>Brito-Babapulle F. The eosinophilias, including the idiopathic hypereosinophilic syndrome. Br J Haematol 2003;121(2):203-23.</w:t>
      </w:r>
    </w:p>
    <w:p>
      <w:pPr>
        <w:pStyle w:val="Normal"/>
        <w:jc w:val="both"/>
        <w:rPr/>
      </w:pPr>
      <w:r>
        <w:rPr/>
        <w:t>29.</w:t>
        <w:tab/>
        <w:t>Parrillo JE, Lawley TJ, Frank MM, et al. Immunologic reactivity in the hypereosinophilic syndrome. J Allergy Clin Immunol 1979;64(2):113-21.</w:t>
      </w:r>
    </w:p>
    <w:p>
      <w:pPr>
        <w:pStyle w:val="Normal"/>
        <w:jc w:val="both"/>
        <w:rPr/>
      </w:pPr>
      <w:r>
        <w:rPr/>
        <w:t>30.</w:t>
        <w:tab/>
        <w:t>Hasley PB, Follansbee WP, Coulehan JL. Cardiac manifestations of Churg-Strauss syndrome: report of a case and review of the literature. Am Heart J 1990;120(4):996-9.</w:t>
      </w:r>
    </w:p>
    <w:p>
      <w:pPr>
        <w:pStyle w:val="Normal"/>
        <w:jc w:val="both"/>
        <w:rPr/>
      </w:pPr>
      <w:r>
        <w:rPr/>
        <w:t>31.</w:t>
        <w:tab/>
        <w:t>Desreumaux P, Janin A, Dubucquoi S, et al. Synthesis of interleukin-5 by activated eosinophils in patients with eosinophilic heart diseases. Blood 1993;82(5):1553-60.</w:t>
      </w:r>
    </w:p>
    <w:p>
      <w:pPr>
        <w:pStyle w:val="Normal"/>
        <w:jc w:val="both"/>
        <w:rPr/>
      </w:pPr>
      <w:r>
        <w:rPr/>
        <w:t>32.</w:t>
        <w:tab/>
        <w:t>Katzenstein AL. Diagnostic features and differential diagnosis of Churg-Strauss syndrome in the lung. A review. Am J Clin Pathol 2000;114(5):767-72.</w:t>
      </w:r>
    </w:p>
    <w:p>
      <w:pPr>
        <w:pStyle w:val="Normal"/>
        <w:jc w:val="both"/>
        <w:rPr/>
      </w:pPr>
      <w:r>
        <w:rPr/>
        <w:t>33.</w:t>
        <w:tab/>
        <w:t>Masuzaki H, Iwanishi M, Umemiya M, et al. A rare case of allergic granulomatous angitis (Churg Strauss syndrome) with positive anti-glomerular basement membrane (GBM) antibody in serum. Nihon Kyobu Shikkan Gakkai Zasshi 1991;29(12):1644-50.</w:t>
      </w:r>
    </w:p>
    <w:p>
      <w:pPr>
        <w:pStyle w:val="Normal"/>
        <w:jc w:val="both"/>
        <w:rPr/>
      </w:pPr>
      <w:r>
        <w:rPr/>
        <w:t>34.</w:t>
        <w:tab/>
        <w:t>Guillevin L, Lhote F, Gayraud M, et al. Prognostic factors in polyarteritis nodosa and Churg-Strauss syndrome. A prospective study in 342 patients. Medicine (Baltimore) 1996;75(1):17-28.</w:t>
      </w:r>
    </w:p>
    <w:p>
      <w:pPr>
        <w:pStyle w:val="Normal"/>
        <w:jc w:val="both"/>
        <w:rPr/>
      </w:pPr>
      <w:r>
        <w:rPr/>
        <w:t>35.</w:t>
        <w:tab/>
        <w:t>Tsurikisawa N, Taniguchi M, Saito H, et al. Treatment of Churg-Strauss syndrome with high-dose intravenous immunoglobulin. Ann Allergy Asthma Immunol 2004;92(1):80-7.</w:t>
      </w:r>
    </w:p>
    <w:p>
      <w:pPr>
        <w:pStyle w:val="Normal"/>
        <w:jc w:val="both"/>
        <w:rPr/>
      </w:pPr>
      <w:r>
        <w:rPr/>
        <w:t>36.</w:t>
        <w:tab/>
        <w:t>Jabbour E, Verstovsek S, Giles F, et al. 2-Chlorodeoxyadenosine and cytarabine combination therapy for idiopathic hypereosinophilic syndrome. Cancer 2005;104(3):541-6.</w:t>
      </w:r>
    </w:p>
    <w:p>
      <w:pPr>
        <w:pStyle w:val="Normal"/>
        <w:jc w:val="both"/>
        <w:rPr/>
      </w:pPr>
      <w:r>
        <w:rPr/>
        <w:t>37.</w:t>
        <w:tab/>
        <w:t>Cortes J, Ault P, Koller C, et al. Efficacy of imatinib mesylate in the treatment of idiopathic hypereosinophilic syndrome. Blood 2003;101(12):4714-6.</w:t>
      </w:r>
    </w:p>
    <w:p>
      <w:pPr>
        <w:pStyle w:val="Normal"/>
        <w:jc w:val="both"/>
        <w:rPr/>
      </w:pPr>
      <w:r>
        <w:rPr/>
        <w:t>38.</w:t>
        <w:tab/>
        <w:t>Klion AD, Robyn J, Akin C, et al. Molecular remission and reversal of myelofibrosis in response to imatinib mesylate treatment in patients with the myeloproliferative variant of hypereosinophilic syndrome. Blood 2004;103(2):473-8.</w:t>
      </w:r>
    </w:p>
    <w:p>
      <w:pPr>
        <w:pStyle w:val="Normal"/>
        <w:jc w:val="both"/>
        <w:rPr/>
      </w:pPr>
      <w:r>
        <w:rPr/>
        <w:t>39.</w:t>
        <w:tab/>
        <w:t>Bockenstedt PL, Santinga JT, Bolling SF. alpha-Interferon treatment for idiopathic hypereosinophilic syndrome. Am J Hematol 1994;45(3):248-51.</w:t>
      </w:r>
    </w:p>
    <w:p>
      <w:pPr>
        <w:pStyle w:val="Normal"/>
        <w:jc w:val="both"/>
        <w:rPr/>
      </w:pPr>
      <w:r>
        <w:rPr/>
        <w:t>40.</w:t>
        <w:tab/>
        <w:t>Butterfield JH, Gleich GJ. Interferon-alpha treatment of six patients with the idiopathic hypereosinophilic syndrome. Ann Intern Med 1994;121(9):648-53.</w:t>
      </w:r>
    </w:p>
    <w:p>
      <w:pPr>
        <w:pStyle w:val="Normal"/>
        <w:jc w:val="both"/>
        <w:rPr/>
      </w:pPr>
      <w:r>
        <w:rPr/>
        <w:t>41.</w:t>
        <w:tab/>
        <w:t>Kay AB, Klion AD. Anti-interleukin-5 therapy for asthma and hypereosinophilic syndrome. Immunol Allergy Clin North Am 2004;24(4):645-66, vii.</w:t>
      </w:r>
    </w:p>
    <w:p>
      <w:pPr>
        <w:pStyle w:val="Normal"/>
        <w:jc w:val="both"/>
        <w:rPr/>
      </w:pPr>
      <w:r>
        <w:rPr/>
        <w:t>42.</w:t>
        <w:tab/>
        <w:t>Lanham JG, Elkon KB, Pusey CD, Hughes GR. Systemic vasculitis with asthma and eosinophilia: a clinical approach to the Churg-Strauss syndrome. Medicine (Baltimore) 1984;63(2):65-81.</w:t>
      </w:r>
    </w:p>
    <w:p>
      <w:pPr>
        <w:pStyle w:val="Normal"/>
        <w:jc w:val="both"/>
        <w:rPr/>
      </w:pPr>
      <w:r>
        <w:rPr/>
        <w:t>43.</w:t>
        <w:tab/>
        <w:t>Solans R, Bosch JA, Perez-Bocanegra C, et al. Churg-Strauss syndrome: outcome and long-term follow-up of 32 patients. Rheumatology (Oxford) 2001;40(7):763-71.</w:t>
      </w:r>
    </w:p>
    <w:p>
      <w:pPr>
        <w:pStyle w:val="Normal"/>
        <w:jc w:val="both"/>
        <w:rPr/>
      </w:pPr>
      <w:r>
        <w:rPr/>
        <w:t>44.</w:t>
        <w:tab/>
        <w:t>Sable-Fourtassou R, Cohen P, Mahr A, et al. Antineutrophil cytoplasmic antibodies and the Churg-Strauss syndrome. Ann Intern Med 2005;143(9):632-8.</w:t>
      </w:r>
    </w:p>
    <w:p>
      <w:pPr>
        <w:pStyle w:val="Normal"/>
        <w:jc w:val="both"/>
        <w:rPr/>
      </w:pPr>
      <w:r>
        <w:rPr/>
        <w:t>45.</w:t>
        <w:tab/>
        <w:t>Conen D, Leuppi J, Bubendorf L, et al. Montelukast and Churg-Strauss syndrome. Swiss Med Wkly 2004;134(25-26):377-80.</w:t>
      </w:r>
      <w:bookmarkEnd w:id="47"/>
      <w:r>
        <w:rPr/>
      </w:r>
      <w:r>
        <w:fldChar w:fldCharType="end"/>
      </w:r>
    </w:p>
    <w:p>
      <w:pPr>
        <w:pStyle w:val="Normal"/>
        <w:rPr/>
      </w:pPr>
      <w:r>
        <w:rPr/>
      </w:r>
    </w:p>
    <w:p>
      <w:pPr>
        <w:pStyle w:val="Normal"/>
        <w:rPr/>
      </w:pPr>
      <w:r>
        <w:rPr/>
        <w:t xml:space="preserve"> </w:t>
      </w:r>
      <w:r>
        <w:br w:type="page"/>
      </w:r>
    </w:p>
    <w:p>
      <w:pPr>
        <w:pStyle w:val="Normal"/>
        <w:rPr>
          <w:b/>
          <w:b/>
          <w:bCs/>
        </w:rPr>
      </w:pPr>
      <w:r>
        <w:rPr>
          <w:b/>
          <w:bCs/>
        </w:rPr>
        <w:t>Figure headings</w:t>
      </w:r>
    </w:p>
    <w:p>
      <w:pPr>
        <w:pStyle w:val="Normal"/>
        <w:rPr>
          <w:b/>
          <w:b/>
          <w:bCs/>
        </w:rPr>
      </w:pPr>
      <w:r>
        <w:rPr>
          <w:b/>
          <w:bCs/>
        </w:rPr>
      </w:r>
    </w:p>
    <w:p>
      <w:pPr>
        <w:pStyle w:val="Normal"/>
        <w:rPr/>
      </w:pPr>
      <w:r>
        <w:rPr/>
      </w:r>
    </w:p>
    <w:p>
      <w:pPr>
        <w:pStyle w:val="Normal"/>
        <w:rPr/>
      </w:pPr>
      <w:r>
        <w:rPr/>
        <w:t>Figure 1: Peripheral blood film and eosinophilia</w:t>
      </w:r>
    </w:p>
    <w:p>
      <w:pPr>
        <w:pStyle w:val="Normal"/>
        <w:rPr/>
      </w:pPr>
      <w:r>
        <w:rPr/>
      </w:r>
    </w:p>
    <w:p>
      <w:pPr>
        <w:pStyle w:val="Normal"/>
        <w:rPr/>
      </w:pPr>
      <w:r>
        <w:rPr/>
      </w:r>
    </w:p>
    <w:p>
      <w:pPr>
        <w:pStyle w:val="Normal"/>
        <w:jc w:val="both"/>
        <w:rPr/>
      </w:pPr>
      <w:r>
        <w:rPr/>
        <w:t>Figure 2: Chest radiograph (anterior-posterior view)</w:t>
      </w:r>
    </w:p>
    <w:p>
      <w:pPr>
        <w:pStyle w:val="Normal"/>
        <w:rPr/>
      </w:pPr>
      <w:r>
        <w:rPr/>
      </w:r>
    </w:p>
    <w:p>
      <w:pPr>
        <w:pStyle w:val="Normal"/>
        <w:rPr/>
      </w:pPr>
      <w:r>
        <w:rPr/>
      </w:r>
    </w:p>
    <w:p>
      <w:pPr>
        <w:pStyle w:val="Normal"/>
        <w:jc w:val="both"/>
        <w:rPr/>
      </w:pPr>
      <w:r>
        <w:rPr/>
        <w:t>Figure 3: Computed tomogram of the chest at the level of the carina</w:t>
      </w:r>
    </w:p>
    <w:p>
      <w:pPr>
        <w:pStyle w:val="Normal"/>
        <w:jc w:val="both"/>
        <w:rPr/>
      </w:pPr>
      <w:r>
        <w:rPr/>
      </w:r>
    </w:p>
    <w:p>
      <w:pPr>
        <w:pStyle w:val="Normal"/>
        <w:jc w:val="both"/>
        <w:rPr/>
      </w:pPr>
      <w:r>
        <w:rPr/>
      </w:r>
    </w:p>
    <w:p>
      <w:pPr>
        <w:pStyle w:val="Normal"/>
        <w:jc w:val="both"/>
        <w:rPr/>
      </w:pPr>
      <w:r>
        <w:rPr/>
        <w:t>Figure 4: Bone marrow biopsy and  eosinophilia</w:t>
      </w:r>
      <w:r>
        <w:br w:type="page"/>
      </w:r>
    </w:p>
    <w:p>
      <w:pPr>
        <w:pStyle w:val="Normal"/>
        <w:rPr/>
      </w:pPr>
      <w:r>
        <w:rPr/>
        <w:t>Figure 1: Peripheral blood film and eosinophilia</w:t>
      </w:r>
    </w:p>
    <w:p>
      <w:pPr>
        <w:pStyle w:val="Normal"/>
        <w:jc w:val="both"/>
        <w:rPr/>
      </w:pPr>
      <w:r>
        <w:rPr/>
      </w:r>
    </w:p>
    <w:p>
      <w:pPr>
        <w:pStyle w:val="Normal"/>
        <w:jc w:val="both"/>
        <w:rPr/>
      </w:pPr>
      <w:r>
        <w:rPr/>
        <w:drawing>
          <wp:inline distT="0" distB="0" distL="0" distR="0">
            <wp:extent cx="5485765" cy="407225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485765" cy="4072255"/>
                    </a:xfrm>
                    <a:prstGeom prst="rect">
                      <a:avLst/>
                    </a:prstGeom>
                    <a:noFill/>
                    <a:ln w="9525">
                      <a:noFill/>
                      <a:miter lim="800000"/>
                      <a:headEnd/>
                      <a:tailEnd/>
                    </a:ln>
                  </pic:spPr>
                </pic:pic>
              </a:graphicData>
            </a:graphic>
          </wp:inline>
        </w:drawing>
      </w:r>
      <w:r>
        <w:br w:type="page"/>
      </w:r>
    </w:p>
    <w:p>
      <w:pPr>
        <w:pStyle w:val="Normal"/>
        <w:jc w:val="both"/>
        <w:rPr/>
      </w:pPr>
      <w:r>
        <w:rPr/>
        <w:t>Figure 2: Chest radiograph (anterior-posterior view)</w:t>
      </w:r>
    </w:p>
    <w:p>
      <w:pPr>
        <w:pStyle w:val="Normal"/>
        <w:jc w:val="both"/>
        <w:rPr/>
      </w:pPr>
      <w:r>
        <w:rPr/>
      </w:r>
    </w:p>
    <w:p>
      <w:pPr>
        <w:pStyle w:val="Normal"/>
        <w:jc w:val="both"/>
        <w:rPr/>
      </w:pPr>
      <w:r>
        <w:rPr/>
        <w:drawing>
          <wp:inline distT="0" distB="0" distL="0" distR="0">
            <wp:extent cx="3028950" cy="368617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3028950" cy="3686175"/>
                    </a:xfrm>
                    <a:prstGeom prst="rect">
                      <a:avLst/>
                    </a:prstGeom>
                    <a:noFill/>
                    <a:ln w="9525">
                      <a:noFill/>
                      <a:miter lim="800000"/>
                      <a:headEnd/>
                      <a:tailEnd/>
                    </a:ln>
                  </pic:spPr>
                </pic:pic>
              </a:graphicData>
            </a:graphic>
          </wp:inline>
        </w:drawing>
      </w:r>
      <w:r>
        <w:br w:type="page"/>
      </w:r>
    </w:p>
    <w:p>
      <w:pPr>
        <w:pStyle w:val="Normal"/>
        <w:jc w:val="both"/>
        <w:rPr/>
      </w:pPr>
      <w:r>
        <w:rPr/>
        <w:t>Figure 3: Computed tomogram of the chest at the level of the carina</w:t>
      </w:r>
    </w:p>
    <w:p>
      <w:pPr>
        <w:pStyle w:val="Normal"/>
        <w:jc w:val="both"/>
        <w:rPr/>
      </w:pPr>
      <w:r>
        <w:rPr/>
      </w:r>
    </w:p>
    <w:p>
      <w:pPr>
        <w:pStyle w:val="Normal"/>
        <w:jc w:val="both"/>
        <w:rPr/>
      </w:pPr>
      <w:r>
        <w:rPr/>
        <w:drawing>
          <wp:inline distT="0" distB="0" distL="0" distR="0">
            <wp:extent cx="3686175" cy="368617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3686175" cy="3686175"/>
                    </a:xfrm>
                    <a:prstGeom prst="rect">
                      <a:avLst/>
                    </a:prstGeom>
                    <a:noFill/>
                    <a:ln w="9525">
                      <a:noFill/>
                      <a:miter lim="800000"/>
                      <a:headEnd/>
                      <a:tailEnd/>
                    </a:ln>
                  </pic:spPr>
                </pic:pic>
              </a:graphicData>
            </a:graphic>
          </wp:inline>
        </w:drawing>
      </w:r>
      <w:r>
        <w:br w:type="page"/>
      </w:r>
    </w:p>
    <w:p>
      <w:pPr>
        <w:pStyle w:val="Normal"/>
        <w:jc w:val="both"/>
        <w:rPr/>
      </w:pPr>
      <w:r>
        <w:rPr/>
        <w:t>Figure 4: Bone marrow biopsy with eosinophilia</w:t>
      </w:r>
    </w:p>
    <w:p>
      <w:pPr>
        <w:pStyle w:val="Normal"/>
        <w:jc w:val="both"/>
        <w:rPr/>
      </w:pPr>
      <w:r>
        <w:rPr/>
      </w:r>
    </w:p>
    <w:p>
      <w:pPr>
        <w:pStyle w:val="Normal"/>
        <w:jc w:val="both"/>
        <w:rPr/>
      </w:pPr>
      <w:r>
        <w:rPr/>
        <w:drawing>
          <wp:inline distT="0" distB="0" distL="0" distR="0">
            <wp:extent cx="5485765" cy="407225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5485765" cy="4072255"/>
                    </a:xfrm>
                    <a:prstGeom prst="rect">
                      <a:avLst/>
                    </a:prstGeom>
                    <a:noFill/>
                    <a:ln w="9525">
                      <a:noFill/>
                      <a:miter lim="800000"/>
                      <a:headEnd/>
                      <a:tailEnd/>
                    </a:ln>
                  </pic:spPr>
                </pic:pic>
              </a:graphicData>
            </a:graphic>
          </wp:inline>
        </w:drawing>
      </w:r>
    </w:p>
    <w:p>
      <w:pPr>
        <w:pStyle w:val="Normal"/>
        <w:jc w:val="both"/>
        <w:rPr/>
      </w:pPr>
      <w:r>
        <w:rPr/>
      </w:r>
    </w:p>
    <w:sectPr>
      <w:type w:val="nextPage"/>
      <w:pgSz w:w="12240" w:h="15840"/>
      <w:pgMar w:left="1800" w:right="180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Garamond">
    <w:charset w:val="01"/>
    <w:family w:val="roman"/>
    <w:pitch w:val="default"/>
  </w:font>
  <w:font w:name="Symbol">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Garamond" w:hAnsi="Garamond" w:eastAsia="DejaVu Sans" w:cs="FreeSans"/>
        <w:szCs w:val="24"/>
        <w:lang w:val="en-CA" w:eastAsia="zh-CN" w:bidi="hi-IN"/>
      </w:rPr>
    </w:rPrDefault>
    <w:pPrDefault>
      <w:pPr/>
    </w:pPrDefault>
  </w:docDefaults>
  <w:style w:type="paragraph" w:styleId="Normal">
    <w:name w:val="Normal"/>
    <w:qFormat/>
    <w:pPr>
      <w:widowControl/>
      <w:suppressAutoHyphens w:val="true"/>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Normal"/>
    <w:qFormat/>
    <w:pPr>
      <w:keepNext/>
      <w:numPr>
        <w:ilvl w:val="0"/>
        <w:numId w:val="1"/>
      </w:numPr>
      <w:jc w:val="center"/>
      <w:outlineLvl w:val="0"/>
      <w:outlineLvl w:val="0"/>
    </w:pPr>
    <w:rPr>
      <w:b/>
      <w:bCs/>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DefaultParagraphFont">
    <w:name w:val="Default Paragraph Font"/>
    <w:qFormat/>
    <w:rPr/>
  </w:style>
  <w:style w:type="character" w:styleId="EndnoteCharacters">
    <w:name w:val="Endnote Characters"/>
    <w:basedOn w:val="DefaultParagraphFont"/>
    <w:qFormat/>
    <w:rPr>
      <w:vertAlign w:val="superscript"/>
    </w:rPr>
  </w:style>
  <w:style w:type="character" w:styleId="InternetLink">
    <w:name w:val="Internet Link"/>
    <w:basedOn w:val="DefaultParagraphFont"/>
    <w:rPr>
      <w:color w:val="0000FF"/>
      <w:u w:val="single"/>
    </w:rPr>
  </w:style>
  <w:style w:type="character" w:styleId="StrongEmphasis">
    <w:name w:val="Strong Emphasis"/>
    <w:basedOn w:val="DefaultParagraphFont"/>
    <w:rPr>
      <w:b/>
      <w:bCs/>
    </w:rPr>
  </w:style>
  <w:style w:type="character" w:styleId="CommentReference">
    <w:name w:val="Comment Reference"/>
    <w:basedOn w:val="DefaultParagraphFont"/>
    <w:qFormat/>
    <w:rPr>
      <w:sz w:val="16"/>
      <w:szCs w:val="16"/>
    </w:rPr>
  </w:style>
  <w:style w:type="character" w:styleId="Titlestitle1">
    <w:name w:val="titles-title1"/>
    <w:basedOn w:val="DefaultParagraphFont"/>
    <w:qFormat/>
    <w:rPr>
      <w:b/>
      <w:bCs/>
    </w:rPr>
  </w:style>
  <w:style w:type="character" w:styleId="Bibrecordhighlight1">
    <w:name w:val="bibrecord-highlight1"/>
    <w:basedOn w:val="DefaultParagraphFont"/>
    <w:qFormat/>
    <w:rPr>
      <w:b/>
      <w:bCs/>
      <w:color w:val="CC0000"/>
    </w:rPr>
  </w:style>
  <w:style w:type="character" w:styleId="Titlessource1">
    <w:name w:val="titles-source1"/>
    <w:basedOn w:val="DefaultParagraphFont"/>
    <w:qFormat/>
    <w:rPr>
      <w:i/>
      <w:iCs/>
    </w:rPr>
  </w:style>
  <w:style w:type="paragraph" w:styleId="Heading">
    <w:name w:val="Heading"/>
    <w:basedOn w:val="Normal"/>
    <w:next w:val="TextBody"/>
    <w:qFormat/>
    <w:pPr>
      <w:jc w:val="center"/>
    </w:pPr>
    <w:rPr>
      <w:b/>
    </w:rPr>
  </w:style>
  <w:style w:type="paragraph" w:styleId="TextBody">
    <w:name w:val="Text Body"/>
    <w:basedOn w:val="Normal"/>
    <w:pPr>
      <w:jc w:val="both"/>
    </w:pPr>
    <w:rPr/>
  </w:style>
  <w:style w:type="paragraph" w:styleId="List">
    <w:name w:val="List"/>
    <w:basedOn w:val="TextBody"/>
    <w:pPr/>
    <w:rPr>
      <w:rFonts w:ascii="Garamond" w:hAnsi="Garamond" w:cs="FreeSans"/>
    </w:rPr>
  </w:style>
  <w:style w:type="paragraph" w:styleId="Caption">
    <w:name w:val="Caption"/>
    <w:basedOn w:val="Normal"/>
    <w:qFormat/>
    <w:pPr>
      <w:suppressLineNumbers/>
      <w:spacing w:before="120" w:after="120"/>
    </w:pPr>
    <w:rPr>
      <w:rFonts w:ascii="Garamond" w:hAnsi="Garamond" w:cs="FreeSans"/>
      <w:i/>
      <w:iCs/>
      <w:sz w:val="24"/>
      <w:szCs w:val="24"/>
    </w:rPr>
  </w:style>
  <w:style w:type="paragraph" w:styleId="Index">
    <w:name w:val="Index"/>
    <w:basedOn w:val="Normal"/>
    <w:qFormat/>
    <w:pPr>
      <w:suppressLineNumbers/>
    </w:pPr>
    <w:rPr>
      <w:rFonts w:ascii="Garamond" w:hAnsi="Garamond" w:cs="FreeSans"/>
    </w:rPr>
  </w:style>
  <w:style w:type="paragraph" w:styleId="Endnote">
    <w:name w:val="Endnote"/>
    <w:basedOn w:val="Normal"/>
    <w:pPr/>
    <w:rPr>
      <w:sz w:val="20"/>
      <w:szCs w:val="20"/>
    </w:rPr>
  </w:style>
  <w:style w:type="paragraph" w:styleId="CommentText">
    <w:name w:val="Comment Text"/>
    <w:basedOn w:val="Normal"/>
    <w:qFormat/>
    <w:pPr/>
    <w:rPr>
      <w:sz w:val="20"/>
      <w:szCs w:val="20"/>
    </w:rPr>
  </w:style>
  <w:style w:type="paragraph" w:styleId="BodyText2">
    <w:name w:val="Body Text 2"/>
    <w:basedOn w:val="Normal"/>
    <w:qFormat/>
    <w:pPr>
      <w:jc w:val="both"/>
    </w:pPr>
    <w:rPr>
      <w:b/>
    </w:rPr>
  </w:style>
  <w:style w:type="paragraph" w:styleId="NormalWeb">
    <w:name w:val="Normal (Web)"/>
    <w:basedOn w:val="Normal"/>
    <w:qFormat/>
    <w:pPr>
      <w:spacing w:before="100" w:after="100"/>
    </w:pPr>
    <w:rPr/>
  </w:style>
  <w:style w:type="numbering" w:styleId="WW8Num1">
    <w:name w:val="WW8Num1"/>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rob.fowler@sunnybrook.ca" TargetMode="External"/><Relationship Id="rId3" Type="http://schemas.openxmlformats.org/officeDocument/2006/relationships/image" Target="media/image1.jpeg"/><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23</TotalTime>
  <Application>LibreOffice/4.4.3.2$Linux_X86_64 LibreOffice_project/40m0$Build-2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2009-11-04T03:35:00Z</dcterms:created>
  <dc:creator>Christie</dc:creator>
  <dc:language>en-CA</dc:language>
  <cp:lastModifiedBy>RF</cp:lastModifiedBy>
  <dcterms:modified xsi:type="dcterms:W3CDTF">2009-11-04T04:24:00Z</dcterms:modified>
  <cp:revision>13</cp:revision>
  <dc:title>A 54-year-old woman presented to our emergency department after a three-week history of productive cough, shortness of breath,</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N.InstantFormat">
    <vt:lpwstr>&lt;ENInstantFormat&gt;&lt;Enabled&gt;1&lt;/Enabled&gt;&lt;ScanUnformatted&gt;1&lt;/ScanUnformatted&gt;&lt;ScanChanges&gt;1&lt;/ScanChanges&gt;&lt;/ENInstantFormat&gt;</vt:lpwstr>
  </property>
  <property fmtid="{D5CDD505-2E9C-101B-9397-08002B2CF9AE}" pid="3" name="EN.Libraries">
    <vt:lpwstr>&lt;ENLibraries&gt;&lt;Libraries&gt;&lt;item&gt;Pulmolnary Eosinophilia.enl&lt;/item&gt;&lt;/Libraries&gt;&lt;/ENLibraries&gt;</vt:lpwstr>
  </property>
</Properties>
</file>