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Century Gothic"/>
          <w:b/>
        </w:rPr>
        <w:t xml:space="preserve">    </w:t>
      </w:r>
      <w:r>
        <w:rPr>
          <w:rFonts w:cs="Calibri;Century Gothic"/>
        </w:rPr>
        <w:t xml:space="preserve">                                                  </w:t>
      </w:r>
      <w:r>
        <w:rPr>
          <w:rFonts w:cs="Times New Roman" w:ascii="Times New Roman" w:hAnsi="Times New Roman"/>
          <w:b/>
          <w:sz w:val="24"/>
          <w:szCs w:val="24"/>
          <w:u w:val="single"/>
        </w:rPr>
        <w:t>Title Page</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rPr>
      </w:pPr>
      <w:r>
        <w:rPr>
          <w:rFonts w:cs="Times New Roman" w:ascii="Times New Roman" w:hAnsi="Times New Roman"/>
          <w:b/>
          <w:sz w:val="24"/>
          <w:szCs w:val="24"/>
        </w:rPr>
        <w:t>Manuscript type           :   Letter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Manuscript title           :    Guest authorship : The practice of author pooling- a method </w:t>
      </w:r>
    </w:p>
    <w:p>
      <w:pPr>
        <w:pStyle w:val="Normal"/>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often practiced yet unreported</w:t>
      </w:r>
      <w:r>
        <w:rPr>
          <w:rFonts w:cs="Times New Roman" w:ascii="Times New Roman" w:hAnsi="Times New Roman"/>
          <w:sz w:val="24"/>
          <w:szCs w:val="24"/>
        </w:rPr>
        <w:t xml:space="preserve"> </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Word count                   :  580</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Corresponding Author:  Emmanuel Bhaskar  M.D</w:t>
      </w:r>
    </w:p>
    <w:p>
      <w:pPr>
        <w:pStyle w:val="Normal"/>
        <w:spacing w:lineRule="auto" w:line="480"/>
        <w:jc w:val="both"/>
        <w:rPr>
          <w:rFonts w:ascii="Times New Roman" w:hAnsi="Times New Roman" w:cs="Times New Roman"/>
          <w:b/>
          <w:b/>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 xml:space="preserve">e-mail:  </w:t>
      </w:r>
      <w:hyperlink r:id="rId2">
        <w:r>
          <w:rPr>
            <w:rStyle w:val="InternetLink"/>
            <w:rFonts w:cs="Times New Roman" w:ascii="Times New Roman" w:hAnsi="Times New Roman"/>
            <w:b/>
            <w:sz w:val="24"/>
            <w:szCs w:val="24"/>
          </w:rPr>
          <w:t>drmebchennai@rediffmail.com</w:t>
        </w:r>
      </w:hyperlink>
    </w:p>
    <w:p>
      <w:pPr>
        <w:pStyle w:val="Normal"/>
        <w:spacing w:lineRule="auto" w:line="480"/>
        <w:jc w:val="both"/>
        <w:rPr>
          <w:rFonts w:ascii="Times New Roman" w:hAnsi="Times New Roman" w:cs="Times New Roman"/>
          <w:b/>
          <w:b/>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Phone:  91449840717971</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Affiliation                      : Department of Internal Medicine</w:t>
      </w:r>
    </w:p>
    <w:p>
      <w:pPr>
        <w:pStyle w:val="Normal"/>
        <w:spacing w:lineRule="auto" w:line="480"/>
        <w:jc w:val="both"/>
        <w:rPr>
          <w:rFonts w:ascii="Times New Roman" w:hAnsi="Times New Roman" w:cs="Times New Roman"/>
          <w:b/>
          <w:b/>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Sri Ramachandra Medical College and Research Institute</w:t>
      </w:r>
    </w:p>
    <w:p>
      <w:pPr>
        <w:pStyle w:val="Normal"/>
        <w:spacing w:lineRule="auto" w:line="480"/>
        <w:jc w:val="both"/>
        <w:rPr>
          <w:rFonts w:ascii="Times New Roman" w:hAnsi="Times New Roman" w:cs="Times New Roman"/>
          <w:b/>
          <w:b/>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 xml:space="preserve">Porur, </w:t>
      </w:r>
    </w:p>
    <w:p>
      <w:pPr>
        <w:pStyle w:val="Normal"/>
        <w:spacing w:lineRule="auto" w:line="480"/>
        <w:jc w:val="both"/>
        <w:rPr>
          <w:rFonts w:ascii="Times New Roman" w:hAnsi="Times New Roman" w:cs="Times New Roman"/>
          <w:b/>
          <w:b/>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Chennai, India</w:t>
      </w:r>
    </w:p>
    <w:p>
      <w:pPr>
        <w:pStyle w:val="Normal"/>
        <w:spacing w:lineRule="auto" w:line="480"/>
        <w:jc w:val="both"/>
        <w:rPr>
          <w:rFonts w:ascii="Times New Roman" w:hAnsi="Times New Roman" w:cs="Times New Roman"/>
          <w:b/>
          <w:b/>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 xml:space="preserve">PIN-600116  </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cs="Calibri;Century Gothic"/>
        </w:rPr>
      </w:pPr>
      <w:r>
        <w:rPr>
          <w:rFonts w:cs="Calibri;Century Gothic"/>
        </w:rPr>
        <w:t xml:space="preserve">            </w:t>
      </w:r>
    </w:p>
    <w:p>
      <w:pPr>
        <w:pStyle w:val="Normal"/>
        <w:spacing w:lineRule="auto" w:line="480"/>
        <w:jc w:val="both"/>
        <w:rPr/>
      </w:pPr>
      <w:r>
        <w:rPr>
          <w:rFonts w:cs="Times New Roman" w:ascii="Times New Roman" w:hAnsi="Times New Roman"/>
          <w:b/>
          <w:sz w:val="24"/>
          <w:szCs w:val="24"/>
        </w:rPr>
        <w:t xml:space="preserve">Guest authorship : The practice of author pooling- a method often practiced yet unreported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Heartfelt appreciation to  the editorial board of Open medicine for conveying their policy on unethical authorship and for inviting readers feedback to improve the integrity of scientific writing[1]. Despite  warning issued by journals on guest authorship in research publications it is well known that it continues to occur.  Casual discussions with my friends around the globe who are interested in scientific publication reveal that most people consider  guest authorship  not as unethical as falsification of data. This opinion on guest authorship along with the lack of a suitable editorial model to prevent this practice and increasing pressure to publish leads to this unethical behaviour of well learned medical scientists. In this regard I wish to put a few words on the practice of author pooling, a simple method adopted by scientists to  multiply their  scientific publications. This information is based on   invitations from global scientists who offered to include me in their author pool after observing my publications  related to critical appraisal which had  solitary author. How do people develop the pool? Let’s presume that 2 physicians working in different institutions join author pool A. All publications made by  author 1 will have author 2 as co-author without any significant contribution by the later and vice-versa. This doubles each other publications. If it is 4 physicians in two institutions then it becomes a 4 fold increase in the number of publication and so on. This kind of author pooling is probably maximum in smaller publications like case reports , clinical images and critical correspondence. However ,it also happens in original articles . Though I am putting it as an information, hope most readers will agree that this is a well known fact. </w:t>
      </w:r>
      <w:r>
        <w:rPr>
          <w:rFonts w:cs="Times New Roman" w:ascii="Times New Roman" w:hAnsi="Times New Roman"/>
          <w:b/>
          <w:sz w:val="24"/>
          <w:szCs w:val="24"/>
        </w:rPr>
        <w:t>Is there a possible solution to it?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The advancement in research database have enabled easy identification of articles published by a particular  author. Let’s consider that Open medicine decides to scrutinize the publication history of the corresponding author whose manuscript has been recently published in the journal. The analysis will ultimately tell us if a group of individuals frequently co-author with the person under scrutiny . If such a group is identified then the second step will be to peruse each of his publication and his co-authors  publication to ascertain the institutional and specialty origin of authors. This has to be followed by a protocol by which we may possibly suspect guest authorship. Evolving this method may not be simple but is  possible. All we need to know is about the different  methods adopted by scientist who practice this method. Obviously individuals who practice this method may not be revealing. But scientists who have academic or institutional relationship with them who believe in transparency in research may help. If I see a publication of my colleague which has guest authorship I can easily identify them since these names would have blossomed only in the article and never during our casual discussion about the article with them. Sometimes authors discuss their strategy in public and even try to justify them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To identify these  unethical methods  it may be prudent to open up an opinion poll globally , inviting scientists to put in their view points , suggestions or experiences on this issue. Being soft on guest authorship should probably come to an end. For this we need to evolve strategies to at least suspect it. When scientists are aware that they are being watched the rate of guest authorship will definitely fall though will not vanish.  </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References: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1. Murray S, Brophy J, Palepu A. Open Medicine’s ghost and guest authorship policy. </w:t>
      </w:r>
    </w:p>
    <w:p>
      <w:pPr>
        <w:pStyle w:val="Normal"/>
        <w:spacing w:lineRule="auto" w:line="480" w:before="0" w:after="200"/>
        <w:jc w:val="both"/>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Open Med. 2010;4(1):1–2.</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altName w:val="Century Gothic"/>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Century Gothic" w:hAnsi="Calibri;Century Gothic" w:eastAsia="Calibri;Century Gothic" w:cs="Times New Roman"/>
      <w:color w:val="auto"/>
      <w:sz w:val="22"/>
      <w:szCs w:val="22"/>
      <w:lang w:val="en-IN"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rmebchennai@rediff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112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2010-02-18T07:08:00Z</dcterms:created>
  <dc:creator>Dr.Emmanuel bhaskar</dc:creator>
  <dc:language>en-CA</dc:language>
  <cp:lastModifiedBy>BHASKAR</cp:lastModifiedBy>
  <dcterms:modified xsi:type="dcterms:W3CDTF">2010-02-18T10:56:00Z</dcterms:modified>
  <cp:revision>46</cp:revision>
</cp:coreProperties>
</file>