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p>
    <w:p>
      <w:pPr>
        <w:pStyle w:val="Normal"/>
        <w:jc w:val="both"/>
        <w:rPr>
          <w:rFonts w:ascii="Arial" w:hAnsi="Arial" w:cs="Arial"/>
          <w:b/>
          <w:b/>
          <w:sz w:val="20"/>
          <w:szCs w:val="20"/>
          <w:lang w:val="en-CA" w:eastAsia="en-CA"/>
        </w:rPr>
      </w:pPr>
      <w:r>
        <w:rPr>
          <w:rFonts w:cs="Arial" w:ascii="Arial" w:hAnsi="Arial"/>
          <w:b/>
          <w:sz w:val="20"/>
          <w:szCs w:val="20"/>
          <w:lang w:val="en-CA" w:eastAsia="en-CA"/>
        </w:rPr>
        <w:drawing>
          <wp:anchor behindDoc="0" distT="0" distB="0" distL="114935" distR="114935" simplePos="0" locked="0" layoutInCell="1" allowOverlap="1" relativeHeight="2">
            <wp:simplePos x="0" y="0"/>
            <wp:positionH relativeFrom="column">
              <wp:posOffset>0</wp:posOffset>
            </wp:positionH>
            <wp:positionV relativeFrom="paragraph">
              <wp:posOffset>-114300</wp:posOffset>
            </wp:positionV>
            <wp:extent cx="1714500" cy="6858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14500" cy="685800"/>
                    </a:xfrm>
                    <a:prstGeom prst="rect">
                      <a:avLst/>
                    </a:prstGeom>
                    <a:noFill/>
                    <a:ln w="9525">
                      <a:noFill/>
                      <a:miter lim="800000"/>
                      <a:headEnd/>
                      <a:tailEnd/>
                    </a:ln>
                  </pic:spPr>
                </pic:pic>
              </a:graphicData>
            </a:graphic>
          </wp:anchor>
        </w:drawing>
        <w:drawing>
          <wp:anchor behindDoc="0" distT="0" distB="0" distL="114935" distR="114935" simplePos="0" locked="0" layoutInCell="1" allowOverlap="1" relativeHeight="3">
            <wp:simplePos x="0" y="0"/>
            <wp:positionH relativeFrom="column">
              <wp:posOffset>4914900</wp:posOffset>
            </wp:positionH>
            <wp:positionV relativeFrom="paragraph">
              <wp:posOffset>-342900</wp:posOffset>
            </wp:positionV>
            <wp:extent cx="942975" cy="11430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942975" cy="1143000"/>
                    </a:xfrm>
                    <a:prstGeom prst="rect">
                      <a:avLst/>
                    </a:prstGeom>
                    <a:noFill/>
                    <a:ln w="9525">
                      <a:noFill/>
                      <a:miter lim="800000"/>
                      <a:headEnd/>
                      <a:tailEnd/>
                    </a:ln>
                  </pic:spPr>
                </pic:pic>
              </a:graphicData>
            </a:graphic>
          </wp:anchor>
        </w:drawing>
      </w:r>
    </w:p>
    <w:p>
      <w:pPr>
        <w:pStyle w:val="Normal"/>
        <w:ind w:left="5040" w:hanging="0"/>
        <w:jc w:val="right"/>
        <w:rPr>
          <w:rFonts w:ascii="Arial" w:hAnsi="Arial" w:cs="Arial"/>
        </w:rPr>
      </w:pPr>
      <w:r>
        <w:rPr>
          <w:rFonts w:cs="Arial" w:ascii="Arial" w:hAnsi="Arial"/>
        </w:rPr>
      </w:r>
    </w:p>
    <w:p>
      <w:pPr>
        <w:pStyle w:val="Normal"/>
        <w:ind w:left="5040" w:hanging="0"/>
        <w:jc w:val="right"/>
        <w:rPr/>
      </w:pPr>
      <w:r>
        <w:rPr/>
      </w:r>
    </w:p>
    <w:p>
      <w:pPr>
        <w:pStyle w:val="Normal"/>
        <w:ind w:left="5040" w:hanging="0"/>
        <w:jc w:val="right"/>
        <w:rPr>
          <w:sz w:val="22"/>
          <w:szCs w:val="20"/>
        </w:rPr>
      </w:pPr>
      <w:r>
        <w:rPr/>
        <w:t>Family Practice Research Office</w:t>
      </w:r>
    </w:p>
    <w:p>
      <w:pPr>
        <w:pStyle w:val="Normal"/>
        <w:ind w:left="4320" w:firstLine="720"/>
        <w:jc w:val="right"/>
        <w:rPr/>
      </w:pPr>
      <w:r>
        <w:rPr/>
        <w:t>Room 713, 828 West 10</w:t>
      </w:r>
      <w:r>
        <w:rPr>
          <w:vertAlign w:val="superscript"/>
        </w:rPr>
        <w:t>th</w:t>
      </w:r>
    </w:p>
    <w:p>
      <w:pPr>
        <w:pStyle w:val="Normal"/>
        <w:ind w:left="4320" w:firstLine="720"/>
        <w:jc w:val="right"/>
        <w:rPr/>
      </w:pPr>
      <w:r>
        <w:rPr/>
        <w:t>Vancouver, BC</w:t>
      </w:r>
    </w:p>
    <w:p>
      <w:pPr>
        <w:pStyle w:val="Normal"/>
        <w:ind w:left="4320" w:firstLine="720"/>
        <w:jc w:val="right"/>
        <w:rPr/>
      </w:pPr>
      <w:r>
        <w:rPr/>
        <w:t>Canada</w:t>
      </w:r>
    </w:p>
    <w:p>
      <w:pPr>
        <w:pStyle w:val="Normal"/>
        <w:ind w:left="4320" w:firstLine="720"/>
        <w:jc w:val="right"/>
        <w:rPr/>
      </w:pPr>
      <w:r>
        <w:rPr/>
        <w:t>V5Z 1L8</w:t>
      </w:r>
    </w:p>
    <w:p>
      <w:pPr>
        <w:pStyle w:val="Normal"/>
        <w:jc w:val="right"/>
        <w:rPr>
          <w:sz w:val="22"/>
          <w:szCs w:val="20"/>
        </w:rPr>
      </w:pPr>
      <w:r>
        <w:rPr>
          <w:sz w:val="22"/>
          <w:szCs w:val="20"/>
        </w:rPr>
      </w:r>
    </w:p>
    <w:p>
      <w:pPr>
        <w:pStyle w:val="Normal"/>
        <w:jc w:val="right"/>
        <w:rPr>
          <w:sz w:val="22"/>
          <w:szCs w:val="20"/>
        </w:rPr>
      </w:pPr>
      <w:r>
        <w:rPr>
          <w:sz w:val="22"/>
          <w:szCs w:val="20"/>
        </w:rPr>
      </w:r>
    </w:p>
    <w:p>
      <w:pPr>
        <w:pStyle w:val="Normal"/>
        <w:ind w:left="4320" w:firstLine="720"/>
        <w:jc w:val="right"/>
        <w:rPr/>
      </w:pPr>
      <w:r>
        <w:rPr/>
        <w:t>March 10</w:t>
      </w:r>
      <w:r>
        <w:rPr>
          <w:vertAlign w:val="superscript"/>
        </w:rPr>
        <w:t>th</w:t>
      </w:r>
      <w:r>
        <w:rPr/>
        <w:t>, 2011</w:t>
      </w:r>
    </w:p>
    <w:p>
      <w:pPr>
        <w:pStyle w:val="Normal"/>
        <w:rPr/>
      </w:pPr>
      <w:r>
        <w:rPr/>
      </w:r>
    </w:p>
    <w:p>
      <w:pPr>
        <w:pStyle w:val="Normal"/>
        <w:rPr/>
      </w:pPr>
      <w:r>
        <w:rPr/>
      </w:r>
    </w:p>
    <w:p>
      <w:pPr>
        <w:pStyle w:val="Normal"/>
        <w:rPr/>
      </w:pPr>
      <w:r>
        <w:rPr/>
        <w:t>To:  Editors of Open Medicine</w:t>
      </w:r>
    </w:p>
    <w:p>
      <w:pPr>
        <w:pStyle w:val="Normal"/>
        <w:rPr/>
      </w:pPr>
      <w:r>
        <w:rPr/>
      </w:r>
    </w:p>
    <w:p>
      <w:pPr>
        <w:pStyle w:val="Normal"/>
        <w:rPr/>
      </w:pPr>
      <w:r>
        <w:rPr>
          <w:b/>
          <w:bCs/>
        </w:rPr>
        <w:t>Re: Manuscript entitled “</w:t>
      </w:r>
      <w:r>
        <w:rPr>
          <w:b/>
        </w:rPr>
        <w:t>Complaints in For-Profit, Non-Profit and Public Nursing Homes in Two Canadian Provinces”</w:t>
      </w:r>
    </w:p>
    <w:p>
      <w:pPr>
        <w:pStyle w:val="Normal"/>
        <w:jc w:val="both"/>
        <w:rPr>
          <w:b/>
          <w:b/>
        </w:rPr>
      </w:pPr>
      <w:r>
        <w:rPr>
          <w:b/>
        </w:rPr>
      </w:r>
    </w:p>
    <w:p>
      <w:pPr>
        <w:pStyle w:val="Normal"/>
        <w:ind w:firstLine="720"/>
        <w:rPr/>
      </w:pPr>
      <w:r>
        <w:rPr/>
        <w:t xml:space="preserve">This article describes the results of a study that compares rates of complaints in nursing homes by facility ownership status in Ontario and one large health region in British Columbia. There are relatively few Canadian studies looking at facility ownership and quality, and no published Canadian research on complaints. Furthermore, health policy in many but not all jurisdictions appears to be moving in a direction of increasing </w:t>
      </w:r>
      <w:r>
        <w:rPr>
          <w:lang w:val="en-CA"/>
        </w:rPr>
        <w:t xml:space="preserve">contracting of residential care by health ministries to for-profit facilities. </w:t>
      </w:r>
    </w:p>
    <w:p>
      <w:pPr>
        <w:pStyle w:val="Normal"/>
        <w:ind w:firstLine="720"/>
        <w:rPr/>
      </w:pPr>
      <w:r>
        <w:rPr/>
      </w:r>
    </w:p>
    <w:p>
      <w:pPr>
        <w:pStyle w:val="Normal"/>
        <w:autoSpaceDE w:val="false"/>
        <w:ind w:firstLine="720"/>
        <w:rPr>
          <w:lang w:val="en-GB"/>
        </w:rPr>
      </w:pPr>
      <w:r>
        <w:rPr>
          <w:lang w:val="en-GB"/>
        </w:rPr>
        <w:t>Ethical approval for this study was obtained from the University of British Columbia Behavioural Research Ethics Board. All authors have actively contributed to the original work and approved the final version of this manuscript. The manuscript is 3,585 words long excluding the abstract (313 words) and tables (7 tables).</w:t>
      </w:r>
    </w:p>
    <w:p>
      <w:pPr>
        <w:pStyle w:val="Normal"/>
        <w:jc w:val="both"/>
        <w:rPr>
          <w:b/>
          <w:b/>
          <w:sz w:val="22"/>
          <w:szCs w:val="20"/>
        </w:rPr>
      </w:pPr>
      <w:r>
        <w:rPr>
          <w:b/>
          <w:sz w:val="22"/>
          <w:szCs w:val="20"/>
        </w:rPr>
      </w:r>
    </w:p>
    <w:p>
      <w:pPr>
        <w:pStyle w:val="Normal"/>
        <w:rPr>
          <w:b/>
          <w:b/>
          <w:sz w:val="22"/>
          <w:szCs w:val="20"/>
        </w:rPr>
      </w:pPr>
      <w:r>
        <w:rPr>
          <w:b/>
          <w:sz w:val="22"/>
          <w:szCs w:val="20"/>
        </w:rPr>
      </w:r>
    </w:p>
    <w:p>
      <w:pPr>
        <w:pStyle w:val="Normal"/>
        <w:rPr/>
      </w:pPr>
      <w:r>
        <w:rPr/>
        <w:t>Sincerely,</w:t>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rPr/>
      </w:pPr>
      <w:r>
        <w:rPr/>
        <w:t>Margaret J. McGregor, MD, MHSc</w:t>
      </w:r>
    </w:p>
    <w:p>
      <w:pPr>
        <w:pStyle w:val="Normal"/>
        <w:rPr/>
      </w:pPr>
      <w:r>
        <w:rPr/>
      </w:r>
    </w:p>
    <w:p>
      <w:pPr>
        <w:pStyle w:val="Normal"/>
        <w:rPr/>
      </w:pPr>
      <w:r>
        <w:rPr/>
      </w:r>
    </w:p>
    <w:p>
      <w:pPr>
        <w:pStyle w:val="Normal"/>
        <w:rPr>
          <w:b/>
          <w:b/>
        </w:rPr>
      </w:pPr>
      <w:r>
        <w:rPr>
          <w:b/>
        </w:rPr>
      </w:r>
    </w:p>
    <w:p>
      <w:pPr>
        <w:pStyle w:val="Normal"/>
        <w:rPr>
          <w:b/>
          <w:b/>
        </w:rPr>
      </w:pPr>
      <w:r>
        <w:rPr>
          <w:b/>
        </w:rPr>
        <w:t>Authors</w:t>
      </w:r>
    </w:p>
    <w:p>
      <w:pPr>
        <w:pStyle w:val="Normal"/>
        <w:rPr/>
      </w:pPr>
      <w:r>
        <w:rPr/>
        <w:t xml:space="preserve"> </w:t>
      </w:r>
    </w:p>
    <w:p>
      <w:pPr>
        <w:pStyle w:val="Normal"/>
        <w:rPr/>
      </w:pPr>
      <w:r>
        <w:rPr/>
        <w:t xml:space="preserve">Margaret J McGregor MD MHSc, Marcy Cohen MEd, Catherine-Rose Stocks-Rankin MSc PhD Candidate, Michelle B Cox MSc, Kia Salomons MSc, Kimberlyn M McGrail PhD, Charmaine Spencer LLM, </w:t>
      </w:r>
      <w:r>
        <w:rPr>
          <w:rFonts w:eastAsia="SimSun;宋体" w:cs="Arial"/>
        </w:rPr>
        <w:t xml:space="preserve">Lisa A Ronald MSc PhD Candidate, </w:t>
      </w:r>
      <w:r>
        <w:rPr/>
        <w:t>Michael Schulzer MD PhD</w:t>
      </w:r>
      <w:r>
        <w:rPr>
          <w:rFonts w:eastAsia="SimSun;宋体"/>
          <w:vertAlign w:val="superscript"/>
        </w:rPr>
        <w:tab/>
      </w:r>
    </w:p>
    <w:p>
      <w:pPr>
        <w:pStyle w:val="Normal"/>
        <w:rPr>
          <w:rFonts w:eastAsia="SimSun;宋体" w:cs="Arial"/>
          <w:vertAlign w:val="superscript"/>
        </w:rPr>
      </w:pPr>
      <w:r>
        <w:rPr>
          <w:rFonts w:eastAsia="SimSun;宋体" w:cs="Arial"/>
          <w:vertAlign w:val="superscript"/>
        </w:rPr>
      </w:r>
    </w:p>
    <w:p>
      <w:pPr>
        <w:pStyle w:val="Normal"/>
        <w:rPr>
          <w:rFonts w:eastAsia="SimSun;宋体"/>
        </w:rPr>
      </w:pPr>
      <w:r>
        <w:rPr>
          <w:rFonts w:eastAsia="SimSun;宋体"/>
        </w:rPr>
        <w:t xml:space="preserve">Margaret J McGregor </w:t>
      </w:r>
    </w:p>
    <w:p>
      <w:pPr>
        <w:pStyle w:val="Normal"/>
        <w:rPr>
          <w:rFonts w:eastAsia="SimSun;宋体"/>
        </w:rPr>
      </w:pPr>
      <w:r>
        <w:rPr>
          <w:rFonts w:eastAsia="SimSun;宋体"/>
        </w:rPr>
        <w:t xml:space="preserve">Department of Family Practice </w:t>
      </w:r>
    </w:p>
    <w:p>
      <w:pPr>
        <w:pStyle w:val="Normal"/>
        <w:rPr>
          <w:rFonts w:eastAsia="SimSun;宋体"/>
        </w:rPr>
      </w:pPr>
      <w:r>
        <w:rPr>
          <w:rFonts w:eastAsia="SimSun;宋体"/>
        </w:rPr>
        <w:t>University of British Columbia</w:t>
      </w:r>
    </w:p>
    <w:p>
      <w:pPr>
        <w:pStyle w:val="Normal"/>
        <w:rPr/>
      </w:pPr>
      <w:r>
        <w:rPr>
          <w:rFonts w:eastAsia="SimSun;宋体"/>
        </w:rPr>
        <w:t>Room 713, 828 West 10</w:t>
      </w:r>
      <w:r>
        <w:rPr>
          <w:rFonts w:eastAsia="SimSun;宋体"/>
          <w:vertAlign w:val="superscript"/>
        </w:rPr>
        <w:t>th</w:t>
      </w:r>
      <w:r>
        <w:rPr>
          <w:rFonts w:eastAsia="SimSun;宋体"/>
        </w:rPr>
        <w:t xml:space="preserve"> </w:t>
      </w:r>
    </w:p>
    <w:p>
      <w:pPr>
        <w:pStyle w:val="Normal"/>
        <w:rPr>
          <w:rFonts w:eastAsia="SimSun;宋体"/>
        </w:rPr>
      </w:pPr>
      <w:r>
        <w:rPr>
          <w:rFonts w:eastAsia="SimSun;宋体"/>
        </w:rPr>
        <w:t xml:space="preserve">Vancouver, BC  V5Z 1L8 </w:t>
      </w:r>
    </w:p>
    <w:p>
      <w:pPr>
        <w:pStyle w:val="Normal"/>
        <w:rPr>
          <w:rFonts w:eastAsia="SimSun;宋体"/>
        </w:rPr>
      </w:pPr>
      <w:r>
        <w:rPr>
          <w:rFonts w:eastAsia="SimSun;宋体"/>
        </w:rPr>
        <w:t>Tel: 604-873-3666</w:t>
      </w:r>
    </w:p>
    <w:p>
      <w:pPr>
        <w:pStyle w:val="Normal"/>
        <w:rPr>
          <w:rFonts w:eastAsia="SimSun;宋体"/>
        </w:rPr>
      </w:pPr>
      <w:r>
        <w:rPr>
          <w:rFonts w:eastAsia="SimSun;宋体"/>
        </w:rPr>
        <w:t>Fax: 604-875-5179</w:t>
      </w:r>
    </w:p>
    <w:p>
      <w:pPr>
        <w:pStyle w:val="Normal"/>
        <w:rPr>
          <w:rFonts w:eastAsia="SimSun;宋体"/>
          <w:color w:val="0000FF"/>
          <w:u w:val="single"/>
        </w:rPr>
      </w:pPr>
      <w:r>
        <w:rPr>
          <w:rFonts w:eastAsia="SimSun;宋体"/>
        </w:rPr>
        <w:t xml:space="preserve">Email: </w:t>
      </w:r>
      <w:hyperlink r:id="rId4">
        <w:r>
          <w:rPr>
            <w:rStyle w:val="InternetLink"/>
            <w:rFonts w:eastAsia="SimSun;宋体"/>
            <w:color w:val="0000FF"/>
            <w:u w:val="single"/>
          </w:rPr>
          <w:t>mrgret@interchange.ubc.ca</w:t>
        </w:r>
      </w:hyperlink>
    </w:p>
    <w:p>
      <w:pPr>
        <w:pStyle w:val="Normal"/>
        <w:rPr>
          <w:rFonts w:eastAsia="SimSun;宋体"/>
        </w:rPr>
      </w:pPr>
      <w:r>
        <w:rPr>
          <w:rFonts w:eastAsia="SimSun;宋体"/>
        </w:rPr>
      </w:r>
    </w:p>
    <w:p>
      <w:pPr>
        <w:pStyle w:val="Normal"/>
        <w:rPr>
          <w:rFonts w:eastAsia="SimSun;宋体"/>
        </w:rPr>
      </w:pPr>
      <w:r>
        <w:rPr>
          <w:rFonts w:eastAsia="SimSun;宋体"/>
        </w:rPr>
        <w:t>Margaret J McGregor, MD MHSc</w:t>
      </w:r>
    </w:p>
    <w:p>
      <w:pPr>
        <w:pStyle w:val="Normal"/>
        <w:rPr>
          <w:rFonts w:eastAsia="SimSun;宋体"/>
        </w:rPr>
      </w:pPr>
      <w:r>
        <w:rPr>
          <w:rFonts w:eastAsia="SimSun;宋体"/>
        </w:rPr>
        <w:t>Clinical Associate Professor, Department of Family Practice, University of British Columbia</w:t>
      </w:r>
    </w:p>
    <w:p>
      <w:pPr>
        <w:pStyle w:val="Normal"/>
        <w:rPr>
          <w:rFonts w:eastAsia="SimSun;宋体"/>
        </w:rPr>
      </w:pPr>
      <w:r>
        <w:rPr>
          <w:rFonts w:eastAsia="SimSun;宋体"/>
        </w:rPr>
        <w:t>Research Associate, Vancouver Coastal Health Research Institute Centre for Clinical Epidemiology &amp; Evaluation</w:t>
      </w:r>
    </w:p>
    <w:p>
      <w:pPr>
        <w:pStyle w:val="Normal"/>
        <w:rPr>
          <w:rFonts w:eastAsia="SimSun;宋体"/>
        </w:rPr>
      </w:pPr>
      <w:r>
        <w:rPr>
          <w:rFonts w:eastAsia="SimSun;宋体"/>
        </w:rPr>
        <w:t>Research Associate, UBC Centre for Health Services and Policy Research</w:t>
      </w:r>
    </w:p>
    <w:p>
      <w:pPr>
        <w:pStyle w:val="Normal"/>
        <w:rPr>
          <w:rFonts w:eastAsia="SimSun;宋体"/>
        </w:rPr>
      </w:pPr>
      <w:r>
        <w:rPr>
          <w:rFonts w:eastAsia="SimSun;宋体"/>
        </w:rPr>
      </w:r>
    </w:p>
    <w:p>
      <w:pPr>
        <w:pStyle w:val="Normal"/>
        <w:rPr/>
      </w:pPr>
      <w:r>
        <w:rPr/>
        <w:t>Marcy Cohen, MEd</w:t>
      </w:r>
    </w:p>
    <w:p>
      <w:pPr>
        <w:pStyle w:val="Normal"/>
        <w:rPr/>
      </w:pPr>
      <w:r>
        <w:rPr/>
        <w:t>Research Associate, Canadian Centre for Policy Alternatives</w:t>
      </w:r>
    </w:p>
    <w:p>
      <w:pPr>
        <w:pStyle w:val="Normal"/>
        <w:rPr/>
      </w:pPr>
      <w:r>
        <w:rPr/>
        <w:t xml:space="preserve">Email: </w:t>
      </w:r>
      <w:hyperlink r:id="rId5">
        <w:r>
          <w:rPr>
            <w:rStyle w:val="InternetLink"/>
          </w:rPr>
          <w:t>marcycohen@gmail.com</w:t>
        </w:r>
      </w:hyperlink>
    </w:p>
    <w:p>
      <w:pPr>
        <w:pStyle w:val="Normal"/>
        <w:rPr/>
      </w:pPr>
      <w:r>
        <w:rPr/>
      </w:r>
    </w:p>
    <w:p>
      <w:pPr>
        <w:pStyle w:val="Normal"/>
        <w:rPr/>
      </w:pPr>
      <w:r>
        <w:rPr/>
        <w:t xml:space="preserve">Catherine-Rose Stocks-Rankin, MSc PhD Candidate </w:t>
      </w:r>
    </w:p>
    <w:p>
      <w:pPr>
        <w:pStyle w:val="Normal"/>
        <w:rPr/>
      </w:pPr>
      <w:r>
        <w:rPr/>
        <w:t>PhD Candidate, University of Edinburgh</w:t>
      </w:r>
    </w:p>
    <w:p>
      <w:pPr>
        <w:pStyle w:val="Normal"/>
        <w:rPr/>
      </w:pPr>
      <w:r>
        <w:rPr/>
        <w:t xml:space="preserve">Email: </w:t>
      </w:r>
      <w:hyperlink r:id="rId6">
        <w:r>
          <w:rPr>
            <w:rStyle w:val="InternetLink"/>
          </w:rPr>
          <w:t>C.Stocks-Rankin@sms.ed.ac.uk</w:t>
        </w:r>
      </w:hyperlink>
    </w:p>
    <w:p>
      <w:pPr>
        <w:pStyle w:val="Normal"/>
        <w:rPr/>
      </w:pPr>
      <w:r>
        <w:rPr/>
      </w:r>
    </w:p>
    <w:p>
      <w:pPr>
        <w:pStyle w:val="Normal"/>
        <w:rPr/>
      </w:pPr>
      <w:r>
        <w:rPr/>
        <w:t>Michelle B Cox, MSc</w:t>
      </w:r>
    </w:p>
    <w:p>
      <w:pPr>
        <w:pStyle w:val="Normal"/>
        <w:rPr/>
      </w:pPr>
      <w:r>
        <w:rPr/>
        <w:t xml:space="preserve">Research Associate, Department of Family Practice University of British Columbia </w:t>
      </w:r>
    </w:p>
    <w:p>
      <w:pPr>
        <w:pStyle w:val="Normal"/>
        <w:rPr/>
      </w:pPr>
      <w:r>
        <w:rPr/>
        <w:t xml:space="preserve">Email: </w:t>
      </w:r>
      <w:hyperlink r:id="rId7">
        <w:r>
          <w:rPr>
            <w:rStyle w:val="InternetLink"/>
          </w:rPr>
          <w:t>michellebcox@shaw.ca</w:t>
        </w:r>
      </w:hyperlink>
    </w:p>
    <w:p>
      <w:pPr>
        <w:pStyle w:val="Normal"/>
        <w:rPr/>
      </w:pPr>
      <w:r>
        <w:rPr/>
      </w:r>
    </w:p>
    <w:p>
      <w:pPr>
        <w:pStyle w:val="Normal"/>
        <w:rPr/>
      </w:pPr>
      <w:r>
        <w:rPr/>
        <w:t xml:space="preserve">Kia Salomons, MSc </w:t>
      </w:r>
    </w:p>
    <w:p>
      <w:pPr>
        <w:pStyle w:val="Normal"/>
        <w:rPr/>
      </w:pPr>
      <w:r>
        <w:rPr/>
        <w:t xml:space="preserve">Research Associate, Department of Family Practice University of British Columbia Email: </w:t>
      </w:r>
      <w:hyperlink r:id="rId8">
        <w:r>
          <w:rPr>
            <w:rStyle w:val="InternetLink"/>
          </w:rPr>
          <w:t>ksalomons@telus.net</w:t>
        </w:r>
      </w:hyperlink>
    </w:p>
    <w:p>
      <w:pPr>
        <w:pStyle w:val="Normal"/>
        <w:rPr/>
      </w:pPr>
      <w:r>
        <w:rPr/>
      </w:r>
    </w:p>
    <w:p>
      <w:pPr>
        <w:pStyle w:val="Normal"/>
        <w:rPr/>
      </w:pPr>
      <w:r>
        <w:rPr/>
        <w:t xml:space="preserve">Kimberlyn M McGrail, PhD </w:t>
      </w:r>
    </w:p>
    <w:p>
      <w:pPr>
        <w:pStyle w:val="Normal"/>
        <w:rPr/>
      </w:pPr>
      <w:r>
        <w:rPr/>
        <w:t xml:space="preserve">Associate Director, Centre for Health Services and Policy Research </w:t>
      </w:r>
    </w:p>
    <w:p>
      <w:pPr>
        <w:pStyle w:val="Normal"/>
        <w:rPr/>
      </w:pPr>
      <w:r>
        <w:rPr/>
        <w:t xml:space="preserve">Assistant Professor, School of Population and Public Health UBC </w:t>
      </w:r>
    </w:p>
    <w:p>
      <w:pPr>
        <w:pStyle w:val="Normal"/>
        <w:rPr/>
      </w:pPr>
      <w:r>
        <w:rPr/>
        <w:t xml:space="preserve">Email: </w:t>
      </w:r>
      <w:hyperlink r:id="rId9">
        <w:r>
          <w:rPr>
            <w:rStyle w:val="InternetLink"/>
          </w:rPr>
          <w:t>kmcgrail@chspr.ubc.ca</w:t>
        </w:r>
      </w:hyperlink>
    </w:p>
    <w:p>
      <w:pPr>
        <w:pStyle w:val="Normal"/>
        <w:rPr/>
      </w:pPr>
      <w:r>
        <w:rPr/>
      </w:r>
    </w:p>
    <w:p>
      <w:pPr>
        <w:pStyle w:val="Normal"/>
        <w:rPr/>
      </w:pPr>
      <w:r>
        <w:rPr/>
        <w:t xml:space="preserve">Charmaine Spencer, LLM </w:t>
      </w:r>
    </w:p>
    <w:p>
      <w:pPr>
        <w:pStyle w:val="Normal"/>
        <w:rPr/>
      </w:pPr>
      <w:r>
        <w:rPr/>
        <w:t>Research Associate,</w:t>
      </w:r>
      <w:r>
        <w:rPr>
          <w:vertAlign w:val="superscript"/>
        </w:rPr>
        <w:t xml:space="preserve"> </w:t>
      </w:r>
      <w:r>
        <w:rPr/>
        <w:t xml:space="preserve">SFU Gerontology Department and Gerontology Research Centre Email: </w:t>
      </w:r>
      <w:hyperlink r:id="rId10">
        <w:r>
          <w:rPr>
            <w:rStyle w:val="InternetLink"/>
          </w:rPr>
          <w:t>cspencer@shaw.ca</w:t>
        </w:r>
      </w:hyperlink>
    </w:p>
    <w:p>
      <w:pPr>
        <w:pStyle w:val="Normal"/>
        <w:rPr/>
      </w:pPr>
      <w:r>
        <w:rPr/>
      </w:r>
    </w:p>
    <w:p>
      <w:pPr>
        <w:pStyle w:val="Normal"/>
        <w:rPr/>
      </w:pPr>
      <w:r>
        <w:rPr/>
        <w:t xml:space="preserve">Lisa A Ronald, MSc PhD Candidate </w:t>
      </w:r>
    </w:p>
    <w:p>
      <w:pPr>
        <w:pStyle w:val="Normal"/>
        <w:rPr/>
      </w:pPr>
      <w:r>
        <w:rPr/>
        <w:t xml:space="preserve">Research Associate, Department of Family Practice University of British Columbia, </w:t>
      </w:r>
    </w:p>
    <w:p>
      <w:pPr>
        <w:pStyle w:val="Normal"/>
        <w:rPr/>
      </w:pPr>
      <w:r>
        <w:rPr/>
        <w:t>Research Associate, Vancouver Coastal Health Research Institute Centre for Clinical Epidemiology &amp; Evaluation</w:t>
      </w:r>
    </w:p>
    <w:p>
      <w:pPr>
        <w:pStyle w:val="Normal"/>
        <w:rPr/>
      </w:pPr>
      <w:r>
        <w:rPr/>
        <w:t>PhD Candidate, McGill University</w:t>
      </w:r>
    </w:p>
    <w:p>
      <w:pPr>
        <w:pStyle w:val="Normal"/>
        <w:rPr/>
      </w:pPr>
      <w:r>
        <w:rPr/>
        <w:t xml:space="preserve">Email: </w:t>
      </w:r>
      <w:hyperlink r:id="rId11">
        <w:r>
          <w:rPr>
            <w:rStyle w:val="InternetLink"/>
          </w:rPr>
          <w:t>ronaldla@shaw.ca</w:t>
        </w:r>
      </w:hyperlink>
    </w:p>
    <w:p>
      <w:pPr>
        <w:pStyle w:val="Normal"/>
        <w:rPr/>
      </w:pPr>
      <w:r>
        <w:rPr/>
      </w:r>
    </w:p>
    <w:p>
      <w:pPr>
        <w:pStyle w:val="Normal"/>
        <w:rPr/>
      </w:pPr>
      <w:r>
        <w:rPr/>
        <w:t>Michael Schulzer, MD PhD</w:t>
      </w:r>
    </w:p>
    <w:p>
      <w:pPr>
        <w:pStyle w:val="Normal"/>
        <w:rPr/>
      </w:pPr>
      <w:r>
        <w:rPr/>
        <w:t>Professor Emeritus, UBC Department of Statistics</w:t>
      </w:r>
    </w:p>
    <w:p>
      <w:pPr>
        <w:pStyle w:val="Normal"/>
        <w:rPr/>
      </w:pPr>
      <w:r>
        <w:rPr/>
        <w:t xml:space="preserve">Email: </w:t>
      </w:r>
      <w:hyperlink r:id="rId12">
        <w:r>
          <w:rPr>
            <w:rStyle w:val="InternetLink"/>
          </w:rPr>
          <w:t>michael@stat.ubc.ca</w:t>
        </w:r>
      </w:hyperlink>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r>
        <w:br w:type="page"/>
      </w:r>
    </w:p>
    <w:p>
      <w:pPr>
        <w:pStyle w:val="Normal"/>
        <w:rPr>
          <w:b/>
          <w:b/>
        </w:rPr>
      </w:pPr>
      <w:r>
        <w:rPr>
          <w:b/>
        </w:rPr>
        <w:t xml:space="preserve">Complaints in For-Profit, Non-Profit and Public Nursing Homes in Two Canadian Provinces </w:t>
      </w:r>
    </w:p>
    <w:p>
      <w:pPr>
        <w:pStyle w:val="Normal"/>
        <w:rPr>
          <w:b/>
          <w:b/>
        </w:rPr>
      </w:pPr>
      <w:r>
        <w:rPr>
          <w:b/>
        </w:rPr>
      </w:r>
    </w:p>
    <w:p>
      <w:pPr>
        <w:pStyle w:val="Normal"/>
        <w:rPr>
          <w:b/>
          <w:b/>
        </w:rPr>
      </w:pPr>
      <w:r>
        <w:rPr>
          <w:b/>
        </w:rPr>
        <w:t>Abstract</w:t>
      </w:r>
    </w:p>
    <w:p>
      <w:pPr>
        <w:pStyle w:val="Normal"/>
        <w:rPr>
          <w:b/>
          <w:b/>
        </w:rPr>
      </w:pPr>
      <w:r>
        <w:rPr>
          <w:b/>
        </w:rPr>
      </w:r>
    </w:p>
    <w:p>
      <w:pPr>
        <w:pStyle w:val="Normal"/>
        <w:rPr>
          <w:b/>
          <w:b/>
        </w:rPr>
      </w:pPr>
      <w:r>
        <w:rPr>
          <w:b/>
        </w:rPr>
        <w:t>Background</w:t>
      </w:r>
    </w:p>
    <w:p>
      <w:pPr>
        <w:pStyle w:val="Normal"/>
        <w:rPr>
          <w:b/>
          <w:b/>
        </w:rPr>
      </w:pPr>
      <w:r>
        <w:rPr>
          <w:b/>
        </w:rPr>
      </w:r>
    </w:p>
    <w:p>
      <w:pPr>
        <w:pStyle w:val="Normal"/>
        <w:rPr/>
      </w:pPr>
      <w:r>
        <w:rPr/>
        <w:t xml:space="preserve">Nursing homes provide long-term housing, support and nursing care to frail elders no longer able to function independently. In Canada most nursing homes are </w:t>
      </w:r>
      <w:r>
        <w:rPr>
          <w:i/>
        </w:rPr>
        <w:t>funded</w:t>
      </w:r>
      <w:r>
        <w:rPr/>
        <w:t xml:space="preserve"> publicly while services are </w:t>
      </w:r>
      <w:r>
        <w:rPr>
          <w:i/>
        </w:rPr>
        <w:t>delivered</w:t>
      </w:r>
      <w:r>
        <w:rPr/>
        <w:t xml:space="preserve"> through a mix of private (for-profit), non-profit (religious or community non-profit society), and public (government) facilities. While U.S. studies have demonstrated an association between for-profit ownership and inferior quality, there are relatively few Canadian studies comparing performance by ownership. Complaints are one proxy measure of performance in the nursing home setting. Our study goal was to ask, ‘What types of complaints get lodged in nursing homes, what is their distribution by facility ownership, size and other regulatory measures, and what is the association of facility ownership with complaints?’</w:t>
      </w:r>
    </w:p>
    <w:p>
      <w:pPr>
        <w:pStyle w:val="Normal"/>
        <w:rPr/>
      </w:pPr>
      <w:r>
        <w:rPr/>
      </w:r>
    </w:p>
    <w:p>
      <w:pPr>
        <w:pStyle w:val="Normal"/>
        <w:rPr>
          <w:b/>
          <w:b/>
        </w:rPr>
      </w:pPr>
      <w:r>
        <w:rPr>
          <w:b/>
        </w:rPr>
        <w:t xml:space="preserve">Methods </w:t>
      </w:r>
    </w:p>
    <w:p>
      <w:pPr>
        <w:pStyle w:val="Normal"/>
        <w:rPr>
          <w:b/>
          <w:b/>
        </w:rPr>
      </w:pPr>
      <w:r>
        <w:rPr>
          <w:b/>
        </w:rPr>
      </w:r>
    </w:p>
    <w:p>
      <w:pPr>
        <w:pStyle w:val="Normal"/>
        <w:rPr/>
      </w:pPr>
      <w:r>
        <w:rPr/>
        <w:t>Data on complaints, other regulatory measures, facility ownership and size were extracted from publicly available sources in Ontario and one large health region in British Columbia (Fraser Health). All analyses were carried out at the facility level. Negative binomial regression analysis was used to assess the association of facility ownership with complaints.</w:t>
      </w:r>
    </w:p>
    <w:p>
      <w:pPr>
        <w:pStyle w:val="Normal"/>
        <w:ind w:firstLine="720"/>
        <w:rPr/>
      </w:pPr>
      <w:r>
        <w:rPr/>
      </w:r>
    </w:p>
    <w:p>
      <w:pPr>
        <w:pStyle w:val="Normal"/>
        <w:rPr>
          <w:b/>
          <w:b/>
        </w:rPr>
      </w:pPr>
      <w:r>
        <w:rPr>
          <w:b/>
        </w:rPr>
        <w:t xml:space="preserve">Results </w:t>
      </w:r>
    </w:p>
    <w:p>
      <w:pPr>
        <w:pStyle w:val="Normal"/>
        <w:rPr>
          <w:b/>
          <w:b/>
        </w:rPr>
      </w:pPr>
      <w:r>
        <w:rPr>
          <w:b/>
        </w:rPr>
      </w:r>
    </w:p>
    <w:p>
      <w:pPr>
        <w:pStyle w:val="Normal"/>
        <w:rPr/>
      </w:pPr>
      <w:r>
        <w:rPr/>
        <w:t>There were 0.45 (1.10) and 0.78 (1.63) mean (SD) verified/substantiated complaints per 100 beds per year in Ontario and Fraser Health respectively. Most complaints related to facility care. Complaints were more frequent in facilities with more citations (Ontario) and inspection violations (Fraser Health). Compared to Ontario’s for-profit chain facilities, adjusted incident rate ratios and 95% confidence intervals of verified complaints were 0.56 (0.27 - 1.16), 0.58 (0.34 - 1.00), 0.43 (0.21 - 0.88), and 0.50 (0.30 - 0.84) for for-profit single site, non-profit, charitable and public facilities respectively. In Fraser Health, the adjusted incident rate ratio of substantiated complaints in non-profit facilities was 0.18 (0.07 – 0.45) compared to for-profit facilities.</w:t>
      </w:r>
    </w:p>
    <w:p>
      <w:pPr>
        <w:pStyle w:val="Normal"/>
        <w:rPr/>
      </w:pPr>
      <w:r>
        <w:rPr/>
      </w:r>
    </w:p>
    <w:p>
      <w:pPr>
        <w:pStyle w:val="Normal"/>
        <w:rPr>
          <w:b/>
          <w:b/>
        </w:rPr>
      </w:pPr>
      <w:r>
        <w:rPr>
          <w:b/>
        </w:rPr>
        <w:t>Interpretation</w:t>
      </w:r>
    </w:p>
    <w:p>
      <w:pPr>
        <w:pStyle w:val="Normal"/>
        <w:rPr>
          <w:b/>
          <w:b/>
        </w:rPr>
      </w:pPr>
      <w:r>
        <w:rPr>
          <w:b/>
        </w:rPr>
      </w:r>
    </w:p>
    <w:p>
      <w:pPr>
        <w:pStyle w:val="Normal"/>
        <w:rPr/>
      </w:pPr>
      <w:r>
        <w:rPr/>
        <w:t xml:space="preserve">The higher rate of complaints seen in for-profit chain facilities in Ontario and in for-profit facilities in British Columbia’s Fraser Health Region is consistent with research from the U.S.  </w:t>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Introduction</w:t>
      </w:r>
    </w:p>
    <w:p>
      <w:pPr>
        <w:pStyle w:val="Normal"/>
        <w:ind w:firstLine="720"/>
        <w:rPr>
          <w:b/>
          <w:b/>
        </w:rPr>
      </w:pPr>
      <w:r>
        <w:rPr>
          <w:b/>
        </w:rPr>
      </w:r>
    </w:p>
    <w:p>
      <w:pPr>
        <w:pStyle w:val="Normal"/>
        <w:ind w:firstLine="720"/>
        <w:rPr/>
      </w:pPr>
      <w:r>
        <w:rPr/>
        <w:t xml:space="preserve">Nursing homes (referred to as ‘residential care facilities’ in British Columbia and ‘long-term care facilities’ in Ontario) are licensed and regulated institutions that provide long-term housing, 24 hour support and nursing care to mainly frail elders no longer able to function independently. Many nursing home residents have dementia and a majority are women on low incomes </w:t>
      </w:r>
      <w:r>
        <w:fldChar w:fldCharType="begin"/>
      </w:r>
      <w:r>
        <w:instrText> ADDIN REFMGR.CITE &lt;Refman&gt;&lt;Cite&gt;&lt;Author&gt;Cohen&lt;/Author&gt;&lt;Year&gt;2005&lt;/Year&gt;&lt;RecNum&gt;107&lt;/RecNum&gt;&lt;IDText&gt;Continuing Care Renewal or Retreat? BC Residential and Home Care Restructuring 2001-2004&lt;/IDText&gt;&lt;MDL Ref_Type="Report"&gt;&lt;Ref_Type&gt;Report&lt;/Ref_Type&gt;&lt;Ref_ID&gt;107&lt;/Ref_ID&gt;&lt;Title_Primary&gt;Continuing Care Renewal or Retreat? BC Residential and Home Care Restructuring 2001-2004&lt;/Title_Primary&gt;&lt;Authors_Primary&gt;Cohen,M&lt;/Authors_Primary&gt;&lt;Authors_Primary&gt;Murphy,J&lt;/Authors_Primary&gt;&lt;Authors_Primary&gt;Nutland,K&lt;/Authors_Primary&gt;&lt;Authors_Primary&gt;Ostry,A&lt;/Authors_Primary&gt;&lt;Date_Primary&gt;2005&lt;/Date_Primary&gt;&lt;Reprint&gt;Not in File&lt;/Reprint&gt;&lt;Pub_Place&gt;Vancouver, BC&lt;/Pub_Place&gt;&lt;Publisher&gt;Canadian Centre for Policy Alternatives&lt;/Publisher&gt;&lt;Web_URL&gt;&lt;u&gt;www.policyalternatives.ca&lt;/u&gt;&lt;/Web_URL&gt;&lt;ZZ_WorkformID&gt;24&lt;/ZZ_WorkformID&gt;&lt;/MDL&gt;&lt;/Cite&gt;&lt;/Refman&gt;</w:instrText>
      </w:r>
      <w:r>
        <w:fldChar w:fldCharType="separate"/>
      </w:r>
      <w:bookmarkStart w:id="0" w:name="__Fieldmark__284_1322453857"/>
      <w:r>
        <w:rPr>
          <w:lang w:val="en-CA" w:eastAsia="en-CA"/>
        </w:rPr>
        <w:t>(1)</w:t>
      </w:r>
      <w:r>
        <w:rPr>
          <w:lang w:val="en-CA" w:eastAsia="en-CA"/>
        </w:rPr>
      </w:r>
      <w:r>
        <w:fldChar w:fldCharType="end"/>
      </w:r>
      <w:bookmarkEnd w:id="0"/>
      <w:r>
        <w:rPr/>
        <w:t xml:space="preserve">.  Moreover, nursing home residents have increasingly greater disability and higher care needs over time </w:t>
      </w:r>
      <w:r>
        <w:fldChar w:fldCharType="begin"/>
      </w:r>
      <w:r>
        <w:instrText> ADDIN REFMGR.CITE &lt;Refman&gt;&lt;Cite&gt;&lt;Author&gt;Frohlich&lt;/Author&gt;&lt;Year&gt;2006&lt;/Year&gt;&lt;RecNum&gt;511&lt;/RecNum&gt;&lt;IDText&gt;Estimating Personal Care Home Bed Requirements&lt;/IDText&gt;&lt;MDL Ref_Type="Report"&gt;&lt;Ref_Type&gt;Report&lt;/Ref_Type&gt;&lt;Ref_ID&gt;511&lt;/Ref_ID&gt;&lt;Title_Primary&gt;Estimating Personal Care Home Bed Requirements&lt;/Title_Primary&gt;&lt;Authors_Primary&gt;Frohlich,N.&lt;/Authors_Primary&gt;&lt;Authors_Primary&gt;De Coster,C.&lt;/Authors_Primary&gt;&lt;Authors_Primary&gt;Dik,N.&lt;/Authors_Primary&gt;&lt;Date_Primary&gt;2006&lt;/Date_Primary&gt;&lt;Keywords&gt;Personal&lt;/Keywords&gt;&lt;Keywords&gt;nursing&lt;/Keywords&gt;&lt;Reprint&gt;Not in File&lt;/Reprint&gt;&lt;Start_Page&gt;1&lt;/Start_Page&gt;&lt;End_Page&gt;82&lt;/End_Page&gt;&lt;Volume&gt;ISBN 1-896489-09-05&lt;/Volume&gt;&lt;Publisher&gt;Manitoba Centre for Health Policy, Faculty of Medicine, University of Manitoba&lt;/Publisher&gt;&lt;User_Def_1&gt;SCSS&lt;/User_Def_1&gt;&lt;Misc_2&gt;DOI&lt;/Misc_2&gt;&lt;Web_URL&gt;&lt;u&gt;http://umanitoba.ca/centres/mchp/reports01-03.htm&lt;/u&gt;&lt;/Web_URL&gt;&lt;Web_URL_Link1&gt;&lt;u&gt;file://C:\Users\Margaret\Documents\All-In-One2\DOM\Literature\FrohlichPchRequirements.pdf&lt;/u&gt;&lt;/Web_URL_Link1&gt;&lt;ZZ_WorkformID&gt;24&lt;/ZZ_WorkformID&gt;&lt;/MDL&gt;&lt;/Cite&gt;&lt;/Refman&gt;</w:instrText>
      </w:r>
      <w:r>
        <w:fldChar w:fldCharType="separate"/>
      </w:r>
      <w:bookmarkStart w:id="1" w:name="__Fieldmark__285_1322453857"/>
      <w:r>
        <w:rPr>
          <w:lang w:val="en-CA" w:eastAsia="en-CA"/>
        </w:rPr>
        <w:t>(2)</w:t>
      </w:r>
      <w:r>
        <w:rPr>
          <w:lang w:val="en-CA" w:eastAsia="en-CA"/>
        </w:rPr>
      </w:r>
      <w:r>
        <w:fldChar w:fldCharType="end"/>
      </w:r>
      <w:bookmarkEnd w:id="1"/>
      <w:r>
        <w:rPr/>
        <w:t xml:space="preserve">. The nursing home population is therefore highly vulnerable and has relatively little voice. Decision-makers </w:t>
      </w:r>
      <w:r>
        <w:fldChar w:fldCharType="begin"/>
      </w:r>
      <w:r>
        <w:instrText> ADDIN REFMGR.CITE &lt;Refman&gt;&lt;Cite&gt;&lt;Author&gt;Ontario Government&lt;/Author&gt;&lt;Year&gt;2009&lt;/Year&gt;&lt;RecNum&gt;843&lt;/RecNum&gt;&lt;IDText&gt;Senior&amp;apos;s Care: Long Term Care Homes&lt;/IDText&gt;&lt;MDL Ref_Type="Electronic Citation"&gt;&lt;Ref_Type&gt;Electronic Citation&lt;/Ref_Type&gt;&lt;Ref_ID&gt;843&lt;/Ref_ID&gt;&lt;Title_Primary&gt;Senior&amp;apos;s Care: Long Term Care Homes&lt;/Title_Primary&gt;&lt;Authors_Primary&gt;Ontario Government&lt;/Authors_Primary&gt;&lt;Date_Primary&gt;2009&lt;/Date_Primary&gt;&lt;Keywords&gt;long term care&lt;/Keywords&gt;&lt;Reprint&gt;Not in File&lt;/Reprint&gt;&lt;Periodical&gt;Ontario Government&lt;/Periodical&gt;&lt;Web_URL&gt;&lt;u&gt;http://www.health.gov.on.ca/english/public/program/ltc/15_facilities.html&lt;/u&gt;&lt;/Web_URL&gt;&lt;ZZ_JournalFull&gt;&lt;f name="System"&gt;Ontario Government&lt;/f&gt;&lt;/ZZ_JournalFull&gt;&lt;ZZ_WorkformID&gt;34&lt;/ZZ_WorkformID&gt;&lt;/MDL&gt;&lt;/Cite&gt;&lt;Cite&gt;&lt;Author&gt;Sharkey&lt;/Author&gt;&lt;Year&gt;2008&lt;/Year&gt;&lt;RecNum&gt;776&lt;/RecNum&gt;&lt;IDText&gt;People caring for people - impacting the quality of life and care for residents of long-term care homes - a report of the independent review of staffing and care standards for long-term care homes in Ontario&lt;/IDText&gt;&lt;MDL Ref_Type="Report"&gt;&lt;Ref_Type&gt;Report&lt;/Ref_Type&gt;&lt;Ref_ID&gt;776&lt;/Ref_ID&gt;&lt;Title_Primary&gt;People caring for people - impacting the quality of life and care for residents of long-term care homes - a report of the independent review of staffing and care standards for long-term care homes in Ontario&lt;/Title_Primary&gt;&lt;Authors_Primary&gt;Sharkey,S.&lt;/Authors_Primary&gt;&lt;Date_Primary&gt;2008/5&lt;/Date_Primary&gt;&lt;Keywords&gt;Quality of Life&lt;/Keywords&gt;&lt;Keywords&gt;Long-Term Care&lt;/Keywords&gt;&lt;Keywords&gt;long term care&lt;/Keywords&gt;&lt;Keywords&gt;standards&lt;/Keywords&gt;&lt;Keywords&gt;Ontario&lt;/Keywords&gt;&lt;Keywords&gt;Consensus&lt;/Keywords&gt;&lt;Keywords&gt;Physical&lt;/Keywords&gt;&lt;Keywords&gt;Health&lt;/Keywords&gt;&lt;Keywords&gt;Health Status&lt;/Keywords&gt;&lt;Reprint&gt;Not in File&lt;/Reprint&gt;&lt;Publisher&gt;Ontario Government&lt;/Publisher&gt;&lt;User_Def_1&gt;SCSS&lt;/User_Def_1&gt;&lt;Web_URL_Link1&gt;&lt;u&gt;file://C:\Users\Margaret\Documents\All-In-One2\DOM\Literature\Sharkeystaff_care_standards.pdf&lt;/u&gt;&lt;/Web_URL_Link1&gt;&lt;ZZ_WorkformID&gt;24&lt;/ZZ_WorkformID&gt;&lt;/MDL&gt;&lt;/Cite&gt;&lt;/Refman&gt;</w:instrText>
      </w:r>
      <w:r>
        <w:fldChar w:fldCharType="separate"/>
      </w:r>
      <w:bookmarkStart w:id="2" w:name="__Fieldmark__286_1322453857"/>
      <w:r>
        <w:rPr>
          <w:lang w:val="en-CA" w:eastAsia="en-CA"/>
        </w:rPr>
        <w:t>(3;4)</w:t>
      </w:r>
      <w:r>
        <w:rPr>
          <w:lang w:val="en-CA" w:eastAsia="en-CA"/>
        </w:rPr>
      </w:r>
      <w:r>
        <w:fldChar w:fldCharType="end"/>
      </w:r>
      <w:bookmarkEnd w:id="2"/>
      <w:r>
        <w:rPr/>
        <w:t xml:space="preserve">, the public </w:t>
      </w:r>
      <w:r>
        <w:fldChar w:fldCharType="begin"/>
      </w:r>
      <w:r>
        <w:instrText> ADDIN REFMGR.CITE &lt;Refman&gt;&lt;Cite&gt;&lt;Author&gt;CBC News&lt;/Author&gt;&lt;Year&gt;2009&lt;/Year&gt;&lt;RecNum&gt;845&lt;/RecNum&gt;&lt;IDText&gt;&amp;apos;Horror stories&amp;apos; from Ontario nursing homes worry ombudsman&lt;/IDText&gt;&lt;MDL Ref_Type="Electronic Citation"&gt;&lt;Ref_Type&gt;Electronic Citation&lt;/Ref_Type&gt;&lt;Ref_ID&gt;845&lt;/Ref_ID&gt;&lt;Title_Primary&gt;&amp;apos;Horror stories&amp;apos; from Ontario nursing homes worry ombudsman&lt;/Title_Primary&gt;&lt;Authors_Primary&gt;CBC News&lt;/Authors_Primary&gt;&lt;Date_Primary&gt;2009&lt;/Date_Primary&gt;&lt;Keywords&gt;Ontario&lt;/Keywords&gt;&lt;Keywords&gt;nursing&lt;/Keywords&gt;&lt;Keywords&gt;Nursing Homes&lt;/Keywords&gt;&lt;Reprint&gt;Not in File&lt;/Reprint&gt;&lt;Periodical&gt;Canadian Broadcasting Corporation&lt;/Periodical&gt;&lt;Web_URL&gt;&lt;u&gt;http://www.cbc.ca/canada/toronto/story/2008/07/03/nursing-homes.html&lt;/u&gt;&lt;/Web_URL&gt;&lt;ZZ_JournalFull&gt;&lt;f name="System"&gt;Canadian Broadcasting Corporation&lt;/f&gt;&lt;/ZZ_JournalFull&gt;&lt;ZZ_WorkformID&gt;34&lt;/ZZ_WorkformID&gt;&lt;/MDL&gt;&lt;/Cite&gt;&lt;/Refman&gt;</w:instrText>
      </w:r>
      <w:r>
        <w:fldChar w:fldCharType="separate"/>
      </w:r>
      <w:bookmarkStart w:id="3" w:name="__Fieldmark__287_1322453857"/>
      <w:r>
        <w:rPr>
          <w:lang w:val="en-CA" w:eastAsia="en-CA"/>
        </w:rPr>
        <w:t>(5)</w:t>
      </w:r>
      <w:r>
        <w:rPr>
          <w:lang w:val="en-CA" w:eastAsia="en-CA"/>
        </w:rPr>
      </w:r>
      <w:r>
        <w:fldChar w:fldCharType="end"/>
      </w:r>
      <w:bookmarkEnd w:id="3"/>
      <w:r>
        <w:rPr/>
        <w:t xml:space="preserve">, and academics </w:t>
      </w:r>
      <w:r>
        <w:fldChar w:fldCharType="begin"/>
      </w:r>
      <w:r>
        <w:instrText> ADDIN REFMGR.CITE </w:instrText>
      </w:r>
      <w:r>
        <w:fldChar w:fldCharType="separate"/>
      </w:r>
      <w:bookmarkStart w:id="4" w:name="__Fieldmark__288_1322453857"/>
      <w:r>
        <w:rPr>
          <w:lang w:val="en-CA" w:eastAsia="en-CA"/>
        </w:rPr>
        <w:t>(6;7)</w:t>
      </w:r>
      <w:r>
        <w:rPr>
          <w:lang w:val="en-CA" w:eastAsia="en-CA"/>
        </w:rPr>
      </w:r>
      <w:r>
        <w:fldChar w:fldCharType="end"/>
      </w:r>
      <w:bookmarkEnd w:id="4"/>
      <w:r>
        <w:rPr/>
        <w:t xml:space="preserve"> have all expressed concerns about care quality in nursing homes. Indeed, the provincial Ombudsmen in Ontario and British Columbia have both recently released extensive reports on this sector based on such concerns </w:t>
      </w:r>
      <w:r>
        <w:fldChar w:fldCharType="begin"/>
      </w:r>
      <w:r>
        <w:instrText> ADDIN REFMGR.CITE &lt;Refman&gt;&lt;Cite&gt;&lt;Author&gt;Carter&lt;/Author&gt;&lt;Year&gt;2009&lt;/Year&gt;&lt;RecNum&gt;937&lt;/RecNum&gt;&lt;IDText&gt;The Best of Care: Getting it Right for Seniors in British Columbia (Part 1)&lt;/IDText&gt;&lt;MDL Ref_Type="Report"&gt;&lt;Ref_Type&gt;Report&lt;/Ref_Type&gt;&lt;Ref_ID&gt;937&lt;/Ref_ID&gt;&lt;Title_Primary&gt;The Best of Care: Getting it Right for Seniors in British Columbia (Part 1)&lt;/Title_Primary&gt;&lt;Authors_Primary&gt;Carter,K.S.&lt;/Authors_Primary&gt;&lt;Date_Primary&gt;2009&lt;/Date_Primary&gt;&lt;Keywords&gt;British Columbia&lt;/Keywords&gt;&lt;Reprint&gt;Not in File&lt;/Reprint&gt;&lt;Start_Page&gt;1&lt;/Start_Page&gt;&lt;End_Page&gt;70&lt;/End_Page&gt;&lt;Publisher&gt;Office of the Ombudsperson&lt;/Publisher&gt;&lt;User_Def_1&gt;DOM&lt;/User_Def_1&gt;&lt;Web_URL&gt;&lt;u&gt;http://www.ombudsman.bc.ca/resources/reports/Public_Reports/Public_Report_No_46.pdf&lt;/u&gt;&lt;/Web_URL&gt;&lt;Web_URL_Link1&gt;&lt;u&gt;file://C:\Users\Margaret\Documents\All-In-One2\DOM\Literature\BCOmbusdmanPublic_Report_No_46.pdf&lt;/u&gt;&lt;/Web_URL_Link1&gt;&lt;ZZ_WorkformID&gt;24&lt;/ZZ_WorkformID&gt;&lt;/MDL&gt;&lt;/Cite&gt;&lt;Cite&gt;&lt;Author&gt;Marin A.&lt;/Author&gt;&lt;Year&gt;2010&lt;/Year&gt;&lt;RecNum&gt;1132&lt;/RecNum&gt;&lt;IDText&gt;Investigation into the Ministry&amp;apos;s monitoring of Long-Term Care Homes&lt;/IDText&gt;&lt;MDL Ref_Type="Report"&gt;&lt;Ref_Type&gt;Report&lt;/Ref_Type&gt;&lt;Ref_ID&gt;1132&lt;/Ref_ID&gt;&lt;Title_Primary&gt;Investigation into the Ministry&amp;apos;s monitoring of Long-Term Care Homes&lt;/Title_Primary&gt;&lt;Authors_Primary&gt;Marin A.&lt;/Authors_Primary&gt;&lt;Date_Primary&gt;2010&lt;/Date_Primary&gt;&lt;Keywords&gt;long term care&lt;/Keywords&gt;&lt;Keywords&gt;Long-Term Care&lt;/Keywords&gt;&lt;Reprint&gt;Not in File&lt;/Reprint&gt;&lt;Start_Page&gt;1&lt;/Start_Page&gt;&lt;End_Page&gt;30&lt;/End_Page&gt;&lt;Publisher&gt;www.ombudsman.on.ca&lt;/Publisher&gt;&lt;Web_URL&gt;&lt;u&gt;http://www.ombudsman.on.ca/media/161447/ltc%20for%20web-en.pdf&lt;/u&gt;&lt;/Web_URL&gt;&lt;Web_URL_Link2&gt;&lt;u&gt;file://C:\Users\Margaret\Documents\All-In-One2\DOM\Literature\OntarioOmbudsmansReport.pdf&lt;/u&gt;&lt;/Web_URL_Link2&gt;&lt;ZZ_WorkformID&gt;24&lt;/ZZ_WorkformID&gt;&lt;/MDL&gt;&lt;/Cite&gt;&lt;/Refman&gt;</w:instrText>
      </w:r>
      <w:r>
        <w:fldChar w:fldCharType="separate"/>
      </w:r>
      <w:bookmarkStart w:id="5" w:name="__Fieldmark__289_1322453857"/>
      <w:r>
        <w:rPr>
          <w:lang w:val="en-CA" w:eastAsia="en-CA"/>
        </w:rPr>
        <w:t>(8;9)</w:t>
      </w:r>
      <w:r>
        <w:rPr>
          <w:lang w:val="en-CA" w:eastAsia="en-CA"/>
        </w:rPr>
      </w:r>
      <w:r>
        <w:fldChar w:fldCharType="end"/>
      </w:r>
      <w:bookmarkEnd w:id="5"/>
      <w:r>
        <w:rPr/>
        <w:t>.</w:t>
      </w:r>
    </w:p>
    <w:p>
      <w:pPr>
        <w:pStyle w:val="Normal"/>
        <w:ind w:firstLine="720"/>
        <w:rPr/>
      </w:pPr>
      <w:r>
        <w:rPr/>
        <w:t xml:space="preserve">Previous work describes two options for consumers of healthcare to exercise some control over perceived poor care </w:t>
      </w:r>
      <w:r>
        <w:fldChar w:fldCharType="begin"/>
      </w:r>
      <w:r>
        <w:instrText> ADDIN REFMGR.CITE &lt;Refman&gt;&lt;Cite&gt;&lt;Author&gt;Hirschman A.O.&lt;/Author&gt;&lt;Year&gt;1970&lt;/Year&gt;&lt;RecNum&gt;1099&lt;/RecNum&gt;&lt;IDText&gt; Exit, voice, and loyalty: Responses to decline in firms, organizations, and states &lt;/IDText&gt;&lt;MDL Ref_Type="Book, Whole"&gt;&lt;Ref_Type&gt;Book, Whole&lt;/Ref_Type&gt;&lt;Ref_ID&gt;1099&lt;/Ref_ID&gt;&lt;Title_Primary&gt;&lt;f name="Palatino-Roman"&gt; &lt;/f&gt;Exit, voice, and loyalty: Responses to decline in firms, organizations, and states&lt;f name="Palatino-Roman"&gt; &lt;/f&gt;&lt;/Title_Primary&gt;&lt;Authors_Primary&gt;Hirschman A.O.&lt;/Authors_Primary&gt;&lt;Date_Primary&gt;1970&lt;/Date_Primary&gt;&lt;Keywords&gt;Organizations&lt;/Keywords&gt;&lt;Reprint&gt;Not in File&lt;/Reprint&gt;&lt;Publisher&gt;Harvard University Press, Cambridge, MA&lt;/Publisher&gt;&lt;ZZ_WorkformID&gt;2&lt;/ZZ_WorkformID&gt;&lt;/MDL&gt;&lt;/Cite&gt;&lt;/Refman&gt;</w:instrText>
      </w:r>
      <w:r>
        <w:fldChar w:fldCharType="separate"/>
      </w:r>
      <w:bookmarkStart w:id="6" w:name="__Fieldmark__290_1322453857"/>
      <w:r>
        <w:rPr>
          <w:lang w:val="en-CA" w:eastAsia="en-CA"/>
        </w:rPr>
        <w:t>(10)</w:t>
      </w:r>
      <w:r>
        <w:rPr>
          <w:lang w:val="en-CA" w:eastAsia="en-CA"/>
        </w:rPr>
      </w:r>
      <w:r>
        <w:fldChar w:fldCharType="end"/>
      </w:r>
      <w:bookmarkEnd w:id="6"/>
      <w:r>
        <w:rPr/>
        <w:t xml:space="preserve">. The first is ‘exit’– in this case the ability to move to another facility. Although residents do transfer out of facilities and prior research has found a positive association between various indicators of poor nursing home quality and transfer rates, the ability to ‘exit’ is limited for these individuals </w:t>
      </w:r>
      <w:r>
        <w:fldChar w:fldCharType="begin"/>
      </w:r>
      <w:r>
        <w:instrText> ADDIN REFMGR.CITE &lt;Refman&gt;&lt;Cite&gt;&lt;Author&gt;Hirth&lt;/Author&gt;&lt;Year&gt;2009&lt;/Year&gt;&lt;RecNum&gt;862&lt;/RecNum&gt;&lt;IDText&gt;Does quality influence consumer choice of nursing homes Evidence from nursing home to nursing home transfers&lt;/IDText&gt;&lt;MDL Ref_Type="Journal"&gt;&lt;Ref_Type&gt;Journal&lt;/Ref_Type&gt;&lt;Ref_ID&gt;862&lt;/Ref_ID&gt;&lt;Title_Primary&gt;Does quality influence consumer choice of nursing homes Evidence from nursing home to nursing home transfers&lt;/Title_Primary&gt;&lt;Authors_Primary&gt;Hirth,R.A.&lt;/Authors_Primary&gt;&lt;Authors_Primary&gt;Banaszak-Holl,J.&lt;/Authors_Primary&gt;&lt;Authors_Primary&gt;Fries,B.E.&lt;/Authors_Primary&gt;&lt;Authors_Primary&gt;Turenne M.E.&lt;/Authors_Primary&gt;&lt;Date_Primary&gt;2009&lt;/Date_Primary&gt;&lt;Keywords&gt;nursing&lt;/Keywords&gt;&lt;Keywords&gt;Nursing Homes&lt;/Keywords&gt;&lt;Reprint&gt;Not in File&lt;/Reprint&gt;&lt;Start_Page&gt;343&lt;/Start_Page&gt;&lt;End_Page&gt;361&lt;/End_Page&gt;&lt;Periodical&gt;Inquiry - Excellus Health Plan ABI/Inform global&lt;/Periodical&gt;&lt;Volume&gt;40&lt;/Volume&gt;&lt;Issue&gt;4&lt;/Issue&gt;&lt;User_Def_1&gt;VanSun&lt;/User_Def_1&gt;&lt;Web_URL_Link1&gt;&lt;u&gt;file://C:\Users\Margaret\Documents\All-In-One2\DOM\Literature\HirthInquiry2003.pdf&lt;/u&gt;&lt;/Web_URL_Link1&gt;&lt;ZZ_JournalFull&gt;&lt;f name="System"&gt;Inquiry - Excellus Health Plan ABI/Inform global&lt;/f&gt;&lt;/ZZ_JournalFull&gt;&lt;ZZ_WorkformID&gt;1&lt;/ZZ_WorkformID&gt;&lt;/MDL&gt;&lt;/Cite&gt;&lt;/Refman&gt;</w:instrText>
      </w:r>
      <w:r>
        <w:fldChar w:fldCharType="separate"/>
      </w:r>
      <w:bookmarkStart w:id="7" w:name="__Fieldmark__291_1322453857"/>
      <w:r>
        <w:rPr>
          <w:lang w:val="en-CA" w:eastAsia="en-CA"/>
        </w:rPr>
        <w:t>(11)</w:t>
      </w:r>
      <w:r>
        <w:rPr>
          <w:lang w:val="en-CA" w:eastAsia="en-CA"/>
        </w:rPr>
      </w:r>
      <w:r>
        <w:fldChar w:fldCharType="end"/>
      </w:r>
      <w:bookmarkEnd w:id="7"/>
      <w:r>
        <w:rPr/>
        <w:t xml:space="preserve">. Many are cognitively impaired, have no family members to advocate on their behalf, insufficient resources to make a move, and/or no alternate facility. There is also some evidence that moving frail elders results in an accelerated decline in health and function. Moreover, facility length of stay is decreasing over time and individuals are now entering residential care closer to their end of life </w:t>
      </w:r>
      <w:r>
        <w:fldChar w:fldCharType="begin"/>
      </w:r>
      <w:r>
        <w:instrText> ADDIN REFMGR.CITE </w:instrText>
      </w:r>
      <w:r>
        <w:fldChar w:fldCharType="separate"/>
      </w:r>
      <w:bookmarkStart w:id="8" w:name="__Fieldmark__292_1322453857"/>
      <w:r>
        <w:rPr>
          <w:lang w:val="en-CA" w:eastAsia="en-CA"/>
        </w:rPr>
        <w:t>(2;12)</w:t>
      </w:r>
      <w:r>
        <w:rPr>
          <w:lang w:val="en-CA" w:eastAsia="en-CA"/>
        </w:rPr>
      </w:r>
      <w:r>
        <w:fldChar w:fldCharType="end"/>
      </w:r>
      <w:bookmarkEnd w:id="8"/>
      <w:r>
        <w:rPr/>
        <w:t xml:space="preserve">. With short expected stays, and the concern about ‘transfer trauma’ </w:t>
      </w:r>
      <w:r>
        <w:fldChar w:fldCharType="begin"/>
      </w:r>
      <w:r>
        <w:instrText> ADDIN REFMGR.CITE </w:instrText>
      </w:r>
      <w:r>
        <w:fldChar w:fldCharType="separate"/>
      </w:r>
      <w:bookmarkStart w:id="9" w:name="__Fieldmark__293_1322453857"/>
      <w:r>
        <w:rPr>
          <w:lang w:val="en-CA" w:eastAsia="en-CA"/>
        </w:rPr>
        <w:t>(13)</w:t>
      </w:r>
      <w:r>
        <w:rPr>
          <w:lang w:val="en-CA" w:eastAsia="en-CA"/>
        </w:rPr>
      </w:r>
      <w:r>
        <w:fldChar w:fldCharType="end"/>
      </w:r>
      <w:bookmarkEnd w:id="9"/>
      <w:r>
        <w:rPr/>
        <w:t xml:space="preserve">, families and residents may be reluctant to consider further moves despite an experience of poor care quality. The actual transfer rate was found to be as low as 3.3% in one U.S. study of four states </w:t>
      </w:r>
      <w:r>
        <w:fldChar w:fldCharType="begin"/>
      </w:r>
      <w:r>
        <w:instrText> ADDIN REFMGR.CITE &lt;Refman&gt;&lt;Cite&gt;&lt;Author&gt;Hirth&lt;/Author&gt;&lt;Year&gt;2009&lt;/Year&gt;&lt;RecNum&gt;862&lt;/RecNum&gt;&lt;IDText&gt;Does quality influence consumer choice of nursing homes Evidence from nursing home to nursing home transfers&lt;/IDText&gt;&lt;MDL Ref_Type="Journal"&gt;&lt;Ref_Type&gt;Journal&lt;/Ref_Type&gt;&lt;Ref_ID&gt;862&lt;/Ref_ID&gt;&lt;Title_Primary&gt;Does quality influence consumer choice of nursing homes Evidence from nursing home to nursing home transfers&lt;/Title_Primary&gt;&lt;Authors_Primary&gt;Hirth,R.A.&lt;/Authors_Primary&gt;&lt;Authors_Primary&gt;Banaszak-Holl,J.&lt;/Authors_Primary&gt;&lt;Authors_Primary&gt;Fries,B.E.&lt;/Authors_Primary&gt;&lt;Authors_Primary&gt;Turenne M.E.&lt;/Authors_Primary&gt;&lt;Date_Primary&gt;2009&lt;/Date_Primary&gt;&lt;Keywords&gt;nursing&lt;/Keywords&gt;&lt;Keywords&gt;Nursing Homes&lt;/Keywords&gt;&lt;Reprint&gt;Not in File&lt;/Reprint&gt;&lt;Start_Page&gt;343&lt;/Start_Page&gt;&lt;End_Page&gt;361&lt;/End_Page&gt;&lt;Periodical&gt;Inquiry - Excellus Health Plan ABI/Inform global&lt;/Periodical&gt;&lt;Volume&gt;40&lt;/Volume&gt;&lt;Issue&gt;4&lt;/Issue&gt;&lt;User_Def_1&gt;VanSun&lt;/User_Def_1&gt;&lt;Web_URL_Link1&gt;&lt;u&gt;file://C:\Users\Margaret\Documents\All-In-One2\DOM\Literature\HirthInquiry2003.pdf&lt;/u&gt;&lt;/Web_URL_Link1&gt;&lt;ZZ_JournalFull&gt;&lt;f name="System"&gt;Inquiry - Excellus Health Plan ABI/Inform global&lt;/f&gt;&lt;/ZZ_JournalFull&gt;&lt;ZZ_WorkformID&gt;1&lt;/ZZ_WorkformID&gt;&lt;/MDL&gt;&lt;/Cite&gt;&lt;/Refman&gt;</w:instrText>
      </w:r>
      <w:r>
        <w:fldChar w:fldCharType="separate"/>
      </w:r>
      <w:bookmarkStart w:id="10" w:name="__Fieldmark__294_1322453857"/>
      <w:r>
        <w:rPr>
          <w:lang w:val="en-CA" w:eastAsia="en-CA"/>
        </w:rPr>
        <w:t>(11)</w:t>
      </w:r>
      <w:r>
        <w:rPr>
          <w:lang w:val="en-CA" w:eastAsia="en-CA"/>
        </w:rPr>
      </w:r>
      <w:r>
        <w:fldChar w:fldCharType="end"/>
      </w:r>
      <w:bookmarkEnd w:id="10"/>
      <w:r>
        <w:rPr/>
        <w:t>.</w:t>
      </w:r>
    </w:p>
    <w:p>
      <w:pPr>
        <w:pStyle w:val="Normal"/>
        <w:ind w:firstLine="720"/>
        <w:rPr/>
      </w:pPr>
      <w:r>
        <w:rPr/>
        <w:t xml:space="preserve">A resident’s second option is ‘voice’ – the ability to lodge a complaint with the expectation that a perceived shortcoming will be remedied </w:t>
      </w:r>
      <w:r>
        <w:fldChar w:fldCharType="begin"/>
      </w:r>
      <w:r>
        <w:instrText> ADDIN REFMGR.CITE &lt;Refman&gt;&lt;Cite&gt;&lt;Author&gt;Stevenson&lt;/Author&gt;&lt;Year&gt;2006&lt;/Year&gt;&lt;RecNum&gt;853&lt;/RecNum&gt;&lt;IDText&gt;Nursing home consumer complaints and quality of care: a national view&lt;/IDText&gt;&lt;MDL Ref_Type="Journal"&gt;&lt;Ref_Type&gt;Journal&lt;/Ref_Type&gt;&lt;Ref_ID&gt;853&lt;/Ref_ID&gt;&lt;Title_Primary&gt;Nursing home consumer complaints and quality of care: a national view&lt;/Title_Primary&gt;&lt;Authors_Primary&gt;Stevenson,D.G.&lt;/Authors_Primary&gt;&lt;Date_Primary&gt;2006/6&lt;/Date_Primary&gt;&lt;Keywords&gt;Certification&lt;/Keywords&gt;&lt;Keywords&gt;Consumer Satisfaction&lt;/Keywords&gt;&lt;Keywords&gt;data&lt;/Keywords&gt;&lt;Keywords&gt;Health Care Surveys&lt;/Keywords&gt;&lt;Keywords&gt;Humans&lt;/Keywords&gt;&lt;Keywords&gt;Longitudinal Studies&lt;/Keywords&gt;&lt;Keywords&gt;Medicaid&lt;/Keywords&gt;&lt;Keywords&gt;Medicare&lt;/Keywords&gt;&lt;Keywords&gt;nursing&lt;/Keywords&gt;&lt;Keywords&gt;Nursing Homes&lt;/Keywords&gt;&lt;Keywords&gt;Personnel Staffing and Scheduling&lt;/Keywords&gt;&lt;Keywords&gt;Quality Indicators,Health Care&lt;/Keywords&gt;&lt;Keywords&gt;quality of care&lt;/Keywords&gt;&lt;Keywords&gt;Quality of Health Care&lt;/Keywords&gt;&lt;Keywords&gt;standards&lt;/Keywords&gt;&lt;Keywords&gt;statistics &amp;amp; numerical data&lt;/Keywords&gt;&lt;Keywords&gt;United States&lt;/Keywords&gt;&lt;Reprint&gt;Not in File&lt;/Reprint&gt;&lt;Start_Page&gt;347&lt;/Start_Page&gt;&lt;End_Page&gt;368&lt;/End_Page&gt;&lt;Periodical&gt;Medical Care Research &amp;amp; Review&lt;/Periodical&gt;&lt;Volume&gt;63&lt;/Volume&gt;&lt;Issue&gt;3&lt;/Issue&gt;&lt;User_Def_1&gt;DOM&lt;/User_Def_1&gt;&lt;Address&gt;Harvard University, USA&lt;/Address&gt;&lt;Web_URL&gt;PM:16651397&lt;/Web_URL&gt;&lt;Web_URL_Link1&gt;&lt;u&gt;file://C:\Users\Margaret\Documents\All-In-One2\DOM\Literature\Stevenson2006 NH Complaints MCRR.pdf&lt;/u&gt;&lt;/Web_URL_Link1&gt;&lt;ZZ_JournalFull&gt;&lt;f name="System"&gt;Medical Care Research &amp;amp; Review&lt;/f&gt;&lt;/ZZ_JournalFull&gt;&lt;ZZ_WorkformID&gt;1&lt;/ZZ_WorkformID&gt;&lt;/MDL&gt;&lt;/Cite&gt;&lt;/Refman&gt;</w:instrText>
      </w:r>
      <w:r>
        <w:fldChar w:fldCharType="separate"/>
      </w:r>
      <w:bookmarkStart w:id="11" w:name="__Fieldmark__295_1322453857"/>
      <w:r>
        <w:rPr>
          <w:lang w:val="en-CA" w:eastAsia="en-CA"/>
        </w:rPr>
        <w:t>(14)</w:t>
      </w:r>
      <w:r>
        <w:rPr>
          <w:lang w:val="en-CA" w:eastAsia="en-CA"/>
        </w:rPr>
      </w:r>
      <w:r>
        <w:fldChar w:fldCharType="end"/>
      </w:r>
      <w:bookmarkEnd w:id="11"/>
      <w:r>
        <w:rPr/>
        <w:t xml:space="preserve">. ‘Voice’ is also challenging for nursing home residents who may fear retaliation from facility staff providing them with day to day care. In addition, the process of how to lodge a complaint may not be well known or may be too complicated. On the other hand, the option to lodge a formal complaint with regulators is available in most jurisdictions and can be made at any time. Therefore, some researchers have argued that complaints potentially represent an additional indicator of quality </w:t>
      </w:r>
      <w:r>
        <w:fldChar w:fldCharType="begin"/>
      </w:r>
      <w:r>
        <w:instrText> ADDIN REFMGR.CITE &lt;Refman&gt;&lt;Cite&gt;&lt;Author&gt;Grabowski&lt;/Author&gt;&lt;Year&gt;2005&lt;/Year&gt;&lt;RecNum&gt;808&lt;/RecNum&gt;&lt;IDText&gt;Consumer complaints and nursing home quality&lt;/IDText&gt;&lt;MDL Ref_Type="Journal"&gt;&lt;Ref_Type&gt;Journal&lt;/Ref_Type&gt;&lt;Ref_ID&gt;808&lt;/Ref_ID&gt;&lt;Title_Primary&gt;Consumer complaints and nursing home quality&lt;/Title_Primary&gt;&lt;Authors_Primary&gt;Grabowski,D.C.&lt;/Authors_Primary&gt;&lt;Date_Primary&gt;2005/2&lt;/Date_Primary&gt;&lt;Keywords&gt;Consumer Satisfaction&lt;/Keywords&gt;&lt;Keywords&gt;Humans&lt;/Keywords&gt;&lt;Keywords&gt;nursing&lt;/Keywords&gt;&lt;Keywords&gt;Nursing Homes&lt;/Keywords&gt;&lt;Keywords&gt;organization &amp;amp; administration&lt;/Keywords&gt;&lt;Keywords&gt;Quality Assurance,Health Care&lt;/Keywords&gt;&lt;Keywords&gt;standards&lt;/Keywords&gt;&lt;Keywords&gt;data&lt;/Keywords&gt;&lt;Keywords&gt;Pressure Ulcer&lt;/Keywords&gt;&lt;Keywords&gt;staffing levels&lt;/Keywords&gt;&lt;Keywords&gt;Professional&lt;/Keywords&gt;&lt;Keywords&gt;Research&lt;/Keywords&gt;&lt;Reprint&gt;Not in File&lt;/Reprint&gt;&lt;Start_Page&gt;99&lt;/Start_Page&gt;&lt;End_Page&gt;101&lt;/End_Page&gt;&lt;Periodical&gt;Medical Care&lt;/Periodical&gt;&lt;Volume&gt;43&lt;/Volume&gt;&lt;Issue&gt;2&lt;/Issue&gt;&lt;User_Def_1&gt;VanSun&lt;/User_Def_1&gt;&lt;Web_URL&gt;PM:15655422&lt;/Web_URL&gt;&lt;Web_URL_Link1&gt;&lt;u&gt;file://C:\Users\Margaret\Documents\All-In-One2\DOM\Literature\GrabowskiConsumerComplaintsmedical care 99.pdf&lt;/u&gt;&lt;/Web_URL_Link1&gt;&lt;ZZ_JournalFull&gt;&lt;f name="System"&gt;Medical Care&lt;/f&gt;&lt;/ZZ_JournalFull&gt;&lt;ZZ_WorkformID&gt;1&lt;/ZZ_WorkformID&gt;&lt;/MDL&gt;&lt;/Cite&gt;&lt;/Refman&gt;</w:instrText>
      </w:r>
      <w:r>
        <w:fldChar w:fldCharType="separate"/>
      </w:r>
      <w:bookmarkStart w:id="12" w:name="__Fieldmark__296_1322453857"/>
      <w:r>
        <w:rPr>
          <w:lang w:val="en-CA" w:eastAsia="en-CA"/>
        </w:rPr>
        <w:t>(15)</w:t>
      </w:r>
      <w:r>
        <w:rPr>
          <w:lang w:val="en-CA" w:eastAsia="en-CA"/>
        </w:rPr>
      </w:r>
      <w:r>
        <w:fldChar w:fldCharType="end"/>
      </w:r>
      <w:bookmarkEnd w:id="12"/>
      <w:r>
        <w:rPr/>
        <w:t>.</w:t>
      </w:r>
    </w:p>
    <w:p>
      <w:pPr>
        <w:pStyle w:val="Normal"/>
        <w:ind w:firstLine="720"/>
        <w:rPr/>
      </w:pPr>
      <w:r>
        <w:rPr/>
        <w:t xml:space="preserve">Stevenson and colleagues examined national data on complaints in the U.S. and found that the frequency of complaints varied in a manner consistent with some but not all other quality measures. The authors demonstrated that a higher frequency of complaints in one yearly quarter predicted a greater likelihood of survey deficiencies on subsequent inspections </w:t>
      </w:r>
      <w:r>
        <w:fldChar w:fldCharType="begin"/>
      </w:r>
      <w:r>
        <w:instrText> ADDIN REFMGR.CITE &lt;Refman&gt;&lt;Cite&gt;&lt;Author&gt;Stevenson&lt;/Author&gt;&lt;Year&gt;2006&lt;/Year&gt;&lt;RecNum&gt;853&lt;/RecNum&gt;&lt;IDText&gt;Nursing home consumer complaints and quality of care: a national view&lt;/IDText&gt;&lt;MDL Ref_Type="Journal"&gt;&lt;Ref_Type&gt;Journal&lt;/Ref_Type&gt;&lt;Ref_ID&gt;853&lt;/Ref_ID&gt;&lt;Title_Primary&gt;Nursing home consumer complaints and quality of care: a national view&lt;/Title_Primary&gt;&lt;Authors_Primary&gt;Stevenson,D.G.&lt;/Authors_Primary&gt;&lt;Date_Primary&gt;2006/6&lt;/Date_Primary&gt;&lt;Keywords&gt;Certification&lt;/Keywords&gt;&lt;Keywords&gt;Consumer Satisfaction&lt;/Keywords&gt;&lt;Keywords&gt;data&lt;/Keywords&gt;&lt;Keywords&gt;Health Care Surveys&lt;/Keywords&gt;&lt;Keywords&gt;Humans&lt;/Keywords&gt;&lt;Keywords&gt;Longitudinal Studies&lt;/Keywords&gt;&lt;Keywords&gt;Medicaid&lt;/Keywords&gt;&lt;Keywords&gt;Medicare&lt;/Keywords&gt;&lt;Keywords&gt;nursing&lt;/Keywords&gt;&lt;Keywords&gt;Nursing Homes&lt;/Keywords&gt;&lt;Keywords&gt;Personnel Staffing and Scheduling&lt;/Keywords&gt;&lt;Keywords&gt;Quality Indicators,Health Care&lt;/Keywords&gt;&lt;Keywords&gt;quality of care&lt;/Keywords&gt;&lt;Keywords&gt;Quality of Health Care&lt;/Keywords&gt;&lt;Keywords&gt;standards&lt;/Keywords&gt;&lt;Keywords&gt;statistics &amp;amp; numerical data&lt;/Keywords&gt;&lt;Keywords&gt;United States&lt;/Keywords&gt;&lt;Reprint&gt;Not in File&lt;/Reprint&gt;&lt;Start_Page&gt;347&lt;/Start_Page&gt;&lt;End_Page&gt;368&lt;/End_Page&gt;&lt;Periodical&gt;Medical Care Research &amp;amp; Review&lt;/Periodical&gt;&lt;Volume&gt;63&lt;/Volume&gt;&lt;Issue&gt;3&lt;/Issue&gt;&lt;User_Def_1&gt;DOM&lt;/User_Def_1&gt;&lt;Address&gt;Harvard University, USA&lt;/Address&gt;&lt;Web_URL&gt;PM:16651397&lt;/Web_URL&gt;&lt;Web_URL_Link1&gt;&lt;u&gt;file://C:\Users\Margaret\Documents\All-In-One2\DOM\Literature\Stevenson2006 NH Complaints MCRR.pdf&lt;/u&gt;&lt;/Web_URL_Link1&gt;&lt;ZZ_JournalFull&gt;&lt;f name="System"&gt;Medical Care Research &amp;amp; Review&lt;/f&gt;&lt;/ZZ_JournalFull&gt;&lt;ZZ_WorkformID&gt;1&lt;/ZZ_WorkformID&gt;&lt;/MDL&gt;&lt;/Cite&gt;&lt;/Refman&gt;</w:instrText>
      </w:r>
      <w:r>
        <w:fldChar w:fldCharType="separate"/>
      </w:r>
      <w:bookmarkStart w:id="13" w:name="__Fieldmark__297_1322453857"/>
      <w:r>
        <w:rPr>
          <w:lang w:val="en-CA" w:eastAsia="en-CA"/>
        </w:rPr>
        <w:t>(14)</w:t>
      </w:r>
      <w:r>
        <w:rPr>
          <w:lang w:val="en-CA" w:eastAsia="en-CA"/>
        </w:rPr>
      </w:r>
      <w:r>
        <w:fldChar w:fldCharType="end"/>
      </w:r>
      <w:bookmarkEnd w:id="13"/>
      <w:r>
        <w:rPr/>
        <w:t xml:space="preserve"> .This study also found a higher rate of complaints in for-profit versus non-profit facilities </w:t>
      </w:r>
      <w:r>
        <w:fldChar w:fldCharType="begin"/>
      </w:r>
      <w:r>
        <w:instrText> ADDIN REFMGR.CITE &lt;Refman&gt;&lt;Cite&gt;&lt;Author&gt;Stevenson&lt;/Author&gt;&lt;Year&gt;2006&lt;/Year&gt;&lt;RecNum&gt;853&lt;/RecNum&gt;&lt;IDText&gt;Nursing home consumer complaints and quality of care: a national view&lt;/IDText&gt;&lt;MDL Ref_Type="Journal"&gt;&lt;Ref_Type&gt;Journal&lt;/Ref_Type&gt;&lt;Ref_ID&gt;853&lt;/Ref_ID&gt;&lt;Title_Primary&gt;Nursing home consumer complaints and quality of care: a national view&lt;/Title_Primary&gt;&lt;Authors_Primary&gt;Stevenson,D.G.&lt;/Authors_Primary&gt;&lt;Date_Primary&gt;2006/6&lt;/Date_Primary&gt;&lt;Keywords&gt;Certification&lt;/Keywords&gt;&lt;Keywords&gt;Consumer Satisfaction&lt;/Keywords&gt;&lt;Keywords&gt;data&lt;/Keywords&gt;&lt;Keywords&gt;Health Care Surveys&lt;/Keywords&gt;&lt;Keywords&gt;Humans&lt;/Keywords&gt;&lt;Keywords&gt;Longitudinal Studies&lt;/Keywords&gt;&lt;Keywords&gt;Medicaid&lt;/Keywords&gt;&lt;Keywords&gt;Medicare&lt;/Keywords&gt;&lt;Keywords&gt;nursing&lt;/Keywords&gt;&lt;Keywords&gt;Nursing Homes&lt;/Keywords&gt;&lt;Keywords&gt;Personnel Staffing and Scheduling&lt;/Keywords&gt;&lt;Keywords&gt;Quality Indicators,Health Care&lt;/Keywords&gt;&lt;Keywords&gt;quality of care&lt;/Keywords&gt;&lt;Keywords&gt;Quality of Health Care&lt;/Keywords&gt;&lt;Keywords&gt;standards&lt;/Keywords&gt;&lt;Keywords&gt;statistics &amp;amp; numerical data&lt;/Keywords&gt;&lt;Keywords&gt;United States&lt;/Keywords&gt;&lt;Reprint&gt;Not in File&lt;/Reprint&gt;&lt;Start_Page&gt;347&lt;/Start_Page&gt;&lt;End_Page&gt;368&lt;/End_Page&gt;&lt;Periodical&gt;Medical Care Research &amp;amp; Review&lt;/Periodical&gt;&lt;Volume&gt;63&lt;/Volume&gt;&lt;Issue&gt;3&lt;/Issue&gt;&lt;User_Def_1&gt;DOM&lt;/User_Def_1&gt;&lt;Address&gt;Harvard University, USA&lt;/Address&gt;&lt;Web_URL&gt;PM:16651397&lt;/Web_URL&gt;&lt;Web_URL_Link1&gt;&lt;u&gt;file://C:\Users\Margaret\Documents\All-In-One2\DOM\Literature\Stevenson2006 NH Complaints MCRR.pdf&lt;/u&gt;&lt;/Web_URL_Link1&gt;&lt;ZZ_JournalFull&gt;&lt;f name="System"&gt;Medical Care Research &amp;amp; Review&lt;/f&gt;&lt;/ZZ_JournalFull&gt;&lt;ZZ_WorkformID&gt;1&lt;/ZZ_WorkformID&gt;&lt;/MDL&gt;&lt;/Cite&gt;&lt;/Refman&gt;</w:instrText>
      </w:r>
      <w:r>
        <w:fldChar w:fldCharType="separate"/>
      </w:r>
      <w:bookmarkStart w:id="14" w:name="__Fieldmark__298_1322453857"/>
      <w:r>
        <w:rPr>
          <w:lang w:val="en-CA" w:eastAsia="en-CA"/>
        </w:rPr>
        <w:t>(14)</w:t>
      </w:r>
      <w:r>
        <w:rPr>
          <w:lang w:val="en-CA" w:eastAsia="en-CA"/>
        </w:rPr>
      </w:r>
      <w:r>
        <w:fldChar w:fldCharType="end"/>
      </w:r>
      <w:bookmarkEnd w:id="14"/>
      <w:r>
        <w:rPr/>
        <w:t xml:space="preserve">. </w:t>
      </w:r>
    </w:p>
    <w:p>
      <w:pPr>
        <w:pStyle w:val="Normal"/>
        <w:ind w:firstLine="720"/>
        <w:rPr/>
      </w:pPr>
      <w:r>
        <w:rPr/>
        <w:t xml:space="preserve">In Canada and many other Western countries, most nursing homes are </w:t>
      </w:r>
      <w:r>
        <w:rPr>
          <w:i/>
        </w:rPr>
        <w:t>funded</w:t>
      </w:r>
      <w:r>
        <w:rPr/>
        <w:t xml:space="preserve"> publicly while services are </w:t>
      </w:r>
      <w:r>
        <w:rPr>
          <w:i/>
        </w:rPr>
        <w:t>delivered</w:t>
      </w:r>
      <w:r>
        <w:rPr/>
        <w:t xml:space="preserve"> through a mix of private (for-profit), non-profit (owned by a religious or community non-profit society), and public (owned by government or by a government-established body) facilities. Research on nursing home quality in Canada is in its infancy. There are relatively few Canadian studies looking at facility ownership and quality </w:t>
      </w:r>
      <w:r>
        <w:fldChar w:fldCharType="begin"/>
      </w:r>
      <w:r>
        <w:instrText> ADDIN REFMGR.CITE </w:instrText>
      </w:r>
      <w:r>
        <w:fldChar w:fldCharType="separate"/>
      </w:r>
      <w:bookmarkStart w:id="15" w:name="__Fieldmark__299_1322453857"/>
      <w:r>
        <w:rPr>
          <w:lang w:val="en-CA" w:eastAsia="en-CA"/>
        </w:rPr>
        <w:t>(16-21)</w:t>
      </w:r>
      <w:r>
        <w:rPr>
          <w:lang w:val="en-CA" w:eastAsia="en-CA"/>
        </w:rPr>
      </w:r>
      <w:r>
        <w:fldChar w:fldCharType="end"/>
      </w:r>
      <w:bookmarkEnd w:id="15"/>
      <w:r>
        <w:rPr/>
        <w:t xml:space="preserve"> and no published Canadian research on complaints. Furthermore, health policy in many but not all jurisdictions appears to be moving in a direction of increasing </w:t>
      </w:r>
      <w:r>
        <w:rPr>
          <w:lang w:val="en-CA"/>
        </w:rPr>
        <w:t xml:space="preserve">contracting of residential care by health ministries to for-profit facilities. </w:t>
      </w:r>
      <w:r>
        <w:fldChar w:fldCharType="begin"/>
      </w:r>
      <w:r>
        <w:instrText> ADDIN REFMGR.CITE &lt;Refman&gt;&lt;Cite&gt;&lt;Author&gt;McGregor&lt;/Author&gt;&lt;Year&gt;2011&lt;/Year&gt;&lt;RecNum&gt;1133&lt;/RecNum&gt;&lt;IDText&gt;Residential Long-Term Care for Canadian Senios: Non-profit, For-profit or Does it Matter?&lt;/IDText&gt;&lt;MDL Ref_Type="Report"&gt;&lt;Ref_Type&gt;Report&lt;/Ref_Type&gt;&lt;Ref_ID&gt;1133&lt;/Ref_ID&gt;&lt;Title_Primary&gt;Residential Long-Term Care for Canadian Senios: Non-profit, For-profit or Does it Matter?&lt;/Title_Primary&gt;&lt;Authors_Primary&gt;McGregor,M.J.&lt;/Authors_Primary&gt;&lt;Authors_Primary&gt;Ronald L.A.&lt;/Authors_Primary&gt;&lt;Date_Primary&gt;2011&lt;/Date_Primary&gt;&lt;Keywords&gt;Long-Term Care&lt;/Keywords&gt;&lt;Keywords&gt;long term care&lt;/Keywords&gt;&lt;Keywords&gt;Nonprofit&lt;/Keywords&gt;&lt;Reprint&gt;Not in File&lt;/Reprint&gt;&lt;Start_Page&gt;1&lt;/Start_Page&gt;&lt;End_Page&gt;48&lt;/End_Page&gt;&lt;Volume&gt;14&lt;/Volume&gt;&lt;Pub_Place&gt;Montreal&lt;/Pub_Place&gt;&lt;Publisher&gt;IRPP Institute for Research in Public Policy&lt;/Publisher&gt;&lt;Web_URL&gt;&lt;u&gt;http://www.irpp.org/pubs/IRPPstudy/2011/IRPP_Study_no1.pdf&lt;/u&gt;&lt;/Web_URL&gt;&lt;Web_URL_Link2&gt;&lt;u&gt;file://C:\Users\Margaret\Documents\All-In-One2\DOM\Literature\IRPP_Study_no1.pdf&lt;/u&gt;&lt;/Web_URL_Link2&gt;&lt;ZZ_WorkformID&gt;24&lt;/ZZ_WorkformID&gt;&lt;/MDL&gt;&lt;/Cite&gt;&lt;/Refman&gt;</w:instrText>
      </w:r>
      <w:r>
        <w:fldChar w:fldCharType="separate"/>
      </w:r>
      <w:bookmarkStart w:id="16" w:name="__Fieldmark__300_1322453857"/>
      <w:r>
        <w:rPr>
          <w:lang w:val="en-CA" w:eastAsia="en-CA"/>
        </w:rPr>
        <w:t>(22)</w:t>
      </w:r>
      <w:bookmarkEnd w:id="16"/>
      <w:r>
        <w:rPr>
          <w:lang w:val="en-CA" w:eastAsia="en-CA"/>
        </w:rPr>
      </w:r>
      <w:r>
        <w:fldChar w:fldCharType="end"/>
      </w:r>
    </w:p>
    <w:p>
      <w:pPr>
        <w:pStyle w:val="Normal"/>
        <w:ind w:firstLine="720"/>
        <w:rPr/>
      </w:pPr>
      <w:r>
        <w:rPr/>
        <w:t>This study examines publicly-available data in one Canadian province (Ontario) and one large health region (Fraser Health) in British Columbia (BC). Our study goals were: to describe the frequency distribution and types of complaints; to describe the number of complaints per 100 beds per year by facility ownership, size and other regulatory measures; and to analyze the association of facility ownership characteristics with complaints in each jurisdiction.</w:t>
      </w:r>
    </w:p>
    <w:p>
      <w:pPr>
        <w:pStyle w:val="Normal"/>
        <w:rPr/>
      </w:pPr>
      <w:r>
        <w:rPr/>
      </w:r>
    </w:p>
    <w:p>
      <w:pPr>
        <w:pStyle w:val="Normal"/>
        <w:rPr>
          <w:b/>
          <w:b/>
        </w:rPr>
      </w:pPr>
      <w:r>
        <w:rPr>
          <w:b/>
        </w:rPr>
        <w:t>Methods</w:t>
      </w:r>
    </w:p>
    <w:p>
      <w:pPr>
        <w:pStyle w:val="Normal"/>
        <w:rPr>
          <w:b/>
          <w:b/>
        </w:rPr>
      </w:pPr>
      <w:r>
        <w:rPr>
          <w:b/>
        </w:rPr>
      </w:r>
    </w:p>
    <w:p>
      <w:pPr>
        <w:pStyle w:val="Normal"/>
        <w:ind w:firstLine="720"/>
        <w:rPr/>
      </w:pPr>
      <w:r>
        <w:rPr/>
        <w:t xml:space="preserve">Complaints are described on the Ontario Ministry of Long-Term Care website as,  “The expression of dissatisfaction relating to the operation of a long-term care (LTC) home </w:t>
      </w:r>
      <w:r>
        <w:fldChar w:fldCharType="begin"/>
      </w:r>
      <w:r>
        <w:instrText> ADDIN REFMGR.CITE &lt;Refman&gt;&lt;Cite&gt;&lt;Author&gt;Ontario Government&lt;/Author&gt;&lt;Year&gt;2009&lt;/Year&gt;&lt;RecNum&gt;843&lt;/RecNum&gt;&lt;IDText&gt;Senior&amp;apos;s Care: Long Term Care Homes&lt;/IDText&gt;&lt;MDL Ref_Type="Electronic Citation"&gt;&lt;Ref_Type&gt;Electronic Citation&lt;/Ref_Type&gt;&lt;Ref_ID&gt;843&lt;/Ref_ID&gt;&lt;Title_Primary&gt;Senior&amp;apos;s Care: Long Term Care Homes&lt;/Title_Primary&gt;&lt;Authors_Primary&gt;Ontario Government&lt;/Authors_Primary&gt;&lt;Date_Primary&gt;2009&lt;/Date_Primary&gt;&lt;Keywords&gt;long term care&lt;/Keywords&gt;&lt;Reprint&gt;Not in File&lt;/Reprint&gt;&lt;Periodical&gt;Ontario Government&lt;/Periodical&gt;&lt;Web_URL&gt;&lt;u&gt;http://www.health.gov.on.ca/english/public/program/ltc/15_facilities.html&lt;/u&gt;&lt;/Web_URL&gt;&lt;ZZ_JournalFull&gt;&lt;f name="System"&gt;Ontario Government&lt;/f&gt;&lt;/ZZ_JournalFull&gt;&lt;ZZ_WorkformID&gt;34&lt;/ZZ_WorkformID&gt;&lt;/MDL&gt;&lt;/Cite&gt;&lt;/Refman&gt;</w:instrText>
      </w:r>
      <w:r>
        <w:fldChar w:fldCharType="separate"/>
      </w:r>
      <w:bookmarkStart w:id="17" w:name="__Fieldmark__301_1322453857"/>
      <w:r>
        <w:rPr>
          <w:lang w:val="en-CA" w:eastAsia="en-CA"/>
        </w:rPr>
        <w:t>(3)</w:t>
      </w:r>
      <w:r>
        <w:rPr>
          <w:lang w:val="en-CA" w:eastAsia="en-CA"/>
        </w:rPr>
      </w:r>
      <w:r>
        <w:fldChar w:fldCharType="end"/>
      </w:r>
      <w:bookmarkEnd w:id="17"/>
      <w:r>
        <w:rPr/>
        <w:t xml:space="preserve">.” Complaints can be made at any time by a resident, family or member of the general public </w:t>
      </w:r>
      <w:r>
        <w:fldChar w:fldCharType="begin"/>
      </w:r>
      <w:r>
        <w:instrText> ADDIN REFMGR.CITE &lt;Refman&gt;&lt;Cite&gt;&lt;Author&gt;Meadus J.E.&lt;/Author&gt;&lt;Year&gt;2009&lt;/Year&gt;&lt;RecNum&gt;1103&lt;/RecNum&gt;&lt;IDText&gt;Complaints in long term care homes&lt;/IDText&gt;&lt;MDL Ref_Type="Report"&gt;&lt;Ref_Type&gt;Report&lt;/Ref_Type&gt;&lt;Ref_ID&gt;1103&lt;/Ref_ID&gt;&lt;Title_Primary&gt;Complaints in long term care homes&lt;/Title_Primary&gt;&lt;Authors_Primary&gt;Meadus J.E.&lt;/Authors_Primary&gt;&lt;Date_Primary&gt;2009&lt;/Date_Primary&gt;&lt;Keywords&gt;long term care&lt;/Keywords&gt;&lt;Reprint&gt;Not in File&lt;/Reprint&gt;&lt;Start_Page&gt;1&lt;/Start_Page&gt;&lt;End_Page&gt;6&lt;/End_Page&gt;&lt;Publisher&gt;Advocacy Centre for the Elderly&lt;/Publisher&gt;&lt;Web_URL_Link2&gt;&lt;u&gt;file://C:\Users\Margaret\Documents\All-In-One2\DOM\Literature\Complaints in LTC - 2009AdvocacyCentrefortheElderly.pdf&lt;/u&gt;&lt;/Web_URL_Link2&gt;&lt;ZZ_WorkformID&gt;24&lt;/ZZ_WorkformID&gt;&lt;/MDL&gt;&lt;/Cite&gt;&lt;/Refman&gt;</w:instrText>
      </w:r>
      <w:r>
        <w:fldChar w:fldCharType="separate"/>
      </w:r>
      <w:bookmarkStart w:id="18" w:name="__Fieldmark__302_1322453857"/>
      <w:r>
        <w:rPr>
          <w:lang w:val="en-CA" w:eastAsia="en-CA"/>
        </w:rPr>
        <w:t>(23)</w:t>
      </w:r>
      <w:r>
        <w:rPr>
          <w:lang w:val="en-CA" w:eastAsia="en-CA"/>
        </w:rPr>
      </w:r>
      <w:r>
        <w:fldChar w:fldCharType="end"/>
      </w:r>
      <w:bookmarkEnd w:id="18"/>
      <w:r>
        <w:rPr/>
        <w:t>. Each concern reported in the complaint is followed up by a Ministry of Long-Term Care inspector to determine whether it is “verified”.</w:t>
      </w:r>
    </w:p>
    <w:p>
      <w:pPr>
        <w:pStyle w:val="Normal"/>
        <w:ind w:firstLine="720"/>
        <w:rPr/>
      </w:pPr>
      <w:r>
        <w:rPr/>
        <w:t xml:space="preserve">Verified complaints in Ontario may result in an unmet standard/criterion or citation issued by the inspector against the facility operator. An unmet standard is a finding that a facility has not met one of the standards during the course of any Ministry inspection. A citation against the facility is a more serious finding that a long-term care home operator is in violation of the legislation or regulations that govern that home. </w:t>
      </w:r>
    </w:p>
    <w:p>
      <w:pPr>
        <w:pStyle w:val="Normal"/>
        <w:rPr/>
      </w:pPr>
      <w:r>
        <w:rPr/>
        <w:tab/>
        <w:t>In BC, regulation of nursing homes is devolved to five geographically-based health regions. Each region has a Community Licensing Office where complaints can be directed in writing or by phone. The licensing officer then follows up on the complaint to decide whether it is substantiated and determine the seriousness of the complaint. While the process of determining whether a complaint is founded appears to be similar between jurisdictions, for the purpose of clarity we have retained the specific terminology used by each jurisdiction,  ‘verified’ complaints in Ontario and ‘substantiated’ complaints in Fraser Health.</w:t>
      </w:r>
    </w:p>
    <w:p>
      <w:pPr>
        <w:pStyle w:val="Normal"/>
        <w:ind w:firstLine="720"/>
        <w:rPr/>
      </w:pPr>
      <w:r>
        <w:rPr/>
        <w:t xml:space="preserve">Two other regulatory measures used in the BC system are “risk ratings” and inspection violations. A “risk rating” is a score assigned to each facility based on a formal set of criteria. Risk ratings provide a method for inspectors to determine the intensity of monitoring of a given facility.  Risk ratings take into consideration a wide range of factors related to complaints; staffing, management and staff supervision, facility physical environment, policies and inspection results </w:t>
      </w:r>
      <w:r>
        <w:fldChar w:fldCharType="begin"/>
      </w:r>
      <w:r>
        <w:instrText> ADDIN REFMGR.CITE &lt;Refman&gt;&lt;Cite&gt;&lt;Author&gt;BC Ministry of Health&lt;/Author&gt;&lt;Year&gt;2007&lt;/Year&gt;&lt;RecNum&gt;1090&lt;/RecNum&gt;&lt;IDText&gt;The Risk Management Approach  For Community Care Facilities  Licensing Officers - Version 1&lt;/IDText&gt;&lt;MDL Ref_Type="Report"&gt;&lt;Ref_Type&gt;Report&lt;/Ref_Type&gt;&lt;Ref_ID&gt;1090&lt;/Ref_ID&gt;&lt;Title_Primary&gt;&lt;f name="Times New Roman"&gt;The Risk Management Approach  For Community Care Facilities  Licensing Officers - Version 1&lt;/f&gt;&lt;/Title_Primary&gt;&lt;Authors_Primary&gt;BC Ministry of Health&lt;/Authors_Primary&gt;&lt;Date_Primary&gt;2007&lt;/Date_Primary&gt;&lt;Keywords&gt;Risk&lt;/Keywords&gt;&lt;Keywords&gt;Risk Management&lt;/Keywords&gt;&lt;Reprint&gt;Not in File&lt;/Reprint&gt;&lt;Web_URL_Link2&gt;&lt;u&gt;file://C:\Users\Margaret\Documents\All-In-One2\DOM\Literature\THE RISK MANAGEMENT APPROACH final.pdf&lt;/u&gt;&lt;/Web_URL_Link2&gt;&lt;ZZ_WorkformID&gt;24&lt;/ZZ_WorkformID&gt;&lt;/MDL&gt;&lt;/Cite&gt;&lt;/Refman&gt;</w:instrText>
      </w:r>
      <w:r>
        <w:fldChar w:fldCharType="separate"/>
      </w:r>
      <w:bookmarkStart w:id="19" w:name="__Fieldmark__303_1322453857"/>
      <w:r>
        <w:rPr>
          <w:lang w:val="en-CA" w:eastAsia="en-CA"/>
        </w:rPr>
        <w:t>(24)</w:t>
      </w:r>
      <w:r>
        <w:rPr>
          <w:lang w:val="en-CA" w:eastAsia="en-CA"/>
        </w:rPr>
      </w:r>
      <w:r>
        <w:fldChar w:fldCharType="end"/>
      </w:r>
      <w:bookmarkEnd w:id="19"/>
      <w:r>
        <w:rPr/>
        <w:t xml:space="preserve">. Inspection violations are violations of the Community Care and Assisted Living Act Residential Care Regulations </w:t>
      </w:r>
      <w:r>
        <w:fldChar w:fldCharType="begin"/>
      </w:r>
      <w:r>
        <w:instrText> ADDIN REFMGR.CITE &lt;Refman&gt;&lt;Cite&gt;&lt;Author&gt;BC Ministry of Health&lt;/Author&gt;&lt;Year&gt;2009&lt;/Year&gt;&lt;RecNum&gt;1091&lt;/RecNum&gt;&lt;IDText&gt;Community Care and Assisted Living Act Residential Care Regulation&lt;/IDText&gt;&lt;MDL Ref_Type="Statute"&gt;&lt;Ref_Type&gt;Statute&lt;/Ref_Type&gt;&lt;Ref_ID&gt;1091&lt;/Ref_ID&gt;&lt;Title_Primary&gt;&lt;f name="Times New Roman"&gt;Community Care and Assisted Living Act Residential Care Regulation&lt;/f&gt;&lt;/Title_Primary&gt;&lt;Authors_Primary&gt;BC Ministry of Health&lt;/Authors_Primary&gt;&lt;Date_Primary&gt;2009&lt;/Date_Primary&gt;&lt;Keywords&gt;Residential Care&lt;/Keywords&gt;&lt;Reprint&gt;Not in File&lt;/Reprint&gt;&lt;Web_URL&gt;&lt;u&gt;http://www.bclaws.ca/EPLibraries/bclaws_new/document/ID/freeside/96_2009&lt;/u&gt;&lt;/Web_URL&gt;&lt;ZZ_WorkformID&gt;28&lt;/ZZ_WorkformID&gt;&lt;/MDL&gt;&lt;/Cite&gt;&lt;/Refman&gt;</w:instrText>
      </w:r>
      <w:r>
        <w:fldChar w:fldCharType="separate"/>
      </w:r>
      <w:bookmarkStart w:id="20" w:name="__Fieldmark__304_1322453857"/>
      <w:r>
        <w:rPr>
          <w:lang w:val="en-CA" w:eastAsia="en-CA"/>
        </w:rPr>
        <w:t>(25)</w:t>
      </w:r>
      <w:r>
        <w:rPr>
          <w:lang w:val="en-CA" w:eastAsia="en-CA"/>
        </w:rPr>
      </w:r>
      <w:r>
        <w:fldChar w:fldCharType="end"/>
      </w:r>
      <w:bookmarkEnd w:id="20"/>
      <w:r>
        <w:rPr/>
        <w:t xml:space="preserve">. </w:t>
      </w:r>
    </w:p>
    <w:p>
      <w:pPr>
        <w:pStyle w:val="Normal"/>
        <w:rPr/>
      </w:pPr>
      <w:r>
        <w:rPr/>
      </w:r>
    </w:p>
    <w:p>
      <w:pPr>
        <w:pStyle w:val="Normal"/>
        <w:rPr>
          <w:b/>
          <w:b/>
        </w:rPr>
      </w:pPr>
      <w:r>
        <w:rPr>
          <w:b/>
        </w:rPr>
        <w:t>Study population and data sources</w:t>
      </w:r>
    </w:p>
    <w:p>
      <w:pPr>
        <w:pStyle w:val="Normal"/>
        <w:rPr>
          <w:b/>
          <w:b/>
        </w:rPr>
      </w:pPr>
      <w:r>
        <w:rPr>
          <w:b/>
        </w:rPr>
      </w:r>
    </w:p>
    <w:p>
      <w:pPr>
        <w:pStyle w:val="Normal"/>
        <w:ind w:firstLine="720"/>
        <w:rPr/>
      </w:pPr>
      <w:r>
        <w:rPr/>
        <w:t xml:space="preserve">Our study population included all licensed facilities providing care to the elderly in Ontario in 2007/08 and in one large health region (Fraser Health) in BC from 2004 to 2008. </w:t>
      </w:r>
    </w:p>
    <w:p>
      <w:pPr>
        <w:pStyle w:val="Normal"/>
        <w:ind w:firstLine="720"/>
        <w:rPr/>
      </w:pPr>
      <w:r>
        <w:rPr/>
        <w:t xml:space="preserve">Data were extracted from a number of sources. Ontario data on verified complaints, ‘standards not met’, citations, facility ownership and size were taken from a publicly-available website posted by the Ontario Ministry of Health and Long-Term Care </w:t>
      </w:r>
      <w:r>
        <w:fldChar w:fldCharType="begin"/>
      </w:r>
      <w:r>
        <w:instrText> ADDIN REFMGR.CITE &lt;Refman&gt;&lt;Cite&gt;&lt;Author&gt;Ontario Government&lt;/Author&gt;&lt;Year&gt;2009&lt;/Year&gt;&lt;RecNum&gt;843&lt;/RecNum&gt;&lt;IDText&gt;Senior&amp;apos;s Care: Long Term Care Homes&lt;/IDText&gt;&lt;MDL Ref_Type="Electronic Citation"&gt;&lt;Ref_Type&gt;Electronic Citation&lt;/Ref_Type&gt;&lt;Ref_ID&gt;843&lt;/Ref_ID&gt;&lt;Title_Primary&gt;Senior&amp;apos;s Care: Long Term Care Homes&lt;/Title_Primary&gt;&lt;Authors_Primary&gt;Ontario Government&lt;/Authors_Primary&gt;&lt;Date_Primary&gt;2009&lt;/Date_Primary&gt;&lt;Keywords&gt;long term care&lt;/Keywords&gt;&lt;Reprint&gt;Not in File&lt;/Reprint&gt;&lt;Periodical&gt;Ontario Government&lt;/Periodical&gt;&lt;Web_URL&gt;&lt;u&gt;http://www.health.gov.on.ca/english/public/program/ltc/15_facilities.html&lt;/u&gt;&lt;/Web_URL&gt;&lt;ZZ_JournalFull&gt;&lt;f name="System"&gt;Ontario Government&lt;/f&gt;&lt;/ZZ_JournalFull&gt;&lt;ZZ_WorkformID&gt;34&lt;/ZZ_WorkformID&gt;&lt;/MDL&gt;&lt;/Cite&gt;&lt;/Refman&gt;</w:instrText>
      </w:r>
      <w:r>
        <w:fldChar w:fldCharType="separate"/>
      </w:r>
      <w:bookmarkStart w:id="21" w:name="__Fieldmark__305_1322453857"/>
      <w:r>
        <w:rPr>
          <w:lang w:val="en-CA" w:eastAsia="en-CA"/>
        </w:rPr>
        <w:t>(3)</w:t>
      </w:r>
      <w:r>
        <w:rPr>
          <w:lang w:val="en-CA" w:eastAsia="en-CA"/>
        </w:rPr>
      </w:r>
      <w:r>
        <w:fldChar w:fldCharType="end"/>
      </w:r>
      <w:bookmarkEnd w:id="21"/>
      <w:r>
        <w:rPr/>
        <w:t xml:space="preserve">. These data were only available for one year (July 1, 2007 to June 30, 2008). Data on chain affiliation were provided by one of the study co-authors (Stocks-Rankin) who collected this information as part of a policy report on ownership in Ontario’s long-term care facilities (her master’s thesis) </w:t>
      </w:r>
      <w:r>
        <w:fldChar w:fldCharType="begin"/>
      </w:r>
      <w:r>
        <w:instrText> ADDIN REFMGR.CITE &lt;Refman&gt;&lt;Cite&gt;&lt;Author&gt;Stocks-Rankin&lt;/Author&gt;&lt;Year&gt;2008&lt;/Year&gt;&lt;RecNum&gt;1006&lt;/RecNum&gt;&lt;IDText&gt;Who Cares About Ownership? - A Policy Report on For-Profit, Not-for-Profit and Public Ownership in Ontario Long Term Care&lt;/IDText&gt;&lt;MDL Ref_Type="Thesis/Dissertation"&gt;&lt;Ref_Type&gt;Thesis/Dissertation&lt;/Ref_Type&gt;&lt;Ref_ID&gt;1006&lt;/Ref_ID&gt;&lt;Title_Primary&gt;Who Cares About Ownership? - A Policy Report on For-Profit, Not-for-Profit and Public Ownership in Ontario Long Term Care&lt;/Title_Primary&gt;&lt;Authors_Primary&gt;Stocks-Rankin,C.R.&lt;/Authors_Primary&gt;&lt;Date_Primary&gt;2008&lt;/Date_Primary&gt;&lt;Keywords&gt;Ownership&lt;/Keywords&gt;&lt;Keywords&gt;Public&lt;/Keywords&gt;&lt;Keywords&gt;Ontario&lt;/Keywords&gt;&lt;Keywords&gt;long term care&lt;/Keywords&gt;&lt;Reprint&gt;In File&lt;/Reprint&gt;&lt;Start_Page&gt;1&lt;/Start_Page&gt;&lt;End_Page&gt;87&lt;/End_Page&gt;&lt;User_Def_1&gt;IRPP&lt;/User_Def_1&gt;&lt;Misc_1&gt;Masters&lt;/Misc_1&gt;&lt;Web_URL_Link1&gt;&lt;u&gt;file://C:\Users\Margaret\Documents\All-In-One2\DOM\Literature\Stocks-RankinWho Cares About Ownership (August 2009).pdf&lt;/u&gt;;&lt;u&gt;file://C:\Users\Margaret\Documents\All-In-One2\DOM\Literature\Sticks-RankinAppendix 2 LTC Directory of Ontario (Chain and Owner) 2009.pdf&lt;/u&gt;;&lt;u&gt;file://C:\Users\Margaret\Documents\All-In-One2\DOM\Literature\Stocks-RankinAppendix 3 LTC Directory of Ontario (Alpha) 2009.pdf&lt;/u&gt;;&lt;u&gt;file://C:\Users\Margaret\Documents\All-In-One2\DOM\Literature\StocksRankinAppendix 4 Key Pieces of Legislation 2009.pdf&lt;/u&gt;;&lt;u&gt;file://C:\Users\Margaret\Documents\All-In-One2\DOM\Literature\Stocks-RankinAppendix 5 Facility Ownership 2009.pdf&lt;/u&gt;;&lt;u&gt;file://C:\Users\Margaret\Documents\All-In-One2\DOM\Literature\Stocks-RankinAppendix 6 Facility Ownership (Percent) 2009.pdf&lt;/u&gt;;&lt;u&gt;file://C:\Users\Margaret\Documents\All-In-One2\DOM\Literature\Stocks-RankinAppendix 7 Bed Ownership 2009.pdf&lt;/u&gt;;&lt;u&gt;file://C:\Users\Margaret\Documents\All-In-One2\DOM\Literature\Stocks-RankinAppendix 8 Bed Ownership (Percent) 2009.pdf&lt;/u&gt;&lt;/Web_URL_Link1&gt;&lt;ZZ_WorkformID&gt;29&lt;/ZZ_WorkformID&gt;&lt;/MDL&gt;&lt;/Cite&gt;&lt;/Refman&gt;</w:instrText>
      </w:r>
      <w:r>
        <w:fldChar w:fldCharType="separate"/>
      </w:r>
      <w:bookmarkStart w:id="22" w:name="__Fieldmark__306_1322453857"/>
      <w:r>
        <w:rPr>
          <w:lang w:val="en-CA" w:eastAsia="en-CA"/>
        </w:rPr>
        <w:t>(26)</w:t>
      </w:r>
      <w:r>
        <w:rPr>
          <w:lang w:val="en-CA" w:eastAsia="en-CA"/>
        </w:rPr>
      </w:r>
      <w:r>
        <w:fldChar w:fldCharType="end"/>
      </w:r>
      <w:bookmarkEnd w:id="22"/>
      <w:r>
        <w:rPr/>
        <w:t>.</w:t>
      </w:r>
    </w:p>
    <w:p>
      <w:pPr>
        <w:pStyle w:val="Normal"/>
        <w:ind w:firstLine="720"/>
        <w:rPr/>
      </w:pPr>
      <w:r>
        <w:rPr/>
        <w:t xml:space="preserve">Unlike Ontario, complaints data in BC are not routinely released by the Health Authorities. However these data were available on a website posted by one of Vancouver’s daily newspapers (The Vancouver Sun) </w:t>
      </w:r>
      <w:r>
        <w:fldChar w:fldCharType="begin"/>
      </w:r>
      <w:r>
        <w:instrText> ADDIN REFMGR.CITE &lt;Refman&gt;&lt;Cite&gt;&lt;Author&gt;The Vancouver Sun&lt;/Author&gt;&lt;Year&gt;2010&lt;/Year&gt;&lt;RecNum&gt;1089&lt;/RecNum&gt;&lt;IDText&gt;The Sun&amp;apos;s Inspection Database&lt;/IDText&gt;&lt;MDL Ref_Type="Electronic Citation"&gt;&lt;Ref_Type&gt;Electronic Citation&lt;/Ref_Type&gt;&lt;Ref_ID&gt;1089&lt;/Ref_ID&gt;&lt;Title_Primary&gt;The Sun&amp;apos;s Inspection Database&lt;/Title_Primary&gt;&lt;Authors_Primary&gt;The Vancouver Sun&lt;/Authors_Primary&gt;&lt;Date_Primary&gt;2010&lt;/Date_Primary&gt;&lt;Reprint&gt;Not in File&lt;/Reprint&gt;&lt;Periodical&gt;The Vancouver Sun obtained through a freedom of access request to the Fraser Health Authority&lt;/Periodical&gt;&lt;Web_URL&gt;&lt;u&gt;http://www2.canada.com/vancouversun/features/care/index.html&lt;/u&gt;&lt;/Web_URL&gt;&lt;ZZ_JournalFull&gt;&lt;f name="System"&gt;The Vancouver Sun obtained through a freedom of access request to the Fraser Health Authority&lt;/f&gt;&lt;/ZZ_JournalFull&gt;&lt;ZZ_WorkformID&gt;34&lt;/ZZ_WorkformID&gt;&lt;/MDL&gt;&lt;/Cite&gt;&lt;/Refman&gt;</w:instrText>
      </w:r>
      <w:r>
        <w:fldChar w:fldCharType="separate"/>
      </w:r>
      <w:bookmarkStart w:id="23" w:name="__Fieldmark__307_1322453857"/>
      <w:r>
        <w:rPr>
          <w:lang w:val="en-CA" w:eastAsia="en-CA"/>
        </w:rPr>
        <w:t>(27)</w:t>
      </w:r>
      <w:r>
        <w:rPr>
          <w:lang w:val="en-CA" w:eastAsia="en-CA"/>
        </w:rPr>
      </w:r>
      <w:r>
        <w:fldChar w:fldCharType="end"/>
      </w:r>
      <w:bookmarkEnd w:id="23"/>
      <w:r>
        <w:rPr/>
        <w:t xml:space="preserve"> that obtained access to the information data through a Freedom of Information request to the Fraser Health Authority. The newspaper then constructed a website </w:t>
      </w:r>
      <w:r>
        <w:fldChar w:fldCharType="begin"/>
      </w:r>
      <w:r>
        <w:instrText> ADDIN REFMGR.CITE &lt;Refman&gt;&lt;Cite&gt;&lt;Author&gt;The Vancouver Sun&lt;/Author&gt;&lt;Year&gt;2010&lt;/Year&gt;&lt;RecNum&gt;1089&lt;/RecNum&gt;&lt;IDText&gt;The Sun&amp;apos;s Inspection Database&lt;/IDText&gt;&lt;MDL Ref_Type="Electronic Citation"&gt;&lt;Ref_Type&gt;Electronic Citation&lt;/Ref_Type&gt;&lt;Ref_ID&gt;1089&lt;/Ref_ID&gt;&lt;Title_Primary&gt;The Sun&amp;apos;s Inspection Database&lt;/Title_Primary&gt;&lt;Authors_Primary&gt;The Vancouver Sun&lt;/Authors_Primary&gt;&lt;Date_Primary&gt;2010&lt;/Date_Primary&gt;&lt;Reprint&gt;Not in File&lt;/Reprint&gt;&lt;Periodical&gt;The Vancouver Sun obtained through a freedom of access request to the Fraser Health Authority&lt;/Periodical&gt;&lt;Web_URL&gt;&lt;u&gt;http://www2.canada.com/vancouversun/features/care/index.html&lt;/u&gt;&lt;/Web_URL&gt;&lt;ZZ_JournalFull&gt;&lt;f name="System"&gt;The Vancouver Sun obtained through a freedom of access request to the Fraser Health Authority&lt;/f&gt;&lt;/ZZ_JournalFull&gt;&lt;ZZ_WorkformID&gt;34&lt;/ZZ_WorkformID&gt;&lt;/MDL&gt;&lt;/Cite&gt;&lt;/Refman&gt;</w:instrText>
      </w:r>
      <w:r>
        <w:fldChar w:fldCharType="separate"/>
      </w:r>
      <w:bookmarkStart w:id="24" w:name="__Fieldmark__308_1322453857"/>
      <w:r>
        <w:rPr>
          <w:lang w:val="en-CA" w:eastAsia="en-CA"/>
        </w:rPr>
        <w:t>(27)</w:t>
      </w:r>
      <w:r>
        <w:rPr>
          <w:lang w:val="en-CA" w:eastAsia="en-CA"/>
        </w:rPr>
      </w:r>
      <w:r>
        <w:fldChar w:fldCharType="end"/>
      </w:r>
      <w:bookmarkEnd w:id="24"/>
      <w:r>
        <w:rPr/>
        <w:t xml:space="preserve"> to make these data publicly available. The complaints data from this source represent a four year time period from April 1, 2004 to March 31, 2008. The BC data on facility ownership and size were obtained using the same methods described in previous research </w:t>
      </w:r>
      <w:r>
        <w:fldChar w:fldCharType="begin"/>
      </w:r>
      <w:r>
        <w:instrText> ADDIN REFMGR.CITE &lt;Refman&gt;&lt;Cite&gt;&lt;Author&gt;McGregor&lt;/Author&gt;&lt;Year&gt;2006&lt;/Year&gt;&lt;RecNum&gt;510&lt;/RecNum&gt;&lt;IDText&gt;Care outcomes in long-term care facilities in British Columbia, Canada. Does ownership matter?&lt;/IDText&gt;&lt;MDL Ref_Type="Journal"&gt;&lt;Ref_Type&gt;Journal&lt;/Ref_Type&gt;&lt;Ref_ID&gt;510&lt;/Ref_ID&gt;&lt;Title_Primary&gt;Care outcomes in long-term care facilities in British Columbia, Canada. Does ownership matter?&lt;/Title_Primary&gt;&lt;Authors_Primary&gt;McGregor,M.J.&lt;/Authors_Primary&gt;&lt;Authors_Primary&gt;Tate,R.&lt;/Authors_Primary&gt;&lt;Authors_Primary&gt;McGrail,K.&lt;/Authors_Primary&gt;&lt;Authors_Primary&gt;Ronald,L.&lt;/Authors_Primary&gt;&lt;Authors_Primary&gt;Broemeling,A.M.&lt;/Authors_Primary&gt;&lt;Authors_Primary&gt;Cohen,H.J.&lt;/Authors_Primary&gt;&lt;Date_Primary&gt;2006&lt;/Date_Primary&gt;&lt;Keywords&gt;Outcomes&lt;/Keywords&gt;&lt;Keywords&gt;British Columbia&lt;/Keywords&gt;&lt;Keywords&gt;Long-Term Care&lt;/Keywords&gt;&lt;Keywords&gt;long term care&lt;/Keywords&gt;&lt;Keywords&gt;Ownership&lt;/Keywords&gt;&lt;Keywords&gt;Canada&lt;/Keywords&gt;&lt;Reprint&gt;Not in File&lt;/Reprint&gt;&lt;Start_Page&gt;929&lt;/Start_Page&gt;&lt;End_Page&gt;935&lt;/End_Page&gt;&lt;Periodical&gt;Medical Care&lt;/Periodical&gt;&lt;Volume&gt;44&lt;/Volume&gt;&lt;Issue&gt;10&lt;/Issue&gt;&lt;User_Def_1&gt;SCSS&lt;/User_Def_1&gt;&lt;User_Def_2&gt;DOM&lt;/User_Def_2&gt;&lt;User_Def_3&gt;DOI&lt;/User_Def_3&gt;&lt;Web_URL_Link1&gt;&lt;u&gt;file://C:\Users\Margaret\Documents\All-In-One2\DOM\ManuscriptModel5\Medical Care article.pdf&lt;/u&gt;&lt;/Web_URL_Link1&gt;&lt;ZZ_JournalFull&gt;&lt;f name="System"&gt;Medical Care&lt;/f&gt;&lt;/ZZ_JournalFull&gt;&lt;ZZ_WorkformID&gt;1&lt;/ZZ_WorkformID&gt;&lt;/MDL&gt;&lt;/Cite&gt;&lt;/Refman&gt;</w:instrText>
      </w:r>
      <w:r>
        <w:fldChar w:fldCharType="separate"/>
      </w:r>
      <w:bookmarkStart w:id="25" w:name="__Fieldmark__309_1322453857"/>
      <w:r>
        <w:rPr>
          <w:lang w:val="en-CA" w:eastAsia="en-CA"/>
        </w:rPr>
        <w:t>(28)</w:t>
      </w:r>
      <w:r>
        <w:rPr>
          <w:lang w:val="en-CA" w:eastAsia="en-CA"/>
        </w:rPr>
      </w:r>
      <w:r>
        <w:fldChar w:fldCharType="end"/>
      </w:r>
      <w:bookmarkEnd w:id="25"/>
      <w:r>
        <w:rPr/>
        <w:t>. The study was reviewed and approved by the UBC Research Ethics Board.</w:t>
      </w:r>
    </w:p>
    <w:p>
      <w:pPr>
        <w:pStyle w:val="Normal"/>
        <w:rPr/>
      </w:pPr>
      <w:r>
        <w:rPr/>
      </w:r>
    </w:p>
    <w:p>
      <w:pPr>
        <w:pStyle w:val="Normal"/>
        <w:rPr>
          <w:b/>
          <w:b/>
        </w:rPr>
      </w:pPr>
      <w:r>
        <w:rPr>
          <w:b/>
        </w:rPr>
        <w:t>Data measures</w:t>
      </w:r>
    </w:p>
    <w:p>
      <w:pPr>
        <w:pStyle w:val="Normal"/>
        <w:rPr>
          <w:b/>
          <w:b/>
        </w:rPr>
      </w:pPr>
      <w:r>
        <w:rPr>
          <w:b/>
        </w:rPr>
      </w:r>
    </w:p>
    <w:p>
      <w:pPr>
        <w:pStyle w:val="Normal"/>
        <w:ind w:firstLine="720"/>
        <w:rPr/>
      </w:pPr>
      <w:r>
        <w:rPr/>
        <w:t xml:space="preserve">The complaint categories established by each regulatory body were used to classify complaint types. While these are not exactly the same across jurisdictions, both classifications give the reader an idea of the general themes that gave rise to complaints.  </w:t>
      </w:r>
    </w:p>
    <w:p>
      <w:pPr>
        <w:pStyle w:val="Normal"/>
        <w:ind w:firstLine="720"/>
        <w:rPr/>
      </w:pPr>
      <w:r>
        <w:rPr/>
        <w:t xml:space="preserve">Our main outcome measure was complaints per 100 beds per year calculated by dividing the number of complaints for a given year in a given facility by the total number of beds in that facility. We assumed that occupancy in both jurisdictions was full so that complaints per 100 beds represented a reasonable surrogate measure of complaints per 100 residents. This assumption was based on lengthy wait times, in both Ontario </w:t>
      </w:r>
      <w:r>
        <w:fldChar w:fldCharType="begin"/>
      </w:r>
      <w:r>
        <w:instrText> ADDIN REFMGR.CITE &lt;Refman&gt;&lt;Cite&gt;&lt;Author&gt;Bronskill S.E.&lt;/Author&gt;&lt;Year&gt;2010&lt;/Year&gt;&lt;RecNum&gt;1102&lt;/RecNum&gt;&lt;IDText&gt;Aging in Ontario: An ICES Chartbook of Health Services Use by Older Adults&lt;/IDText&gt;&lt;MDL Ref_Type="Report"&gt;&lt;Ref_Type&gt;Report&lt;/Ref_Type&gt;&lt;Ref_ID&gt;1102&lt;/Ref_ID&gt;&lt;Title_Primary&gt;Aging in Ontario: An ICES Chartbook of Health Services Use by Older Adults&lt;/Title_Primary&gt;&lt;Authors_Primary&gt;Bronskill S.E.&lt;/Authors_Primary&gt;&lt;Authors_Primary&gt;Carter M.W.&lt;/Authors_Primary&gt;&lt;Authors_Primary&gt;Costa A.P.&lt;/Authors_Primary&gt;&lt;Authors_Primary&gt;Esensoy A.V.&lt;/Authors_Primary&gt;&lt;Authors_Primary&gt;Gill S.S.&lt;/Authors_Primary&gt;&lt;Authors_Primary&gt;Gruneir A.&lt;/Authors_Primary&gt;&lt;Authors_Primary&gt;Henry D.A.&lt;/Authors_Primary&gt;&lt;Authors_Primary&gt;Hirdes J.P.&lt;/Authors_Primary&gt;&lt;Authors_Primary&gt;Jaakkimainen R.L.&lt;/Authors_Primary&gt;&lt;Authors_Primary&gt;Poss J.W.&lt;/Authors_Primary&gt;&lt;Authors_Primary&gt;Wodchis W.P.&lt;/Authors_Primary&gt;&lt;Date_Primary&gt;2010&lt;/Date_Primary&gt;&lt;Keywords&gt;aging&lt;/Keywords&gt;&lt;Keywords&gt;Ontario&lt;/Keywords&gt;&lt;Keywords&gt;Health&lt;/Keywords&gt;&lt;Keywords&gt;Health Services&lt;/Keywords&gt;&lt;Keywords&gt;Older Adults&lt;/Keywords&gt;&lt;Keywords&gt;Adult&lt;/Keywords&gt;&lt;Keywords&gt;Hospital&lt;/Keywords&gt;&lt;Reprint&gt;Not in File&lt;/Reprint&gt;&lt;Start_Page&gt;1&lt;/Start_Page&gt;&lt;End_Page&gt;65&lt;/End_Page&gt;&lt;Publisher&gt;Institue for Clinical Evaluative Science&lt;/Publisher&gt;&lt;Web_URL&gt;&lt;u&gt;http://www.ices.on.ca/file/AAH%20Chartbook_interactive_final_2010.pdf&lt;/u&gt;&lt;/Web_URL&gt;&lt;ZZ_WorkformID&gt;24&lt;/ZZ_WorkformID&gt;&lt;/MDL&gt;&lt;/Cite&gt;&lt;/Refman&gt;</w:instrText>
      </w:r>
      <w:r>
        <w:fldChar w:fldCharType="separate"/>
      </w:r>
      <w:bookmarkStart w:id="26" w:name="__Fieldmark__310_1322453857"/>
      <w:r>
        <w:rPr>
          <w:lang w:val="en-CA" w:eastAsia="en-CA"/>
        </w:rPr>
        <w:t>(29)</w:t>
      </w:r>
      <w:r>
        <w:rPr>
          <w:lang w:val="en-CA" w:eastAsia="en-CA"/>
        </w:rPr>
      </w:r>
      <w:r>
        <w:fldChar w:fldCharType="end"/>
      </w:r>
      <w:bookmarkEnd w:id="26"/>
      <w:r>
        <w:rPr/>
        <w:t xml:space="preserve"> and Fraser Health, for residents to be admitted to residential care over those time periods.    </w:t>
      </w:r>
    </w:p>
    <w:p>
      <w:pPr>
        <w:pStyle w:val="Normal"/>
        <w:rPr/>
      </w:pPr>
      <w:r>
        <w:rPr/>
        <w:t xml:space="preserve">In Fraser Health, for the descriptive portion of the analysis only, we assumed the rate of complaints was spread evenly across the four-year time period and divided the total complaints per 100 beds by four. </w:t>
      </w:r>
    </w:p>
    <w:p>
      <w:pPr>
        <w:pStyle w:val="Normal"/>
        <w:ind w:firstLine="720"/>
        <w:rPr/>
      </w:pPr>
      <w:r>
        <w:rPr/>
        <w:t xml:space="preserve">In Ontario, we were only able to examine verified complaints as data on the total number of lodged complaints were not available. In Fraser Health, both substantiated and total complaints were available. The latter includes substantiated and unsubstantiated complaints, complaints for which there was insufficient data, complaints outside the licensing mandate, and complaints for which data was not available. We decided to examine this measure (total complaints) since the literature describes considerable challenges to the substantiation of complaints in this population </w:t>
      </w:r>
      <w:r>
        <w:fldChar w:fldCharType="begin"/>
      </w:r>
      <w:r>
        <w:instrText> ADDIN REFMGR.CITE </w:instrText>
      </w:r>
      <w:r>
        <w:fldChar w:fldCharType="separate"/>
      </w:r>
      <w:bookmarkStart w:id="27" w:name="__Fieldmark__311_1322453857"/>
      <w:r>
        <w:rPr>
          <w:lang w:val="en-CA" w:eastAsia="en-CA"/>
        </w:rPr>
        <w:t>(14;15;30)</w:t>
      </w:r>
      <w:r>
        <w:rPr>
          <w:lang w:val="en-CA" w:eastAsia="en-CA"/>
        </w:rPr>
      </w:r>
      <w:r>
        <w:fldChar w:fldCharType="end"/>
      </w:r>
      <w:bookmarkEnd w:id="27"/>
      <w:r>
        <w:rPr/>
        <w:t xml:space="preserve">. </w:t>
      </w:r>
    </w:p>
    <w:p>
      <w:pPr>
        <w:pStyle w:val="Normal"/>
        <w:ind w:firstLine="720"/>
        <w:rPr/>
      </w:pPr>
      <w:r>
        <w:rPr/>
        <w:t xml:space="preserve">Our main explanatory variable of interest was facility ownership. Ownership in Ontario was classified into five groups; for-profit chain affiliation (defined as a for-profit facility with more than one site), for-profit single site, non-profit, charitable (defined as a non-profit facility with charitable status), and public (defined as a facility owned and operated by a municipality). The Ontario non-profit facility classifications were those posted on the publicly available website. Ownership in Fraser Health was classified into two groups (for-profit and non-profit) due to the small number of publicly-owned facilities (n=2) and the absence of data for chain affiliation. </w:t>
      </w:r>
    </w:p>
    <w:p>
      <w:pPr>
        <w:pStyle w:val="Normal"/>
        <w:ind w:firstLine="720"/>
        <w:rPr/>
      </w:pPr>
      <w:r>
        <w:rPr/>
        <w:t>We also examined the frequency of complaints in relation to facility size, measured by bed numbers and the other regulatory measures, for each jurisdiction posted along with the complaints data for the same time period. In Ontario these were standards not met and citations. In Fraser Health, these were inspection violations and facility risk ratings. All regulatory measures were dichotomized into observations falling at or below the mean or median versus all other observations. The median value was used as the cutoff where the standard deviation was greater than the mean and the mean value was used otherwise.  Risk ratings, only available for one year in Fraser Health, were also dichotomized into high and medium versus low risk. We further examined the distribution of complaints by year for Fraser Health.</w:t>
      </w:r>
    </w:p>
    <w:p>
      <w:pPr>
        <w:pStyle w:val="Normal"/>
        <w:rPr/>
      </w:pPr>
      <w:r>
        <w:rPr/>
      </w:r>
    </w:p>
    <w:p>
      <w:pPr>
        <w:pStyle w:val="Normal"/>
        <w:rPr>
          <w:b/>
          <w:b/>
        </w:rPr>
      </w:pPr>
      <w:r>
        <w:rPr>
          <w:b/>
        </w:rPr>
        <w:t>Data analysis</w:t>
      </w:r>
    </w:p>
    <w:p>
      <w:pPr>
        <w:pStyle w:val="Normal"/>
        <w:rPr>
          <w:b/>
          <w:b/>
        </w:rPr>
      </w:pPr>
      <w:r>
        <w:rPr>
          <w:b/>
        </w:rPr>
      </w:r>
    </w:p>
    <w:p>
      <w:pPr>
        <w:pStyle w:val="Normal"/>
        <w:ind w:firstLine="720"/>
        <w:rPr/>
      </w:pPr>
      <w:r>
        <w:rPr/>
        <w:t>Firstly, we described the frequency distribution of complaints over the study periods. We then described the types and frequency of complaint categories. Next, we explored differences in the distribution of complaints per 100 beds per year by facility size, ownership, and other regulatory measures. One would expect there to be some correlation of complaints with other regulatory measures, given the former is a trigger for more frequent inspections. However, since regulatory measures encompass a broader range of factors beyond complaints, we wanted to describe the distribution of complaints in relation to these measures.</w:t>
      </w:r>
    </w:p>
    <w:p>
      <w:pPr>
        <w:pStyle w:val="Normal"/>
        <w:ind w:firstLine="720"/>
        <w:rPr/>
      </w:pPr>
      <w:r>
        <w:rPr/>
        <w:t>All analyses were done at the facility level. We used negative binomial regression analysis to examine the effect of facility ownership on complaints due to the high proportion of facilities with no complaints (over-dispersion of complaints data). Ownership, facility size and year were entered concurrently for all models. The latter covariates were dropped in the final model if they did not appear to influence the results (confounding effect). Standard errors were adjusted for the Fraser Health models to account for repeated measures of the same facilities over the four year time period. SAS version 9.2 was used to run the analyses.</w:t>
      </w:r>
    </w:p>
    <w:p>
      <w:pPr>
        <w:pStyle w:val="Normal"/>
        <w:ind w:firstLine="720"/>
        <w:rPr/>
      </w:pPr>
      <w:r>
        <w:rPr/>
      </w:r>
    </w:p>
    <w:p>
      <w:pPr>
        <w:pStyle w:val="Normal"/>
        <w:rPr>
          <w:b/>
          <w:b/>
        </w:rPr>
      </w:pPr>
      <w:r>
        <w:rPr>
          <w:b/>
        </w:rPr>
        <w:t>Results</w:t>
      </w:r>
    </w:p>
    <w:p>
      <w:pPr>
        <w:pStyle w:val="Normal"/>
        <w:rPr>
          <w:b/>
          <w:b/>
        </w:rPr>
      </w:pPr>
      <w:r>
        <w:rPr>
          <w:b/>
        </w:rPr>
      </w:r>
    </w:p>
    <w:p>
      <w:pPr>
        <w:pStyle w:val="Normal"/>
        <w:ind w:firstLine="720"/>
        <w:rPr/>
      </w:pPr>
      <w:r>
        <w:rPr/>
        <w:t>There were a total of 604 facilities in Ontario and 299 verified complaints in 2007/08.  Twenty-five percent of the facilities accounted for all complaints (Table 1). The most frequent complaint category was resident care (n=156, 52.2%</w:t>
      </w:r>
      <w:r>
        <w:rPr>
          <w:sz w:val="20"/>
        </w:rPr>
        <w:t>)</w:t>
      </w:r>
      <w:r>
        <w:rPr/>
        <w:t>, followed by facility organization and/or administration (n=44, 14.7%) (Table 2a). Just over one in ten complaints related to the facility environment (n=34, 11.4%) and less than one in ten (n=22, 7.4%) were complaints about the food (Table 2a). A small number related to abuse (n=6, 2.0%). There were 0.45 (1.10) mean (SD) verified complaints per 100 beds per year in Ontario (data not shown).</w:t>
      </w:r>
    </w:p>
    <w:p>
      <w:pPr>
        <w:pStyle w:val="Normal"/>
        <w:ind w:firstLine="720"/>
        <w:rPr/>
      </w:pPr>
      <w:r>
        <w:rPr/>
        <w:t xml:space="preserve"> </w:t>
      </w:r>
      <w:r>
        <w:rPr/>
        <w:t xml:space="preserve">In Ontario, mean (SD) verified complaints per 100 beds per year were higher in facilities found to have more than the median of two ‘unmet standards’ compared to those with two or fewer ‘unmet standards’, 0.89 (1.51) versus 0.14 (0.42) (Table 3a). Mean (SD) verified complaints per 100 beds per year were also higher in facilities with any citations compared to facilities with no citations, 1.20 (1.60) versus 0.38 (1.00). </w:t>
      </w:r>
    </w:p>
    <w:p>
      <w:pPr>
        <w:pStyle w:val="Normal"/>
        <w:ind w:firstLine="720"/>
        <w:rPr/>
      </w:pPr>
      <w:r>
        <w:rPr/>
        <w:t xml:space="preserve">Over one-half of all Ontario facilities were for-profit (n=336) and of these, the majority (n=286) were part of a chain </w:t>
      </w:r>
      <w:r>
        <w:rPr>
          <w:lang w:val="en-CA"/>
        </w:rPr>
        <w:t xml:space="preserve">(Table 3a). </w:t>
      </w:r>
      <w:r>
        <w:rPr/>
        <w:t>Mean (SD) complaints per 100 beds per year were 0.60 (1.34), 0.34 (0.88), 0.40 (1.03), 0.22 (0.49) and 0.26 (0.53) in Ontario’s for-profit chain, for-profit single site, non-profit, non-profit charitable and public facilities respectively. Compared to for-profit chain facilities, the adjusted incident rate ratios and 95% confidence intervals of complaints were 0.56 (0.27 - 1.16), 0.58 (0.34 - 1.00), 0.43 (0.21 - 0.88), and 0.50 (0.30 - 0.84) for for-profit single site, non-profit, charitable and public facilities respectively (Table 4a).</w:t>
      </w:r>
    </w:p>
    <w:p>
      <w:pPr>
        <w:pStyle w:val="Normal"/>
        <w:ind w:firstLine="720"/>
        <w:rPr/>
      </w:pPr>
      <w:r>
        <w:rPr/>
        <w:t>There were a total of 62 facilities in Fraser Health and 330 total complaints between April 1, 2004 and March 31, 2008 (Table 1). Approximately fifty percent of the facilities (N=29) accounted for all the substantiated complaints. Mean (SD) substantiated and total complaints per 100 beds per year in Fraser Health were 0.78 (1.63) and 1.81 (2.47) respectively making a substantiation rate over that time period of 43% (data not shown). Like Ontario, most complaints in Fraser Health related to resident care (Table 2b).</w:t>
        <w:tab/>
        <w:t xml:space="preserve"> Mean substantiated and total complaints in Fraser Health showed some variation across years, with a trend of increasing complaints per 100 beds over the four year time period (data not shown). </w:t>
      </w:r>
    </w:p>
    <w:p>
      <w:pPr>
        <w:pStyle w:val="Normal"/>
        <w:ind w:firstLine="720"/>
        <w:rPr/>
      </w:pPr>
      <w:r>
        <w:rPr/>
        <w:t>Fifty-seven percent of facilities in Fraser Health (n=35) were for-profit. Mean (SD) substantiated complaints per 100 beds per year were 1.17 (2.00) and 0.28 (0.72) in Fraser Health’s for-profit facilities and non-profit facilities respectively. Mean (SD) substantiated complaints per 100 beds per year were lower in facilities with a lower rate of inspection violations, 0.23 (0.52) versus 1.33 (2.12). Complaints</w:t>
      </w:r>
      <w:r>
        <w:rPr>
          <w:sz w:val="20"/>
          <w:szCs w:val="20"/>
        </w:rPr>
        <w:t xml:space="preserve"> </w:t>
      </w:r>
      <w:r>
        <w:rPr/>
        <w:t>per 100 beds per year were also lower in facilities with a low risk rating compared to facilities with a moderate or high risk rating (Table 3b). In Fraser Health, adjusted incident rate ratios of total complaints and substantiated complaints in non-profit facilities were 0.18 (0.07 – 0.45) and 0.34 (0.21 – 0.57) respectively compared to for-profit facilities (Table 4b).</w:t>
      </w:r>
    </w:p>
    <w:p>
      <w:pPr>
        <w:pStyle w:val="Normal"/>
        <w:rPr/>
      </w:pPr>
      <w:r>
        <w:rPr/>
      </w:r>
    </w:p>
    <w:p>
      <w:pPr>
        <w:pStyle w:val="Normal"/>
        <w:rPr>
          <w:b/>
          <w:b/>
        </w:rPr>
      </w:pPr>
      <w:r>
        <w:rPr>
          <w:b/>
        </w:rPr>
        <w:t>Discussion</w:t>
      </w:r>
    </w:p>
    <w:p>
      <w:pPr>
        <w:pStyle w:val="Normal"/>
        <w:rPr>
          <w:b/>
          <w:b/>
        </w:rPr>
      </w:pPr>
      <w:r>
        <w:rPr>
          <w:b/>
        </w:rPr>
      </w:r>
    </w:p>
    <w:p>
      <w:pPr>
        <w:pStyle w:val="CommentText"/>
        <w:ind w:firstLine="720"/>
        <w:rPr>
          <w:sz w:val="24"/>
          <w:szCs w:val="24"/>
        </w:rPr>
      </w:pPr>
      <w:r>
        <w:rPr>
          <w:sz w:val="24"/>
          <w:szCs w:val="24"/>
        </w:rPr>
        <w:t xml:space="preserve">This study found that compared to for-profit chain facilities in Ontario, non-profit, charitable and public facilities had a one-and-a-half to two times lower chance of receiving a verified complaint (Table 3a). In another jurisdiction (Fraser Health, BC), non-profit facilities had a three to four times lower chance of receiving a complaint compared to for-profit facilities for total and substantiated complaints respectively (Table 3b). These findings are consistent with the U.S. literature where Stevenson and colleagues, in a five-year examination of complaints in all U.S. states, found that for-profit facilities had an almost two-fold greater chance of receiving a complaint compared to non-profit facilities, and chains had a significantly higher rate of complaints compared to non chain facilities </w:t>
      </w:r>
      <w:r>
        <w:fldChar w:fldCharType="begin"/>
      </w:r>
      <w:r>
        <w:instrText> ADDIN REFMGR.CITE &lt;Refman&gt;&lt;Cite&gt;&lt;Author&gt;Stevenson&lt;/Author&gt;&lt;Year&gt;2006&lt;/Year&gt;&lt;RecNum&gt;853&lt;/RecNum&gt;&lt;IDText&gt;Nursing home consumer complaints and quality of care: a national view&lt;/IDText&gt;&lt;MDL Ref_Type="Journal"&gt;&lt;Ref_Type&gt;Journal&lt;/Ref_Type&gt;&lt;Ref_ID&gt;853&lt;/Ref_ID&gt;&lt;Title_Primary&gt;Nursing home consumer complaints and quality of care: a national view&lt;/Title_Primary&gt;&lt;Authors_Primary&gt;Stevenson,D.G.&lt;/Authors_Primary&gt;&lt;Date_Primary&gt;2006/6&lt;/Date_Primary&gt;&lt;Keywords&gt;Certification&lt;/Keywords&gt;&lt;Keywords&gt;Consumer Satisfaction&lt;/Keywords&gt;&lt;Keywords&gt;data&lt;/Keywords&gt;&lt;Keywords&gt;Health Care Surveys&lt;/Keywords&gt;&lt;Keywords&gt;Humans&lt;/Keywords&gt;&lt;Keywords&gt;Longitudinal Studies&lt;/Keywords&gt;&lt;Keywords&gt;Medicaid&lt;/Keywords&gt;&lt;Keywords&gt;Medicare&lt;/Keywords&gt;&lt;Keywords&gt;nursing&lt;/Keywords&gt;&lt;Keywords&gt;Nursing Homes&lt;/Keywords&gt;&lt;Keywords&gt;Personnel Staffing and Scheduling&lt;/Keywords&gt;&lt;Keywords&gt;Quality Indicators,Health Care&lt;/Keywords&gt;&lt;Keywords&gt;quality of care&lt;/Keywords&gt;&lt;Keywords&gt;Quality of Health Care&lt;/Keywords&gt;&lt;Keywords&gt;standards&lt;/Keywords&gt;&lt;Keywords&gt;statistics &amp;amp; numerical data&lt;/Keywords&gt;&lt;Keywords&gt;United States&lt;/Keywords&gt;&lt;Reprint&gt;Not in File&lt;/Reprint&gt;&lt;Start_Page&gt;347&lt;/Start_Page&gt;&lt;End_Page&gt;368&lt;/End_Page&gt;&lt;Periodical&gt;Medical Care Research &amp;amp; Review&lt;/Periodical&gt;&lt;Volume&gt;63&lt;/Volume&gt;&lt;Issue&gt;3&lt;/Issue&gt;&lt;User_Def_1&gt;DOM&lt;/User_Def_1&gt;&lt;Address&gt;Harvard University, USA&lt;/Address&gt;&lt;Web_URL&gt;PM:16651397&lt;/Web_URL&gt;&lt;Web_URL_Link1&gt;&lt;u&gt;file://C:\Users\Margaret\Documents\All-In-One2\DOM\Literature\Stevenson2006 NH Complaints MCRR.pdf&lt;/u&gt;&lt;/Web_URL_Link1&gt;&lt;ZZ_JournalFull&gt;&lt;f name="System"&gt;Medical Care Research &amp;amp; Review&lt;/f&gt;&lt;/ZZ_JournalFull&gt;&lt;ZZ_WorkformID&gt;1&lt;/ZZ_WorkformID&gt;&lt;/MDL&gt;&lt;/Cite&gt;&lt;/Refman&gt;</w:instrText>
      </w:r>
      <w:r>
        <w:fldChar w:fldCharType="separate"/>
      </w:r>
      <w:bookmarkStart w:id="28" w:name="__Fieldmark__312_1322453857"/>
      <w:r>
        <w:rPr>
          <w:sz w:val="24"/>
          <w:szCs w:val="24"/>
          <w:lang w:val="en-CA" w:eastAsia="en-CA"/>
        </w:rPr>
        <w:t>(14)</w:t>
      </w:r>
      <w:r>
        <w:rPr>
          <w:sz w:val="24"/>
          <w:szCs w:val="24"/>
          <w:lang w:val="en-CA" w:eastAsia="en-CA"/>
        </w:rPr>
      </w:r>
      <w:r>
        <w:fldChar w:fldCharType="end"/>
      </w:r>
      <w:bookmarkEnd w:id="28"/>
      <w:r>
        <w:rPr>
          <w:sz w:val="24"/>
          <w:szCs w:val="24"/>
        </w:rPr>
        <w:t xml:space="preserve">. Harrington and colleagues also found that </w:t>
      </w:r>
      <w:r>
        <w:rPr>
          <w:rFonts w:eastAsia="SimSun;宋体"/>
          <w:sz w:val="24"/>
          <w:szCs w:val="24"/>
          <w:lang w:val="en-CA"/>
        </w:rPr>
        <w:t xml:space="preserve">for-profit investor ownership predicted 0.679 additional deficiencies (a U.S. regulatory measure similar to ‘standards not met’), and chain ownership an additional 0.633 deficiencies per facility </w:t>
      </w:r>
      <w:r>
        <w:fldChar w:fldCharType="begin"/>
      </w:r>
      <w:r>
        <w:instrText> ADDIN REFMGR.CITE </w:instrText>
      </w:r>
      <w:r>
        <w:fldChar w:fldCharType="separate"/>
      </w:r>
      <w:bookmarkStart w:id="29" w:name="__Fieldmark__313_1322453857"/>
      <w:r>
        <w:rPr>
          <w:sz w:val="24"/>
          <w:szCs w:val="24"/>
          <w:lang w:val="en-CA" w:eastAsia="en-CA"/>
        </w:rPr>
        <w:t>(31)</w:t>
      </w:r>
      <w:r>
        <w:rPr>
          <w:sz w:val="24"/>
          <w:szCs w:val="24"/>
          <w:lang w:val="en-CA" w:eastAsia="en-CA"/>
        </w:rPr>
      </w:r>
      <w:r>
        <w:fldChar w:fldCharType="end"/>
      </w:r>
      <w:bookmarkEnd w:id="29"/>
      <w:r>
        <w:rPr>
          <w:sz w:val="24"/>
          <w:szCs w:val="24"/>
        </w:rPr>
        <w:t xml:space="preserve"> compared to non-profit facilities.</w:t>
      </w:r>
    </w:p>
    <w:p>
      <w:pPr>
        <w:pStyle w:val="BodyTextIndent2"/>
        <w:ind w:firstLine="720"/>
        <w:rPr/>
      </w:pPr>
      <w:r>
        <w:rPr/>
        <w:t xml:space="preserve">One interesting finding in Ontario is that non-profit single site facilities demonstrate higher complaint rates compared to public and charitable facilities. This diversity of performance between public and non-profit groups has been previously described in Canadian research on ownership and quality in nursing home populations.  One study found BC hospitalization rates for care sensitive conditions in publicly owned, or hospital-based facilities were significantly lower compared to both for-profit and non-profit single site facilities </w:t>
      </w:r>
      <w:r>
        <w:fldChar w:fldCharType="begin"/>
      </w:r>
      <w:r>
        <w:instrText> ADDIN REFMGR.CITE </w:instrText>
      </w:r>
      <w:r>
        <w:fldChar w:fldCharType="separate"/>
      </w:r>
      <w:bookmarkStart w:id="30" w:name="__Fieldmark__314_1322453857"/>
      <w:r>
        <w:rPr>
          <w:lang w:val="en-CA" w:eastAsia="en-CA"/>
        </w:rPr>
        <w:t>(19)</w:t>
      </w:r>
      <w:r>
        <w:rPr>
          <w:lang w:val="en-CA" w:eastAsia="en-CA"/>
        </w:rPr>
      </w:r>
      <w:r>
        <w:fldChar w:fldCharType="end"/>
      </w:r>
      <w:bookmarkEnd w:id="30"/>
      <w:r>
        <w:rPr/>
        <w:t xml:space="preserve">. One possible explanation for this may be the increased funding associated with both public and charitable ownership allowing higher staffing levels and improved care quality. Municipal homes are generally associated with better funding than other facilities, and while charitable homes receive the same funding as other independently owned care facilities, this group also receives charitable donations and more volunteers. </w:t>
      </w:r>
    </w:p>
    <w:p>
      <w:pPr>
        <w:pStyle w:val="BodyTextIndent2"/>
        <w:ind w:firstLine="720"/>
        <w:rPr/>
      </w:pPr>
      <w:r>
        <w:rPr/>
        <w:t xml:space="preserve">Compared to Canada, the rate of verified/substantiated complaints overall appears to be higher in the U.S., where the national average number of substantiated complaints was 4.3 per 100 residents </w:t>
      </w:r>
      <w:r>
        <w:fldChar w:fldCharType="begin"/>
      </w:r>
      <w:r>
        <w:instrText> ADDIN REFMGR.CITE &lt;Refman&gt;&lt;Cite&gt;&lt;Author&gt;Stevenson&lt;/Author&gt;&lt;Year&gt;2006&lt;/Year&gt;&lt;RecNum&gt;853&lt;/RecNum&gt;&lt;IDText&gt;Nursing home consumer complaints and quality of care: a national view&lt;/IDText&gt;&lt;MDL Ref_Type="Journal"&gt;&lt;Ref_Type&gt;Journal&lt;/Ref_Type&gt;&lt;Ref_ID&gt;853&lt;/Ref_ID&gt;&lt;Title_Primary&gt;Nursing home consumer complaints and quality of care: a national view&lt;/Title_Primary&gt;&lt;Authors_Primary&gt;Stevenson,D.G.&lt;/Authors_Primary&gt;&lt;Date_Primary&gt;2006/6&lt;/Date_Primary&gt;&lt;Keywords&gt;Certification&lt;/Keywords&gt;&lt;Keywords&gt;Consumer Satisfaction&lt;/Keywords&gt;&lt;Keywords&gt;data&lt;/Keywords&gt;&lt;Keywords&gt;Health Care Surveys&lt;/Keywords&gt;&lt;Keywords&gt;Humans&lt;/Keywords&gt;&lt;Keywords&gt;Longitudinal Studies&lt;/Keywords&gt;&lt;Keywords&gt;Medicaid&lt;/Keywords&gt;&lt;Keywords&gt;Medicare&lt;/Keywords&gt;&lt;Keywords&gt;nursing&lt;/Keywords&gt;&lt;Keywords&gt;Nursing Homes&lt;/Keywords&gt;&lt;Keywords&gt;Personnel Staffing and Scheduling&lt;/Keywords&gt;&lt;Keywords&gt;Quality Indicators,Health Care&lt;/Keywords&gt;&lt;Keywords&gt;quality of care&lt;/Keywords&gt;&lt;Keywords&gt;Quality of Health Care&lt;/Keywords&gt;&lt;Keywords&gt;standards&lt;/Keywords&gt;&lt;Keywords&gt;statistics &amp;amp; numerical data&lt;/Keywords&gt;&lt;Keywords&gt;United States&lt;/Keywords&gt;&lt;Reprint&gt;Not in File&lt;/Reprint&gt;&lt;Start_Page&gt;347&lt;/Start_Page&gt;&lt;End_Page&gt;368&lt;/End_Page&gt;&lt;Periodical&gt;Medical Care Research &amp;amp; Review&lt;/Periodical&gt;&lt;Volume&gt;63&lt;/Volume&gt;&lt;Issue&gt;3&lt;/Issue&gt;&lt;User_Def_1&gt;DOM&lt;/User_Def_1&gt;&lt;Address&gt;Harvard University, USA&lt;/Address&gt;&lt;Web_URL&gt;PM:16651397&lt;/Web_URL&gt;&lt;Web_URL_Link1&gt;&lt;u&gt;file://C:\Users\Margaret\Documents\All-In-One2\DOM\Literature\Stevenson2006 NH Complaints MCRR.pdf&lt;/u&gt;&lt;/Web_URL_Link1&gt;&lt;ZZ_JournalFull&gt;&lt;f name="System"&gt;Medical Care Research &amp;amp; Review&lt;/f&gt;&lt;/ZZ_JournalFull&gt;&lt;ZZ_WorkformID&gt;1&lt;/ZZ_WorkformID&gt;&lt;/MDL&gt;&lt;/Cite&gt;&lt;/Refman&gt;</w:instrText>
      </w:r>
      <w:r>
        <w:fldChar w:fldCharType="separate"/>
      </w:r>
      <w:bookmarkStart w:id="31" w:name="__Fieldmark__315_1322453857"/>
      <w:r>
        <w:rPr>
          <w:lang w:val="en-CA" w:eastAsia="en-CA"/>
        </w:rPr>
        <w:t>(14)</w:t>
      </w:r>
      <w:r>
        <w:rPr>
          <w:lang w:val="en-CA" w:eastAsia="en-CA"/>
        </w:rPr>
      </w:r>
      <w:r>
        <w:fldChar w:fldCharType="end"/>
      </w:r>
      <w:bookmarkEnd w:id="31"/>
      <w:r>
        <w:rPr/>
        <w:t xml:space="preserve">. This compares to 0.45 and 0.78 in Ontario and Fraser Health respectively. This may be because U.S. consumers truly experience a lower quality of care compared to Canada, however, such differences across jurisdictions are more likely to reflect differences in regulatory systems rather than differences in quality per se </w:t>
      </w:r>
      <w:r>
        <w:fldChar w:fldCharType="begin"/>
      </w:r>
      <w:r>
        <w:instrText> ADDIN REFMGR.CITE &lt;Refman&gt;&lt;Cite&gt;&lt;Author&gt;Stevenson&lt;/Author&gt;&lt;Year&gt;2006&lt;/Year&gt;&lt;RecNum&gt;853&lt;/RecNum&gt;&lt;IDText&gt;Nursing home consumer complaints and quality of care: a national view&lt;/IDText&gt;&lt;MDL Ref_Type="Journal"&gt;&lt;Ref_Type&gt;Journal&lt;/Ref_Type&gt;&lt;Ref_ID&gt;853&lt;/Ref_ID&gt;&lt;Title_Primary&gt;Nursing home consumer complaints and quality of care: a national view&lt;/Title_Primary&gt;&lt;Authors_Primary&gt;Stevenson,D.G.&lt;/Authors_Primary&gt;&lt;Date_Primary&gt;2006/6&lt;/Date_Primary&gt;&lt;Keywords&gt;Certification&lt;/Keywords&gt;&lt;Keywords&gt;Consumer Satisfaction&lt;/Keywords&gt;&lt;Keywords&gt;data&lt;/Keywords&gt;&lt;Keywords&gt;Health Care Surveys&lt;/Keywords&gt;&lt;Keywords&gt;Humans&lt;/Keywords&gt;&lt;Keywords&gt;Longitudinal Studies&lt;/Keywords&gt;&lt;Keywords&gt;Medicaid&lt;/Keywords&gt;&lt;Keywords&gt;Medicare&lt;/Keywords&gt;&lt;Keywords&gt;nursing&lt;/Keywords&gt;&lt;Keywords&gt;Nursing Homes&lt;/Keywords&gt;&lt;Keywords&gt;Personnel Staffing and Scheduling&lt;/Keywords&gt;&lt;Keywords&gt;Quality Indicators,Health Care&lt;/Keywords&gt;&lt;Keywords&gt;quality of care&lt;/Keywords&gt;&lt;Keywords&gt;Quality of Health Care&lt;/Keywords&gt;&lt;Keywords&gt;standards&lt;/Keywords&gt;&lt;Keywords&gt;statistics &amp;amp; numerical data&lt;/Keywords&gt;&lt;Keywords&gt;United States&lt;/Keywords&gt;&lt;Reprint&gt;Not in File&lt;/Reprint&gt;&lt;Start_Page&gt;347&lt;/Start_Page&gt;&lt;End_Page&gt;368&lt;/End_Page&gt;&lt;Periodical&gt;Medical Care Research &amp;amp; Review&lt;/Periodical&gt;&lt;Volume&gt;63&lt;/Volume&gt;&lt;Issue&gt;3&lt;/Issue&gt;&lt;User_Def_1&gt;DOM&lt;/User_Def_1&gt;&lt;Address&gt;Harvard University, USA&lt;/Address&gt;&lt;Web_URL&gt;PM:16651397&lt;/Web_URL&gt;&lt;Web_URL_Link1&gt;&lt;u&gt;file://C:\Users\Margaret\Documents\All-In-One2\DOM\Literature\Stevenson2006 NH Complaints MCRR.pdf&lt;/u&gt;&lt;/Web_URL_Link1&gt;&lt;ZZ_JournalFull&gt;&lt;f name="System"&gt;Medical Care Research &amp;amp; Review&lt;/f&gt;&lt;/ZZ_JournalFull&gt;&lt;ZZ_WorkformID&gt;1&lt;/ZZ_WorkformID&gt;&lt;/MDL&gt;&lt;/Cite&gt;&lt;/Refman&gt;</w:instrText>
      </w:r>
      <w:r>
        <w:fldChar w:fldCharType="separate"/>
      </w:r>
      <w:bookmarkStart w:id="32" w:name="__Fieldmark__316_1322453857"/>
      <w:r>
        <w:rPr>
          <w:lang w:val="en-CA" w:eastAsia="en-CA"/>
        </w:rPr>
        <w:t>(14)</w:t>
      </w:r>
      <w:r>
        <w:rPr>
          <w:lang w:val="en-CA" w:eastAsia="en-CA"/>
        </w:rPr>
      </w:r>
      <w:r>
        <w:fldChar w:fldCharType="end"/>
      </w:r>
      <w:bookmarkEnd w:id="32"/>
      <w:r>
        <w:rPr/>
        <w:t xml:space="preserve">. Moreover, even within the U.S. the annual number of complaints per 100 beds ranged from a low of 0.6 per 100 beds in South Dakota to a high of 16.5 in Washington </w:t>
      </w:r>
      <w:r>
        <w:fldChar w:fldCharType="begin"/>
      </w:r>
      <w:r>
        <w:instrText> ADDIN REFMGR.CITE &lt;Refman&gt;&lt;Cite&gt;&lt;Author&gt;Stevenson&lt;/Author&gt;&lt;Year&gt;2006&lt;/Year&gt;&lt;RecNum&gt;853&lt;/RecNum&gt;&lt;IDText&gt;Nursing home consumer complaints and quality of care: a national view&lt;/IDText&gt;&lt;MDL Ref_Type="Journal"&gt;&lt;Ref_Type&gt;Journal&lt;/Ref_Type&gt;&lt;Ref_ID&gt;853&lt;/Ref_ID&gt;&lt;Title_Primary&gt;Nursing home consumer complaints and quality of care: a national view&lt;/Title_Primary&gt;&lt;Authors_Primary&gt;Stevenson,D.G.&lt;/Authors_Primary&gt;&lt;Date_Primary&gt;2006/6&lt;/Date_Primary&gt;&lt;Keywords&gt;Certification&lt;/Keywords&gt;&lt;Keywords&gt;Consumer Satisfaction&lt;/Keywords&gt;&lt;Keywords&gt;data&lt;/Keywords&gt;&lt;Keywords&gt;Health Care Surveys&lt;/Keywords&gt;&lt;Keywords&gt;Humans&lt;/Keywords&gt;&lt;Keywords&gt;Longitudinal Studies&lt;/Keywords&gt;&lt;Keywords&gt;Medicaid&lt;/Keywords&gt;&lt;Keywords&gt;Medicare&lt;/Keywords&gt;&lt;Keywords&gt;nursing&lt;/Keywords&gt;&lt;Keywords&gt;Nursing Homes&lt;/Keywords&gt;&lt;Keywords&gt;Personnel Staffing and Scheduling&lt;/Keywords&gt;&lt;Keywords&gt;Quality Indicators,Health Care&lt;/Keywords&gt;&lt;Keywords&gt;quality of care&lt;/Keywords&gt;&lt;Keywords&gt;Quality of Health Care&lt;/Keywords&gt;&lt;Keywords&gt;standards&lt;/Keywords&gt;&lt;Keywords&gt;statistics &amp;amp; numerical data&lt;/Keywords&gt;&lt;Keywords&gt;United States&lt;/Keywords&gt;&lt;Reprint&gt;Not in File&lt;/Reprint&gt;&lt;Start_Page&gt;347&lt;/Start_Page&gt;&lt;End_Page&gt;368&lt;/End_Page&gt;&lt;Periodical&gt;Medical Care Research &amp;amp; Review&lt;/Periodical&gt;&lt;Volume&gt;63&lt;/Volume&gt;&lt;Issue&gt;3&lt;/Issue&gt;&lt;User_Def_1&gt;DOM&lt;/User_Def_1&gt;&lt;Address&gt;Harvard University, USA&lt;/Address&gt;&lt;Web_URL&gt;PM:16651397&lt;/Web_URL&gt;&lt;Web_URL_Link1&gt;&lt;u&gt;file://C:\Users\Margaret\Documents\All-In-One2\DOM\Literature\Stevenson2006 NH Complaints MCRR.pdf&lt;/u&gt;&lt;/Web_URL_Link1&gt;&lt;ZZ_JournalFull&gt;&lt;f name="System"&gt;Medical Care Research &amp;amp; Review&lt;/f&gt;&lt;/ZZ_JournalFull&gt;&lt;ZZ_WorkformID&gt;1&lt;/ZZ_WorkformID&gt;&lt;/MDL&gt;&lt;/Cite&gt;&lt;/Refman&gt;</w:instrText>
      </w:r>
      <w:r>
        <w:fldChar w:fldCharType="separate"/>
      </w:r>
      <w:bookmarkStart w:id="33" w:name="__Fieldmark__317_1322453857"/>
      <w:r>
        <w:rPr>
          <w:lang w:val="en-CA" w:eastAsia="en-CA"/>
        </w:rPr>
        <w:t>(14)</w:t>
      </w:r>
      <w:r>
        <w:rPr>
          <w:lang w:val="en-CA" w:eastAsia="en-CA"/>
        </w:rPr>
      </w:r>
      <w:r>
        <w:fldChar w:fldCharType="end"/>
      </w:r>
      <w:bookmarkEnd w:id="33"/>
      <w:r>
        <w:rPr/>
        <w:t xml:space="preserve">. Such variation underscores that, while complaints have the potential to be a useful additional measure of care quality, variation in complaints is best examined for facilities within the same regulatory jurisdiction </w:t>
      </w:r>
      <w:r>
        <w:fldChar w:fldCharType="begin"/>
      </w:r>
      <w:r>
        <w:instrText> ADDIN REFMGR.CITE &lt;Refman&gt;&lt;Cite&gt;&lt;Author&gt;Stevenson&lt;/Author&gt;&lt;Year&gt;2006&lt;/Year&gt;&lt;RecNum&gt;853&lt;/RecNum&gt;&lt;IDText&gt;Nursing home consumer complaints and quality of care: a national view&lt;/IDText&gt;&lt;MDL Ref_Type="Journal"&gt;&lt;Ref_Type&gt;Journal&lt;/Ref_Type&gt;&lt;Ref_ID&gt;853&lt;/Ref_ID&gt;&lt;Title_Primary&gt;Nursing home consumer complaints and quality of care: a national view&lt;/Title_Primary&gt;&lt;Authors_Primary&gt;Stevenson,D.G.&lt;/Authors_Primary&gt;&lt;Date_Primary&gt;2006/6&lt;/Date_Primary&gt;&lt;Keywords&gt;Certification&lt;/Keywords&gt;&lt;Keywords&gt;Consumer Satisfaction&lt;/Keywords&gt;&lt;Keywords&gt;data&lt;/Keywords&gt;&lt;Keywords&gt;Health Care Surveys&lt;/Keywords&gt;&lt;Keywords&gt;Humans&lt;/Keywords&gt;&lt;Keywords&gt;Longitudinal Studies&lt;/Keywords&gt;&lt;Keywords&gt;Medicaid&lt;/Keywords&gt;&lt;Keywords&gt;Medicare&lt;/Keywords&gt;&lt;Keywords&gt;nursing&lt;/Keywords&gt;&lt;Keywords&gt;Nursing Homes&lt;/Keywords&gt;&lt;Keywords&gt;Personnel Staffing and Scheduling&lt;/Keywords&gt;&lt;Keywords&gt;Quality Indicators,Health Care&lt;/Keywords&gt;&lt;Keywords&gt;quality of care&lt;/Keywords&gt;&lt;Keywords&gt;Quality of Health Care&lt;/Keywords&gt;&lt;Keywords&gt;standards&lt;/Keywords&gt;&lt;Keywords&gt;statistics &amp;amp; numerical data&lt;/Keywords&gt;&lt;Keywords&gt;United States&lt;/Keywords&gt;&lt;Reprint&gt;Not in File&lt;/Reprint&gt;&lt;Start_Page&gt;347&lt;/Start_Page&gt;&lt;End_Page&gt;368&lt;/End_Page&gt;&lt;Periodical&gt;Medical Care Research &amp;amp; Review&lt;/Periodical&gt;&lt;Volume&gt;63&lt;/Volume&gt;&lt;Issue&gt;3&lt;/Issue&gt;&lt;User_Def_1&gt;DOM&lt;/User_Def_1&gt;&lt;Address&gt;Harvard University, USA&lt;/Address&gt;&lt;Web_URL&gt;PM:16651397&lt;/Web_URL&gt;&lt;Web_URL_Link1&gt;&lt;u&gt;file://C:\Users\Margaret\Documents\All-In-One2\DOM\Literature\Stevenson2006 NH Complaints MCRR.pdf&lt;/u&gt;&lt;/Web_URL_Link1&gt;&lt;ZZ_JournalFull&gt;&lt;f name="System"&gt;Medical Care Research &amp;amp; Review&lt;/f&gt;&lt;/ZZ_JournalFull&gt;&lt;ZZ_WorkformID&gt;1&lt;/ZZ_WorkformID&gt;&lt;/MDL&gt;&lt;/Cite&gt;&lt;/Refman&gt;</w:instrText>
      </w:r>
      <w:r>
        <w:fldChar w:fldCharType="separate"/>
      </w:r>
      <w:bookmarkStart w:id="34" w:name="__Fieldmark__318_1322453857"/>
      <w:r>
        <w:rPr>
          <w:lang w:val="en-CA" w:eastAsia="en-CA"/>
        </w:rPr>
        <w:t>(14)</w:t>
      </w:r>
      <w:r>
        <w:rPr>
          <w:lang w:val="en-CA" w:eastAsia="en-CA"/>
        </w:rPr>
      </w:r>
      <w:r>
        <w:fldChar w:fldCharType="end"/>
      </w:r>
      <w:bookmarkEnd w:id="34"/>
      <w:r>
        <w:rPr/>
        <w:t>.</w:t>
      </w:r>
    </w:p>
    <w:p>
      <w:pPr>
        <w:pStyle w:val="Normal"/>
        <w:ind w:firstLine="720"/>
        <w:rPr/>
      </w:pPr>
      <w:r>
        <w:rPr/>
        <w:t xml:space="preserve">An interesting difference in our findings compared to U.S. studies on nursing home complaints is in the frequency of complaints of abuse against residents. Whereas this was the second most common complaint in U.S. nursing homes </w:t>
      </w:r>
      <w:r>
        <w:fldChar w:fldCharType="begin"/>
      </w:r>
      <w:r>
        <w:instrText> ADDIN REFMGR.CITE </w:instrText>
      </w:r>
      <w:r>
        <w:fldChar w:fldCharType="separate"/>
      </w:r>
      <w:bookmarkStart w:id="35" w:name="__Fieldmark__319_1322453857"/>
      <w:r>
        <w:rPr>
          <w:lang w:val="en-CA" w:eastAsia="en-CA"/>
        </w:rPr>
        <w:t>(14;30)</w:t>
      </w:r>
      <w:r>
        <w:rPr>
          <w:lang w:val="en-CA" w:eastAsia="en-CA"/>
        </w:rPr>
      </w:r>
      <w:r>
        <w:fldChar w:fldCharType="end"/>
      </w:r>
      <w:bookmarkEnd w:id="35"/>
      <w:r>
        <w:rPr/>
        <w:t>, complaints of abuse were relatively rare in both Canadian jurisdictions studied. However again, given the lack of a common complaints classification system across jurisdictions, it is difficult to know how to interpret this difference.</w:t>
        <w:tab/>
      </w:r>
    </w:p>
    <w:p>
      <w:pPr>
        <w:pStyle w:val="Normal"/>
        <w:ind w:firstLine="720"/>
        <w:rPr/>
      </w:pPr>
      <w:r>
        <w:rPr/>
        <w:t xml:space="preserve">Fewer than half of all complaints lodged in Fraser Health were substantiated (43%). This is only slightly higher than the 38% substantiation rates in the U.S. </w:t>
      </w:r>
      <w:r>
        <w:fldChar w:fldCharType="begin"/>
      </w:r>
      <w:r>
        <w:instrText> ADDIN REFMGR.CITE &lt;Refman&gt;&lt;Cite&gt;&lt;Author&gt;Stevenson&lt;/Author&gt;&lt;Year&gt;2006&lt;/Year&gt;&lt;RecNum&gt;853&lt;/RecNum&gt;&lt;IDText&gt;Nursing home consumer complaints and quality of care: a national view&lt;/IDText&gt;&lt;MDL Ref_Type="Journal"&gt;&lt;Ref_Type&gt;Journal&lt;/Ref_Type&gt;&lt;Ref_ID&gt;853&lt;/Ref_ID&gt;&lt;Title_Primary&gt;Nursing home consumer complaints and quality of care: a national view&lt;/Title_Primary&gt;&lt;Authors_Primary&gt;Stevenson,D.G.&lt;/Authors_Primary&gt;&lt;Date_Primary&gt;2006/6&lt;/Date_Primary&gt;&lt;Keywords&gt;Certification&lt;/Keywords&gt;&lt;Keywords&gt;Consumer Satisfaction&lt;/Keywords&gt;&lt;Keywords&gt;data&lt;/Keywords&gt;&lt;Keywords&gt;Health Care Surveys&lt;/Keywords&gt;&lt;Keywords&gt;Humans&lt;/Keywords&gt;&lt;Keywords&gt;Longitudinal Studies&lt;/Keywords&gt;&lt;Keywords&gt;Medicaid&lt;/Keywords&gt;&lt;Keywords&gt;Medicare&lt;/Keywords&gt;&lt;Keywords&gt;nursing&lt;/Keywords&gt;&lt;Keywords&gt;Nursing Homes&lt;/Keywords&gt;&lt;Keywords&gt;Personnel Staffing and Scheduling&lt;/Keywords&gt;&lt;Keywords&gt;Quality Indicators,Health Care&lt;/Keywords&gt;&lt;Keywords&gt;quality of care&lt;/Keywords&gt;&lt;Keywords&gt;Quality of Health Care&lt;/Keywords&gt;&lt;Keywords&gt;standards&lt;/Keywords&gt;&lt;Keywords&gt;statistics &amp;amp; numerical data&lt;/Keywords&gt;&lt;Keywords&gt;United States&lt;/Keywords&gt;&lt;Reprint&gt;Not in File&lt;/Reprint&gt;&lt;Start_Page&gt;347&lt;/Start_Page&gt;&lt;End_Page&gt;368&lt;/End_Page&gt;&lt;Periodical&gt;Medical Care Research &amp;amp; Review&lt;/Periodical&gt;&lt;Volume&gt;63&lt;/Volume&gt;&lt;Issue&gt;3&lt;/Issue&gt;&lt;User_Def_1&gt;DOM&lt;/User_Def_1&gt;&lt;Address&gt;Harvard University, USA&lt;/Address&gt;&lt;Web_URL&gt;PM:16651397&lt;/Web_URL&gt;&lt;Web_URL_Link1&gt;&lt;u&gt;file://C:\Users\Margaret\Documents\All-In-One2\DOM\Literature\Stevenson2006 NH Complaints MCRR.pdf&lt;/u&gt;&lt;/Web_URL_Link1&gt;&lt;ZZ_JournalFull&gt;&lt;f name="System"&gt;Medical Care Research &amp;amp; Review&lt;/f&gt;&lt;/ZZ_JournalFull&gt;&lt;ZZ_WorkformID&gt;1&lt;/ZZ_WorkformID&gt;&lt;/MDL&gt;&lt;/Cite&gt;&lt;/Refman&gt;</w:instrText>
      </w:r>
      <w:r>
        <w:fldChar w:fldCharType="separate"/>
      </w:r>
      <w:bookmarkStart w:id="36" w:name="__Fieldmark__320_1322453857"/>
      <w:r>
        <w:rPr>
          <w:lang w:val="en-CA" w:eastAsia="en-CA"/>
        </w:rPr>
        <w:t>(14)</w:t>
      </w:r>
      <w:r>
        <w:rPr>
          <w:lang w:val="en-CA" w:eastAsia="en-CA"/>
        </w:rPr>
      </w:r>
      <w:r>
        <w:fldChar w:fldCharType="end"/>
      </w:r>
      <w:bookmarkEnd w:id="36"/>
      <w:r>
        <w:rPr/>
        <w:t xml:space="preserve"> and underscores the challenge to regulators to corroborate complaints in this population. Reported events are often unwitnessed and cognitively impaired residents may have difficulty recalling the details of a given experience. Despite the low substantiation rate, in view of the power differential that families and residents face when lodging a complaint, there is no reason to believe that the majority of complaints made are unfounded. </w:t>
      </w:r>
    </w:p>
    <w:p>
      <w:pPr>
        <w:pStyle w:val="Normal"/>
        <w:ind w:firstLine="720"/>
        <w:rPr/>
      </w:pPr>
      <w:r>
        <w:rPr/>
        <w:t xml:space="preserve">The finding that complaints frequency appears higher in facilities with higher rates of citations and inspection violations is not surprising given that complaints trigger further investigations thereby increasing the likelihood of regulatory findings and/or sanctions. This finding is also consistent with the U.S. literature </w:t>
      </w:r>
      <w:r>
        <w:fldChar w:fldCharType="begin"/>
      </w:r>
      <w:r>
        <w:instrText> ADDIN REFMGR.CITE </w:instrText>
      </w:r>
      <w:r>
        <w:fldChar w:fldCharType="separate"/>
      </w:r>
      <w:bookmarkStart w:id="37" w:name="__Fieldmark__321_1322453857"/>
      <w:r>
        <w:rPr>
          <w:lang w:val="en-CA" w:eastAsia="en-CA"/>
        </w:rPr>
        <w:t>(14;30)</w:t>
      </w:r>
      <w:r>
        <w:rPr>
          <w:lang w:val="en-CA" w:eastAsia="en-CA"/>
        </w:rPr>
      </w:r>
      <w:r>
        <w:fldChar w:fldCharType="end"/>
      </w:r>
      <w:bookmarkEnd w:id="37"/>
      <w:r>
        <w:rPr/>
        <w:t>. However, it is also possible that facilities with poorer performance on other regulatory measures are also more likely to receive complaints.</w:t>
      </w:r>
    </w:p>
    <w:p>
      <w:pPr>
        <w:pStyle w:val="Normal"/>
        <w:rPr/>
      </w:pPr>
      <w:r>
        <w:rPr/>
        <w:tab/>
        <w:t xml:space="preserve">This study has a number of limitations. The first is that we were restricted to facility level data and unable to adjust for resident case mix. While complaints should at least theoretically be independent of case mix, it is possible that such lack of adjustment may result in unintended confounding of results. For example, a disproportionate number of residents with dementia in non-profit and public facilities who may be less likely to lodge complaints may produce a spurious association between for-profit facilities and a higher complaints rate. Although one study of Massachusetts’ nursing homes found no effect of case mix on complaints, it would nonetheless be important for future research to try and adjust for this </w:t>
      </w:r>
      <w:r>
        <w:fldChar w:fldCharType="begin"/>
      </w:r>
      <w:r>
        <w:instrText> ADDIN REFMGR.CITE &lt;Refman&gt;&lt;Cite&gt;&lt;Author&gt;Stevenson&lt;/Author&gt;&lt;Year&gt;2005&lt;/Year&gt;&lt;RecNum&gt;818&lt;/RecNum&gt;&lt;IDText&gt;Nursing home consumer complaints and their potential role in assessing quality of care&lt;/IDText&gt;&lt;MDL Ref_Type="Journal"&gt;&lt;Ref_Type&gt;Journal&lt;/Ref_Type&gt;&lt;Ref_ID&gt;818&lt;/Ref_ID&gt;&lt;Title_Primary&gt;Nursing home consumer complaints and their potential role in assessing quality of care&lt;/Title_Primary&gt;&lt;Authors_Primary&gt;Stevenson,D.G.&lt;/Authors_Primary&gt;&lt;Date_Primary&gt;2005/2&lt;/Date_Primary&gt;&lt;Keywords&gt;Boston&lt;/Keywords&gt;&lt;Keywords&gt;Certification&lt;/Keywords&gt;&lt;Keywords&gt;Consumer Satisfaction&lt;/Keywords&gt;&lt;Keywords&gt;data&lt;/Keywords&gt;&lt;Keywords&gt;Family&lt;/Keywords&gt;&lt;Keywords&gt;Health&lt;/Keywords&gt;&lt;Keywords&gt;Health Care&lt;/Keywords&gt;&lt;Keywords&gt;Hospital&lt;/Keywords&gt;&lt;Keywords&gt;Hospitals&lt;/Keywords&gt;&lt;Keywords&gt;Humans&lt;/Keywords&gt;&lt;Keywords&gt;Longitudinal Studies&lt;/Keywords&gt;&lt;Keywords&gt;Massachusetts&lt;/Keywords&gt;&lt;Keywords&gt;Medical&lt;/Keywords&gt;&lt;Keywords&gt;nurse staffing&lt;/Keywords&gt;&lt;Keywords&gt;nursing&lt;/Keywords&gt;&lt;Keywords&gt;Nursing Homes&lt;/Keywords&gt;&lt;Keywords&gt;organization &amp;amp; administration&lt;/Keywords&gt;&lt;Keywords&gt;Quality Assurance&lt;/Keywords&gt;&lt;Keywords&gt;quality of care&lt;/Keywords&gt;&lt;Keywords&gt;Quality of Health Care&lt;/Keywords&gt;&lt;Keywords&gt;Questionnaires&lt;/Keywords&gt;&lt;Keywords&gt;Research&lt;/Keywords&gt;&lt;Keywords&gt;Research Design&lt;/Keywords&gt;&lt;Keywords&gt;Research Support&lt;/Keywords&gt;&lt;Keywords&gt;standards&lt;/Keywords&gt;&lt;Keywords&gt;Support&lt;/Keywords&gt;&lt;Keywords&gt;Ownership&lt;/Keywords&gt;&lt;Keywords&gt;Medicare&lt;/Keywords&gt;&lt;Keywords&gt;Private&lt;/Keywords&gt;&lt;Keywords&gt;Pressure Ulcer&lt;/Keywords&gt;&lt;Reprint&gt;Not in File&lt;/Reprint&gt;&lt;Start_Page&gt;102&lt;/Start_Page&gt;&lt;End_Page&gt;111&lt;/End_Page&gt;&lt;Periodical&gt;Medical Care&lt;/Periodical&gt;&lt;Volume&gt;43&lt;/Volume&gt;&lt;Issue&gt;2&lt;/Issue&gt;&lt;User_Def_1&gt;VanSun&lt;/User_Def_1&gt;&lt;Address&gt;Department of Health Care Policy, Harvard Medical School, Boston, Massachusetts 02115, USA. Stevenson@hcp.med.harvard.edu&lt;/Address&gt;&lt;Web_URL&gt;PM:15655423&lt;/Web_URL&gt;&lt;Web_URL_Link1&gt;&lt;u&gt;file://C:\Users\Margaret\Documents\All-In-One2\DOM\Literature\StevensonMedCare.pdf&lt;/u&gt;&lt;/Web_URL_Link1&gt;&lt;ZZ_JournalFull&gt;&lt;f name="System"&gt;Medical Care&lt;/f&gt;&lt;/ZZ_JournalFull&gt;&lt;ZZ_WorkformID&gt;1&lt;/ZZ_WorkformID&gt;&lt;/MDL&gt;&lt;/Cite&gt;&lt;/Refman&gt;</w:instrText>
      </w:r>
      <w:r>
        <w:fldChar w:fldCharType="separate"/>
      </w:r>
      <w:bookmarkStart w:id="38" w:name="__Fieldmark__322_1322453857"/>
      <w:r>
        <w:rPr>
          <w:lang w:val="en-CA" w:eastAsia="en-CA"/>
        </w:rPr>
        <w:t>(30)</w:t>
      </w:r>
      <w:r>
        <w:rPr>
          <w:lang w:val="en-CA" w:eastAsia="en-CA"/>
        </w:rPr>
      </w:r>
      <w:r>
        <w:fldChar w:fldCharType="end"/>
      </w:r>
      <w:bookmarkEnd w:id="38"/>
      <w:r>
        <w:rPr/>
        <w:t xml:space="preserve">. Other unmeasured variables that may contribute to unintended bias include the degree to which families are involved in visiting residents and the presence of family councils </w:t>
      </w:r>
      <w:r>
        <w:fldChar w:fldCharType="begin"/>
      </w:r>
      <w:r>
        <w:instrText> ADDIN REFMGR.CITE &lt;Refman&gt;&lt;Cite&gt;&lt;Author&gt;Stevenson&lt;/Author&gt;&lt;Year&gt;2006&lt;/Year&gt;&lt;RecNum&gt;853&lt;/RecNum&gt;&lt;IDText&gt;Nursing home consumer complaints and quality of care: a national view&lt;/IDText&gt;&lt;MDL Ref_Type="Journal"&gt;&lt;Ref_Type&gt;Journal&lt;/Ref_Type&gt;&lt;Ref_ID&gt;853&lt;/Ref_ID&gt;&lt;Title_Primary&gt;Nursing home consumer complaints and quality of care: a national view&lt;/Title_Primary&gt;&lt;Authors_Primary&gt;Stevenson,D.G.&lt;/Authors_Primary&gt;&lt;Date_Primary&gt;2006/6&lt;/Date_Primary&gt;&lt;Keywords&gt;Certification&lt;/Keywords&gt;&lt;Keywords&gt;Consumer Satisfaction&lt;/Keywords&gt;&lt;Keywords&gt;data&lt;/Keywords&gt;&lt;Keywords&gt;Health Care Surveys&lt;/Keywords&gt;&lt;Keywords&gt;Humans&lt;/Keywords&gt;&lt;Keywords&gt;Longitudinal Studies&lt;/Keywords&gt;&lt;Keywords&gt;Medicaid&lt;/Keywords&gt;&lt;Keywords&gt;Medicare&lt;/Keywords&gt;&lt;Keywords&gt;nursing&lt;/Keywords&gt;&lt;Keywords&gt;Nursing Homes&lt;/Keywords&gt;&lt;Keywords&gt;Personnel Staffing and Scheduling&lt;/Keywords&gt;&lt;Keywords&gt;Quality Indicators,Health Care&lt;/Keywords&gt;&lt;Keywords&gt;quality of care&lt;/Keywords&gt;&lt;Keywords&gt;Quality of Health Care&lt;/Keywords&gt;&lt;Keywords&gt;standards&lt;/Keywords&gt;&lt;Keywords&gt;statistics &amp;amp; numerical data&lt;/Keywords&gt;&lt;Keywords&gt;United States&lt;/Keywords&gt;&lt;Reprint&gt;Not in File&lt;/Reprint&gt;&lt;Start_Page&gt;347&lt;/Start_Page&gt;&lt;End_Page&gt;368&lt;/End_Page&gt;&lt;Periodical&gt;Medical Care Research &amp;amp; Review&lt;/Periodical&gt;&lt;Volume&gt;63&lt;/Volume&gt;&lt;Issue&gt;3&lt;/Issue&gt;&lt;User_Def_1&gt;DOM&lt;/User_Def_1&gt;&lt;Address&gt;Harvard University, USA&lt;/Address&gt;&lt;Web_URL&gt;PM:16651397&lt;/Web_URL&gt;&lt;Web_URL_Link1&gt;&lt;u&gt;file://C:\Users\Margaret\Documents\All-In-One2\DOM\Literature\Stevenson2006 NH Complaints MCRR.pdf&lt;/u&gt;&lt;/Web_URL_Link1&gt;&lt;ZZ_JournalFull&gt;&lt;f name="System"&gt;Medical Care Research &amp;amp; Review&lt;/f&gt;&lt;/ZZ_JournalFull&gt;&lt;ZZ_WorkformID&gt;1&lt;/ZZ_WorkformID&gt;&lt;/MDL&gt;&lt;/Cite&gt;&lt;/Refman&gt;</w:instrText>
      </w:r>
      <w:r>
        <w:fldChar w:fldCharType="separate"/>
      </w:r>
      <w:bookmarkStart w:id="39" w:name="__Fieldmark__323_1322453857"/>
      <w:r>
        <w:rPr>
          <w:lang w:val="en-CA" w:eastAsia="en-CA"/>
        </w:rPr>
        <w:t>(14)</w:t>
      </w:r>
      <w:r>
        <w:rPr>
          <w:lang w:val="en-CA" w:eastAsia="en-CA"/>
        </w:rPr>
      </w:r>
      <w:r>
        <w:fldChar w:fldCharType="end"/>
      </w:r>
      <w:bookmarkEnd w:id="39"/>
      <w:r>
        <w:rPr/>
        <w:t>.</w:t>
      </w:r>
    </w:p>
    <w:p>
      <w:pPr>
        <w:pStyle w:val="Normal"/>
        <w:ind w:firstLine="720"/>
        <w:rPr/>
      </w:pPr>
      <w:r>
        <w:rPr/>
        <w:t xml:space="preserve"> </w:t>
      </w:r>
      <w:r>
        <w:rPr/>
        <w:t xml:space="preserve">A second limitation is the cross sectional nature of the study. For Ontario we were restricted to one year of data only and for BC complaints data we only had data available from one health region. Thirdly, we were unable to link complaints data to other quality measures. U.S. research has demonstrated an association of higher complaint rates with lower care aide staffing levels and pressure sores </w:t>
      </w:r>
      <w:r>
        <w:fldChar w:fldCharType="begin"/>
      </w:r>
      <w:r>
        <w:instrText> ADDIN REFMGR.CITE &lt;Refman&gt;&lt;Cite&gt;&lt;Author&gt;Stevenson&lt;/Author&gt;&lt;Year&gt;2006&lt;/Year&gt;&lt;RecNum&gt;853&lt;/RecNum&gt;&lt;IDText&gt;Nursing home consumer complaints and quality of care: a national view&lt;/IDText&gt;&lt;MDL Ref_Type="Journal"&gt;&lt;Ref_Type&gt;Journal&lt;/Ref_Type&gt;&lt;Ref_ID&gt;853&lt;/Ref_ID&gt;&lt;Title_Primary&gt;Nursing home consumer complaints and quality of care: a national view&lt;/Title_Primary&gt;&lt;Authors_Primary&gt;Stevenson,D.G.&lt;/Authors_Primary&gt;&lt;Date_Primary&gt;2006/6&lt;/Date_Primary&gt;&lt;Keywords&gt;Certification&lt;/Keywords&gt;&lt;Keywords&gt;Consumer Satisfaction&lt;/Keywords&gt;&lt;Keywords&gt;data&lt;/Keywords&gt;&lt;Keywords&gt;Health Care Surveys&lt;/Keywords&gt;&lt;Keywords&gt;Humans&lt;/Keywords&gt;&lt;Keywords&gt;Longitudinal Studies&lt;/Keywords&gt;&lt;Keywords&gt;Medicaid&lt;/Keywords&gt;&lt;Keywords&gt;Medicare&lt;/Keywords&gt;&lt;Keywords&gt;nursing&lt;/Keywords&gt;&lt;Keywords&gt;Nursing Homes&lt;/Keywords&gt;&lt;Keywords&gt;Personnel Staffing and Scheduling&lt;/Keywords&gt;&lt;Keywords&gt;Quality Indicators,Health Care&lt;/Keywords&gt;&lt;Keywords&gt;quality of care&lt;/Keywords&gt;&lt;Keywords&gt;Quality of Health Care&lt;/Keywords&gt;&lt;Keywords&gt;standards&lt;/Keywords&gt;&lt;Keywords&gt;statistics &amp;amp; numerical data&lt;/Keywords&gt;&lt;Keywords&gt;United States&lt;/Keywords&gt;&lt;Reprint&gt;Not in File&lt;/Reprint&gt;&lt;Start_Page&gt;347&lt;/Start_Page&gt;&lt;End_Page&gt;368&lt;/End_Page&gt;&lt;Periodical&gt;Medical Care Research &amp;amp; Review&lt;/Periodical&gt;&lt;Volume&gt;63&lt;/Volume&gt;&lt;Issue&gt;3&lt;/Issue&gt;&lt;User_Def_1&gt;DOM&lt;/User_Def_1&gt;&lt;Address&gt;Harvard University, USA&lt;/Address&gt;&lt;Web_URL&gt;PM:16651397&lt;/Web_URL&gt;&lt;Web_URL_Link1&gt;&lt;u&gt;file://C:\Users\Margaret\Documents\All-In-One2\DOM\Literature\Stevenson2006 NH Complaints MCRR.pdf&lt;/u&gt;&lt;/Web_URL_Link1&gt;&lt;ZZ_JournalFull&gt;&lt;f name="System"&gt;Medical Care Research &amp;amp; Review&lt;/f&gt;&lt;/ZZ_JournalFull&gt;&lt;ZZ_WorkformID&gt;1&lt;/ZZ_WorkformID&gt;&lt;/MDL&gt;&lt;/Cite&gt;&lt;/Refman&gt;</w:instrText>
      </w:r>
      <w:r>
        <w:fldChar w:fldCharType="separate"/>
      </w:r>
      <w:bookmarkStart w:id="40" w:name="__Fieldmark__324_1322453857"/>
      <w:r>
        <w:rPr>
          <w:lang w:val="en-CA" w:eastAsia="en-CA"/>
        </w:rPr>
        <w:t>(14)</w:t>
      </w:r>
      <w:r>
        <w:rPr>
          <w:lang w:val="en-CA" w:eastAsia="en-CA"/>
        </w:rPr>
      </w:r>
      <w:r>
        <w:fldChar w:fldCharType="end"/>
      </w:r>
      <w:bookmarkEnd w:id="40"/>
      <w:r>
        <w:rPr/>
        <w:t xml:space="preserve">, and it would be important to assess the degree to which complaints correlate with these and other care process and outcome quality measures in the Canadian context. Fourthly, the study did not distinguish between user pay and for-profit facilities whose main income source is from publicly-funded beds. While the former group comprised a relatively small proportion of all long-term care beds, there may well be important distinctions between the care quality in such facilities.  Finally, by measuring complaints per bed as a surrogate for complaints per residents we were assuming full occupancy at all times. While we believed this to be a reasonable assumption based on long waits for admission to nursing homes in both jurisdictions </w:t>
      </w:r>
      <w:r>
        <w:fldChar w:fldCharType="begin"/>
      </w:r>
      <w:r>
        <w:instrText> ADDIN REFMGR.CITE &lt;Refman&gt;&lt;Cite&gt;&lt;Author&gt;Bronskill S.E.&lt;/Author&gt;&lt;Year&gt;2010&lt;/Year&gt;&lt;RecNum&gt;1102&lt;/RecNum&gt;&lt;IDText&gt;Aging in Ontario: An ICES Chartbook of Health Services Use by Older Adults&lt;/IDText&gt;&lt;MDL Ref_Type="Report"&gt;&lt;Ref_Type&gt;Report&lt;/Ref_Type&gt;&lt;Ref_ID&gt;1102&lt;/Ref_ID&gt;&lt;Title_Primary&gt;Aging in Ontario: An ICES Chartbook of Health Services Use by Older Adults&lt;/Title_Primary&gt;&lt;Authors_Primary&gt;Bronskill S.E.&lt;/Authors_Primary&gt;&lt;Authors_Primary&gt;Carter M.W.&lt;/Authors_Primary&gt;&lt;Authors_Primary&gt;Costa A.P.&lt;/Authors_Primary&gt;&lt;Authors_Primary&gt;Esensoy A.V.&lt;/Authors_Primary&gt;&lt;Authors_Primary&gt;Gill S.S.&lt;/Authors_Primary&gt;&lt;Authors_Primary&gt;Gruneir A.&lt;/Authors_Primary&gt;&lt;Authors_Primary&gt;Henry D.A.&lt;/Authors_Primary&gt;&lt;Authors_Primary&gt;Hirdes J.P.&lt;/Authors_Primary&gt;&lt;Authors_Primary&gt;Jaakkimainen R.L.&lt;/Authors_Primary&gt;&lt;Authors_Primary&gt;Poss J.W.&lt;/Authors_Primary&gt;&lt;Authors_Primary&gt;Wodchis W.P.&lt;/Authors_Primary&gt;&lt;Date_Primary&gt;2010&lt;/Date_Primary&gt;&lt;Keywords&gt;aging&lt;/Keywords&gt;&lt;Keywords&gt;Ontario&lt;/Keywords&gt;&lt;Keywords&gt;Health&lt;/Keywords&gt;&lt;Keywords&gt;Health Services&lt;/Keywords&gt;&lt;Keywords&gt;Older Adults&lt;/Keywords&gt;&lt;Keywords&gt;Adult&lt;/Keywords&gt;&lt;Keywords&gt;Hospital&lt;/Keywords&gt;&lt;Reprint&gt;Not in File&lt;/Reprint&gt;&lt;Start_Page&gt;1&lt;/Start_Page&gt;&lt;End_Page&gt;65&lt;/End_Page&gt;&lt;Publisher&gt;Institue for Clinical Evaluative Science&lt;/Publisher&gt;&lt;Web_URL&gt;&lt;u&gt;http://www.ices.on.ca/file/AAH%20Chartbook_interactive_final_2010.pdf&lt;/u&gt;&lt;/Web_URL&gt;&lt;ZZ_WorkformID&gt;24&lt;/ZZ_WorkformID&gt;&lt;/MDL&gt;&lt;/Cite&gt;&lt;/Refman&gt;</w:instrText>
      </w:r>
      <w:r>
        <w:fldChar w:fldCharType="separate"/>
      </w:r>
      <w:bookmarkStart w:id="41" w:name="__Fieldmark__325_1322453857"/>
      <w:r>
        <w:rPr>
          <w:lang w:val="en-CA" w:eastAsia="en-CA"/>
        </w:rPr>
        <w:t>(29)</w:t>
      </w:r>
      <w:r>
        <w:rPr>
          <w:lang w:val="en-CA" w:eastAsia="en-CA"/>
        </w:rPr>
      </w:r>
      <w:r>
        <w:fldChar w:fldCharType="end"/>
      </w:r>
      <w:bookmarkEnd w:id="41"/>
      <w:r>
        <w:rPr/>
        <w:t xml:space="preserve"> it is possible that this assumption may not be equally true across facilities of all ownership categories and may have spuriously biased results.</w:t>
      </w:r>
    </w:p>
    <w:p>
      <w:pPr>
        <w:pStyle w:val="Normal"/>
        <w:ind w:firstLine="720"/>
        <w:rPr/>
      </w:pPr>
      <w:r>
        <w:rPr/>
        <w:t xml:space="preserve">Complaints, like pressure ulcers and restraints use, are indicators of poor quality. The absence of complaints in a given facility by no means implies that this facility provides good quality care </w:t>
      </w:r>
      <w:r>
        <w:fldChar w:fldCharType="begin"/>
      </w:r>
      <w:r>
        <w:instrText> ADDIN REFMGR.CITE &lt;Refman&gt;&lt;Cite&gt;&lt;Author&gt;Kane&lt;/Author&gt;&lt;Year&gt;1995&lt;/Year&gt;&lt;RecNum&gt;1128&lt;/RecNum&gt;&lt;IDText&gt;Improving the quality of long-term care&lt;/IDText&gt;&lt;MDL Ref_Type="Journal"&gt;&lt;Ref_Type&gt;Journal&lt;/Ref_Type&gt;&lt;Ref_ID&gt;1128&lt;/Ref_ID&gt;&lt;Title_Primary&gt;Improving the quality of long-term care&lt;/Title_Primary&gt;&lt;Authors_Primary&gt;Kane,R.L.&lt;/Authors_Primary&gt;&lt;Date_Primary&gt;1995/5/3&lt;/Date_Primary&gt;&lt;Keywords&gt;Aged&lt;/Keywords&gt;&lt;Keywords&gt;aging&lt;/Keywords&gt;&lt;Keywords&gt;data&lt;/Keywords&gt;&lt;Keywords&gt;economics&lt;/Keywords&gt;&lt;Keywords&gt;Family&lt;/Keywords&gt;&lt;Keywords&gt;Geriatrics&lt;/Keywords&gt;&lt;Keywords&gt;Health&lt;/Keywords&gt;&lt;Keywords&gt;Home Care Services&lt;/Keywords&gt;&lt;Keywords&gt;Homes for the Aged&lt;/Keywords&gt;&lt;Keywords&gt;Humans&lt;/Keywords&gt;&lt;Keywords&gt;long term care&lt;/Keywords&gt;&lt;Keywords&gt;Long-Term Care&lt;/Keywords&gt;&lt;Keywords&gt;Managed Care Programs&lt;/Keywords&gt;&lt;Keywords&gt;Minnesota&lt;/Keywords&gt;&lt;Keywords&gt;nursing&lt;/Keywords&gt;&lt;Keywords&gt;Nursing Care&lt;/Keywords&gt;&lt;Keywords&gt;Nursing Homes&lt;/Keywords&gt;&lt;Keywords&gt;Outcome Assessment (Health Care)&lt;/Keywords&gt;&lt;Keywords&gt;Outcomes&lt;/Keywords&gt;&lt;Keywords&gt;Patients&lt;/Keywords&gt;&lt;Keywords&gt;Physicians&lt;/Keywords&gt;&lt;Keywords&gt;Public&lt;/Keywords&gt;&lt;Keywords&gt;Public Health&lt;/Keywords&gt;&lt;Keywords&gt;Research&lt;/Keywords&gt;&lt;Keywords&gt;Research Support&lt;/Keywords&gt;&lt;Keywords&gt;standards&lt;/Keywords&gt;&lt;Keywords&gt;Support&lt;/Keywords&gt;&lt;Keywords&gt;United States&lt;/Keywords&gt;&lt;Reprint&gt;Not in File&lt;/Reprint&gt;&lt;Start_Page&gt;1376&lt;/Start_Page&gt;&lt;End_Page&gt;1380&lt;/End_Page&gt;&lt;Periodical&gt;JAMA&lt;/Periodical&gt;&lt;Volume&gt;273&lt;/Volume&gt;&lt;Issue&gt;17&lt;/Issue&gt;&lt;Address&gt;Minnesota Chair in Long-Term Care and Aging, University of Minnesota School of Public Health, Minneapolis 55455, USA&lt;/Address&gt;&lt;Web_URL&gt;PM:7715064&lt;/Web_URL&gt;&lt;Web_URL_Link2&gt;&lt;u&gt;file://C:\Users\Margaret\Documents\All-In-One2\DOM\Literature\JAMA-1995-Kane-1376-80.pdf&lt;/u&gt;&lt;/Web_URL_Link2&gt;&lt;ZZ_JournalFull&gt;&lt;f name="System"&gt;JAMA&lt;/f&gt;&lt;/ZZ_JournalFull&gt;&lt;ZZ_WorkformID&gt;1&lt;/ZZ_WorkformID&gt;&lt;/MDL&gt;&lt;/Cite&gt;&lt;/Refman&gt;</w:instrText>
      </w:r>
      <w:r>
        <w:fldChar w:fldCharType="separate"/>
      </w:r>
      <w:bookmarkStart w:id="42" w:name="__Fieldmark__326_1322453857"/>
      <w:r>
        <w:rPr>
          <w:lang w:val="en-CA" w:eastAsia="en-CA"/>
        </w:rPr>
        <w:t>(32)</w:t>
      </w:r>
      <w:r>
        <w:rPr>
          <w:lang w:val="en-CA" w:eastAsia="en-CA"/>
        </w:rPr>
      </w:r>
      <w:r>
        <w:fldChar w:fldCharType="end"/>
      </w:r>
      <w:bookmarkEnd w:id="42"/>
      <w:r>
        <w:rPr/>
        <w:t xml:space="preserve">. However, complaints, unlike other indicators measured through inspection reports or administrative data, are consumer driven, can occur at any time, and represent an independent additional measure to the clinical process and outcome measures more traditionally thought to reflect quality. There is a growing trend among governments to make complaints data publicly available, both to inform consumers and improve accountability. </w:t>
      </w:r>
    </w:p>
    <w:p>
      <w:pPr>
        <w:pStyle w:val="Normal"/>
        <w:ind w:firstLine="720"/>
        <w:rPr/>
      </w:pPr>
      <w:r>
        <w:rPr/>
        <w:t xml:space="preserve">Our finding that public and non-profit facilities have a lower frequency of complaints is consistent with the growing body of Canadian and U.S. literature demonstrating poorer performance on care process and outcome measures </w:t>
      </w:r>
      <w:r>
        <w:rPr>
          <w:lang w:val="en-CA" w:eastAsia="en-CA"/>
        </w:rPr>
        <w:t>(31;33;34)</w:t>
      </w:r>
      <w:r>
        <w:rPr/>
        <w:t xml:space="preserve"> associated with for-profit delivery of residential long-term care. The form of ownership that best supports higher care quality is a relevant policy question given the upcoming challenge to all jurisdictions to expand specialized seniors housing and on-site care to meet the needs of the aging population. The difference in consumer complaints by ownership adds further empirical evidence from the Canadian context to inform this discussion.  </w:t>
      </w:r>
    </w:p>
    <w:p>
      <w:pPr>
        <w:pStyle w:val="Normal"/>
        <w:rPr/>
      </w:pPr>
      <w:r>
        <w:rPr/>
      </w:r>
    </w:p>
    <w:p>
      <w:pPr>
        <w:pStyle w:val="Normal"/>
        <w:rPr>
          <w:rStyle w:val="Emphasis"/>
          <w:i w:val="false"/>
          <w:i w:val="false"/>
          <w:color w:val="111111"/>
        </w:rPr>
      </w:pPr>
      <w:r>
        <w:rPr/>
      </w:r>
    </w:p>
    <w:p>
      <w:pPr>
        <w:pStyle w:val="Normal"/>
        <w:rPr/>
      </w:pPr>
      <w:r>
        <w:rPr>
          <w:rStyle w:val="Emphasis"/>
          <w:b/>
          <w:i w:val="false"/>
          <w:color w:val="111111"/>
        </w:rPr>
        <w:t>Author Contributions</w:t>
      </w:r>
    </w:p>
    <w:p>
      <w:pPr>
        <w:pStyle w:val="Normal"/>
        <w:rPr>
          <w:rStyle w:val="Emphasis"/>
          <w:b/>
          <w:b/>
          <w:i w:val="false"/>
          <w:i w:val="false"/>
          <w:color w:val="111111"/>
        </w:rPr>
      </w:pPr>
      <w:r>
        <w:rPr/>
      </w:r>
    </w:p>
    <w:p>
      <w:pPr>
        <w:pStyle w:val="Normal"/>
        <w:rPr/>
      </w:pPr>
      <w:r>
        <w:rPr>
          <w:rStyle w:val="Emphasis"/>
          <w:i w:val="false"/>
          <w:color w:val="111111"/>
        </w:rPr>
        <w:t xml:space="preserve">Margaret J McGregor conceived the project, wrote the first draft of the manuscript, oversaw the data collection and analysis, and participated in all phases of the writing of the manuscript. Marcy Cohen conceived the project, and contributed to the writing and editing of the manuscript. Catherine Stocks-Rankin contributed to the data collection and the writing and editing of the manuscript. </w:t>
      </w:r>
      <w:r>
        <w:rPr/>
        <w:t>Michelle B Cox and Kia Salomons contributed to the data analysis, and the writing and editing of the manuscript.  Kim M McGrail, Charmaine Spencer, and Lisa A Ronald</w:t>
      </w:r>
      <w:r>
        <w:rPr>
          <w:i/>
        </w:rPr>
        <w:t xml:space="preserve"> </w:t>
      </w:r>
      <w:r>
        <w:rPr>
          <w:rStyle w:val="Emphasis"/>
          <w:i w:val="false"/>
          <w:color w:val="111111"/>
        </w:rPr>
        <w:t>contributed to data interpretation, and the writing and editing of the manuscript. Dr Michael Schulzer supervised the data analysis and assisted with the manuscript editing. All authors approved the final version of the manuscript. Michelle B. Cox performed the statistical analysis under the supervision of Dr. Michael Schulzer. Dr McGregor is acting as the guarantor of the article.</w:t>
      </w:r>
    </w:p>
    <w:p>
      <w:pPr>
        <w:pStyle w:val="Normal"/>
        <w:rPr>
          <w:rStyle w:val="Emphasis"/>
          <w:i w:val="false"/>
          <w:i w:val="false"/>
          <w:color w:val="111111"/>
        </w:rPr>
      </w:pPr>
      <w:r>
        <w:rPr/>
      </w:r>
    </w:p>
    <w:p>
      <w:pPr>
        <w:pStyle w:val="Normal"/>
        <w:rPr>
          <w:rStyle w:val="Emphasis"/>
          <w:i w:val="false"/>
          <w:i w:val="false"/>
          <w:color w:val="111111"/>
        </w:rPr>
      </w:pPr>
      <w:r>
        <w:rPr/>
      </w:r>
    </w:p>
    <w:p>
      <w:pPr>
        <w:pStyle w:val="Normal"/>
        <w:rPr/>
      </w:pPr>
      <w:r>
        <w:rPr>
          <w:rStyle w:val="Emphasis"/>
          <w:b/>
          <w:i w:val="false"/>
          <w:color w:val="111111"/>
        </w:rPr>
        <w:t>Acknowledgements</w:t>
      </w:r>
    </w:p>
    <w:p>
      <w:pPr>
        <w:pStyle w:val="Normal"/>
        <w:rPr>
          <w:rStyle w:val="Emphasis"/>
          <w:b/>
          <w:b/>
          <w:i w:val="false"/>
          <w:i w:val="false"/>
          <w:color w:val="111111"/>
        </w:rPr>
      </w:pPr>
      <w:r>
        <w:rPr/>
      </w:r>
    </w:p>
    <w:p>
      <w:pPr>
        <w:pStyle w:val="Normal"/>
        <w:rPr>
          <w:i/>
          <w:i/>
        </w:rPr>
      </w:pPr>
      <w:r>
        <w:rPr>
          <w:rStyle w:val="Emphasis"/>
          <w:i w:val="false"/>
          <w:color w:val="111111"/>
        </w:rPr>
        <w:t>We gratefully acknowledge Alan Wong who assisted with data extraction from the public websites; Penny Brasher, biostatistician at the Vancouver Coastal Health Research Institute’s Centre for Clinical Epidemiology &amp; Evaluation who oversaw earlier versions of the data analyses; Pat Armstrong, Professor York University who assisted with interpreting the Ontario data; Greg Ritchey, Regional Manager, Community Care Facilities Licensing, Vancouver Coastal who assisted in helping us to understand how regulation works in BC; Jennifer Quan, second year UBC medical student who contributed to classifying the complaint types and reviewing the literature; Whitney Berta, Department of Health Policy, Management and Evaluation, University of Toronto who provided helpful assistance in the early phases of the study;  and the librarians of the BC College of Physicians and Surgeons Library who assisted with literature searches. This study was supported by a grant from the Vancouver General Hospital Department of Family Practice, the UBC Family Practice Division of Geriatrics, and a UBC Summer Student Research Program Award (2009).  Dr McGregor is supported by a Community Based Clinician Investigator Award funded by the UBC Family Practice Division of Geriatrics and the Centre for Health Services &amp; Policy Research.</w:t>
      </w:r>
    </w:p>
    <w:p>
      <w:pPr>
        <w:pStyle w:val="Normal"/>
        <w:rPr>
          <w:i/>
          <w:i/>
        </w:rPr>
      </w:pPr>
      <w:r>
        <w:rPr>
          <w:i/>
        </w:rPr>
      </w:r>
    </w:p>
    <w:p>
      <w:pPr>
        <w:pStyle w:val="Normal"/>
        <w:rPr/>
      </w:pPr>
      <w:r>
        <w:rPr/>
        <w:t xml:space="preserve"> </w:t>
      </w:r>
    </w:p>
    <w:p>
      <w:pPr>
        <w:pStyle w:val="Normal"/>
        <w:tabs>
          <w:tab w:val="right" w:pos="540" w:leader="none"/>
          <w:tab w:val="left" w:pos="720" w:leader="none"/>
        </w:tabs>
        <w:ind w:left="720" w:hanging="720"/>
        <w:jc w:val="center"/>
        <w:rPr/>
      </w:pPr>
      <w:r>
        <w:rPr/>
      </w:r>
      <w:r>
        <w:br w:type="page"/>
      </w:r>
    </w:p>
    <w:p>
      <w:pPr>
        <w:pStyle w:val="Normal"/>
        <w:tabs>
          <w:tab w:val="right" w:pos="540" w:leader="none"/>
          <w:tab w:val="left" w:pos="720" w:leader="none"/>
        </w:tabs>
        <w:ind w:left="720" w:hanging="720"/>
        <w:rPr/>
      </w:pPr>
      <w:r>
        <w:rPr>
          <w:rFonts w:eastAsia="SimSun;宋体"/>
          <w:b/>
          <w:sz w:val="20"/>
          <w:szCs w:val="20"/>
        </w:rPr>
        <w:t xml:space="preserve">Table 1: Frequency distribution of complaints in Ontario facilities (N=604), 2007/08 and Fraser Health </w:t>
      </w:r>
    </w:p>
    <w:p>
      <w:pPr>
        <w:pStyle w:val="Normal"/>
        <w:tabs>
          <w:tab w:val="right" w:pos="540" w:leader="none"/>
          <w:tab w:val="left" w:pos="720" w:leader="none"/>
        </w:tabs>
        <w:ind w:left="720" w:hanging="720"/>
        <w:rPr/>
      </w:pPr>
      <w:r>
        <w:rPr/>
        <w:t>facilities (N=62), 2004-2008</w:t>
      </w:r>
    </w:p>
    <w:tbl>
      <w:tblPr>
        <w:tblW w:w="9546" w:type="dxa"/>
        <w:jc w:val="left"/>
        <w:tblInd w:w="0" w:type="dxa"/>
        <w:tblBorders>
          <w:top w:val="single" w:sz="12" w:space="0" w:color="000000"/>
          <w:bottom w:val="single" w:sz="8" w:space="0" w:color="000000"/>
          <w:insideH w:val="single" w:sz="8" w:space="0" w:color="000000"/>
        </w:tblBorders>
        <w:tblCellMar>
          <w:top w:w="0" w:type="dxa"/>
          <w:left w:w="108" w:type="dxa"/>
          <w:bottom w:w="0" w:type="dxa"/>
          <w:right w:w="108" w:type="dxa"/>
        </w:tblCellMar>
      </w:tblPr>
      <w:tblGrid>
        <w:gridCol w:w="1728"/>
        <w:gridCol w:w="2606"/>
        <w:gridCol w:w="2606"/>
        <w:gridCol w:w="2606"/>
      </w:tblGrid>
      <w:tr>
        <w:trPr/>
        <w:tc>
          <w:tcPr>
            <w:tcW w:w="1728" w:type="dxa"/>
            <w:tcBorders>
              <w:top w:val="single" w:sz="12" w:space="0" w:color="000000"/>
              <w:bottom w:val="single" w:sz="8" w:space="0" w:color="000000"/>
              <w:insideH w:val="single" w:sz="8" w:space="0" w:color="000000"/>
            </w:tcBorders>
            <w:shd w:fill="auto" w:val="clear"/>
            <w:vAlign w:val="center"/>
          </w:tcPr>
          <w:p>
            <w:pPr>
              <w:pStyle w:val="Normal"/>
              <w:rPr>
                <w:rFonts w:eastAsia="SimSun;宋体"/>
                <w:b/>
                <w:b/>
                <w:iCs/>
                <w:sz w:val="20"/>
                <w:szCs w:val="20"/>
              </w:rPr>
            </w:pPr>
            <w:r>
              <w:rPr>
                <w:rFonts w:eastAsia="SimSun;宋体"/>
                <w:b/>
                <w:iCs/>
                <w:sz w:val="20"/>
                <w:szCs w:val="20"/>
              </w:rPr>
              <w:t>Number of complaints</w:t>
            </w:r>
          </w:p>
        </w:tc>
        <w:tc>
          <w:tcPr>
            <w:tcW w:w="2606" w:type="dxa"/>
            <w:tcBorders>
              <w:top w:val="single" w:sz="12" w:space="0" w:color="000000"/>
              <w:left w:val="single" w:sz="4" w:space="0" w:color="000000"/>
              <w:bottom w:val="single" w:sz="6" w:space="0" w:color="000000"/>
              <w:insideH w:val="single" w:sz="6" w:space="0" w:color="000000"/>
            </w:tcBorders>
            <w:shd w:fill="auto" w:val="clear"/>
            <w:tcMar>
              <w:left w:w="103" w:type="dxa"/>
            </w:tcMar>
            <w:vAlign w:val="center"/>
          </w:tcPr>
          <w:p>
            <w:pPr>
              <w:pStyle w:val="Normal"/>
              <w:jc w:val="center"/>
              <w:rPr>
                <w:rFonts w:eastAsia="SimSun;宋体"/>
                <w:b/>
                <w:b/>
                <w:iCs/>
                <w:sz w:val="20"/>
                <w:szCs w:val="20"/>
              </w:rPr>
            </w:pPr>
            <w:r>
              <w:rPr>
                <w:rFonts w:eastAsia="SimSun;宋体"/>
                <w:b/>
                <w:iCs/>
                <w:sz w:val="20"/>
                <w:szCs w:val="20"/>
              </w:rPr>
              <w:t xml:space="preserve">Ontario facilities with </w:t>
            </w:r>
          </w:p>
          <w:p>
            <w:pPr>
              <w:pStyle w:val="Normal"/>
              <w:jc w:val="center"/>
              <w:rPr>
                <w:rFonts w:eastAsia="SimSun;宋体"/>
                <w:b/>
                <w:b/>
                <w:iCs/>
                <w:sz w:val="20"/>
                <w:szCs w:val="20"/>
              </w:rPr>
            </w:pPr>
            <w:r>
              <w:rPr>
                <w:rFonts w:eastAsia="SimSun;宋体"/>
                <w:b/>
                <w:iCs/>
                <w:sz w:val="20"/>
                <w:szCs w:val="20"/>
              </w:rPr>
              <w:t xml:space="preserve">verified complaints </w:t>
            </w:r>
          </w:p>
          <w:p>
            <w:pPr>
              <w:pStyle w:val="Normal"/>
              <w:jc w:val="center"/>
              <w:rPr>
                <w:rFonts w:eastAsia="SimSun;宋体"/>
                <w:b/>
                <w:b/>
                <w:iCs/>
                <w:sz w:val="20"/>
                <w:szCs w:val="20"/>
              </w:rPr>
            </w:pPr>
            <w:r>
              <w:rPr>
                <w:rFonts w:eastAsia="SimSun;宋体"/>
                <w:b/>
                <w:iCs/>
                <w:sz w:val="20"/>
                <w:szCs w:val="20"/>
              </w:rPr>
              <w:t>2007/08*</w:t>
            </w:r>
          </w:p>
          <w:p>
            <w:pPr>
              <w:pStyle w:val="Normal"/>
              <w:jc w:val="center"/>
              <w:rPr>
                <w:rFonts w:eastAsia="SimSun;宋体"/>
                <w:b/>
                <w:b/>
                <w:iCs/>
                <w:sz w:val="20"/>
                <w:szCs w:val="20"/>
              </w:rPr>
            </w:pPr>
            <w:r>
              <w:rPr>
                <w:rFonts w:eastAsia="SimSun;宋体"/>
                <w:b/>
                <w:iCs/>
                <w:sz w:val="20"/>
                <w:szCs w:val="20"/>
              </w:rPr>
              <w:t>n (%)</w:t>
            </w:r>
          </w:p>
        </w:tc>
        <w:tc>
          <w:tcPr>
            <w:tcW w:w="2606" w:type="dxa"/>
            <w:tcBorders>
              <w:top w:val="single" w:sz="12" w:space="0" w:color="000000"/>
              <w:left w:val="single" w:sz="4" w:space="0" w:color="000000"/>
              <w:bottom w:val="single" w:sz="6" w:space="0" w:color="000000"/>
              <w:insideH w:val="single" w:sz="6" w:space="0" w:color="000000"/>
            </w:tcBorders>
            <w:shd w:fill="auto" w:val="clear"/>
            <w:tcMar>
              <w:left w:w="103" w:type="dxa"/>
            </w:tcMar>
            <w:vAlign w:val="center"/>
          </w:tcPr>
          <w:p>
            <w:pPr>
              <w:pStyle w:val="Normal"/>
              <w:jc w:val="center"/>
              <w:rPr>
                <w:rFonts w:eastAsia="SimSun;宋体"/>
                <w:b/>
                <w:b/>
                <w:bCs/>
                <w:sz w:val="20"/>
                <w:szCs w:val="20"/>
              </w:rPr>
            </w:pPr>
            <w:r>
              <w:rPr>
                <w:rFonts w:eastAsia="SimSun;宋体"/>
                <w:b/>
                <w:bCs/>
                <w:sz w:val="20"/>
                <w:szCs w:val="20"/>
              </w:rPr>
              <w:t>Fraser Health facilities with</w:t>
            </w:r>
          </w:p>
          <w:p>
            <w:pPr>
              <w:pStyle w:val="Normal"/>
              <w:jc w:val="center"/>
              <w:rPr>
                <w:rFonts w:eastAsia="SimSun;宋体"/>
                <w:b/>
                <w:b/>
                <w:iCs/>
                <w:sz w:val="20"/>
                <w:szCs w:val="20"/>
              </w:rPr>
            </w:pPr>
            <w:r>
              <w:rPr>
                <w:rFonts w:eastAsia="SimSun;宋体"/>
                <w:b/>
                <w:bCs/>
                <w:sz w:val="20"/>
                <w:szCs w:val="20"/>
              </w:rPr>
              <w:t>substantiated complaints 2004-2008*</w:t>
            </w:r>
            <w:r>
              <w:rPr>
                <w:rFonts w:eastAsia="SimSun;宋体"/>
                <w:sz w:val="20"/>
                <w:szCs w:val="20"/>
              </w:rPr>
              <w:t>†</w:t>
            </w:r>
          </w:p>
          <w:p>
            <w:pPr>
              <w:pStyle w:val="Normal"/>
              <w:jc w:val="center"/>
              <w:rPr>
                <w:rFonts w:eastAsia="SimSun;宋体"/>
                <w:b/>
                <w:b/>
                <w:bCs/>
                <w:sz w:val="20"/>
                <w:szCs w:val="20"/>
              </w:rPr>
            </w:pPr>
            <w:r>
              <w:rPr>
                <w:rFonts w:eastAsia="SimSun;宋体"/>
                <w:b/>
                <w:iCs/>
                <w:sz w:val="20"/>
                <w:szCs w:val="20"/>
              </w:rPr>
              <w:t>n (%)</w:t>
            </w:r>
          </w:p>
        </w:tc>
        <w:tc>
          <w:tcPr>
            <w:tcW w:w="2606" w:type="dxa"/>
            <w:tcBorders>
              <w:top w:val="single" w:sz="12" w:space="0" w:color="000000"/>
              <w:left w:val="single" w:sz="4" w:space="0" w:color="000000"/>
              <w:bottom w:val="single" w:sz="6" w:space="0" w:color="000000"/>
              <w:insideH w:val="single" w:sz="6" w:space="0" w:color="000000"/>
            </w:tcBorders>
            <w:shd w:fill="auto" w:val="clear"/>
            <w:tcMar>
              <w:left w:w="103" w:type="dxa"/>
            </w:tcMar>
            <w:vAlign w:val="center"/>
          </w:tcPr>
          <w:p>
            <w:pPr>
              <w:pStyle w:val="Normal"/>
              <w:jc w:val="center"/>
              <w:rPr>
                <w:rFonts w:eastAsia="SimSun;宋体"/>
                <w:b/>
                <w:b/>
                <w:bCs/>
                <w:sz w:val="20"/>
                <w:szCs w:val="20"/>
              </w:rPr>
            </w:pPr>
            <w:r>
              <w:rPr>
                <w:rFonts w:eastAsia="SimSun;宋体"/>
                <w:b/>
                <w:bCs/>
                <w:sz w:val="20"/>
                <w:szCs w:val="20"/>
              </w:rPr>
              <w:t>Fraser Health facilities with</w:t>
            </w:r>
          </w:p>
          <w:p>
            <w:pPr>
              <w:pStyle w:val="Normal"/>
              <w:jc w:val="center"/>
              <w:rPr>
                <w:rFonts w:eastAsia="SimSun;宋体"/>
                <w:b/>
                <w:b/>
                <w:bCs/>
                <w:sz w:val="20"/>
                <w:szCs w:val="20"/>
              </w:rPr>
            </w:pPr>
            <w:r>
              <w:rPr>
                <w:rFonts w:eastAsia="SimSun;宋体"/>
                <w:b/>
                <w:bCs/>
                <w:sz w:val="20"/>
                <w:szCs w:val="20"/>
              </w:rPr>
              <w:t xml:space="preserve">total complaints </w:t>
            </w:r>
          </w:p>
          <w:p>
            <w:pPr>
              <w:pStyle w:val="Normal"/>
              <w:jc w:val="center"/>
              <w:rPr>
                <w:rFonts w:eastAsia="SimSun;宋体"/>
                <w:b/>
                <w:b/>
                <w:iCs/>
                <w:sz w:val="20"/>
                <w:szCs w:val="20"/>
              </w:rPr>
            </w:pPr>
            <w:r>
              <w:rPr>
                <w:rFonts w:eastAsia="SimSun;宋体"/>
                <w:b/>
                <w:bCs/>
                <w:sz w:val="20"/>
                <w:szCs w:val="20"/>
              </w:rPr>
              <w:t>2004-2008</w:t>
            </w:r>
            <w:r>
              <w:rPr>
                <w:rFonts w:eastAsia="SimSun;宋体"/>
                <w:sz w:val="20"/>
                <w:szCs w:val="20"/>
              </w:rPr>
              <w:t>‡</w:t>
            </w:r>
          </w:p>
          <w:p>
            <w:pPr>
              <w:pStyle w:val="Normal"/>
              <w:jc w:val="center"/>
              <w:rPr>
                <w:rFonts w:eastAsia="SimSun;宋体"/>
                <w:b/>
                <w:b/>
                <w:bCs/>
                <w:sz w:val="20"/>
                <w:szCs w:val="20"/>
              </w:rPr>
            </w:pPr>
            <w:r>
              <w:rPr>
                <w:rFonts w:eastAsia="SimSun;宋体"/>
                <w:b/>
                <w:iCs/>
                <w:sz w:val="20"/>
                <w:szCs w:val="20"/>
              </w:rPr>
              <w:t>n (%)</w:t>
            </w:r>
          </w:p>
        </w:tc>
      </w:tr>
      <w:tr>
        <w:trPr>
          <w:trHeight w:val="360" w:hRule="atLeast"/>
        </w:trPr>
        <w:tc>
          <w:tcPr>
            <w:tcW w:w="1728" w:type="dxa"/>
            <w:tcBorders>
              <w:top w:val="single" w:sz="8" w:space="0" w:color="000000"/>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0</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450 (74.5)</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33 (53.2)</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13 (21.0)</w:t>
            </w:r>
          </w:p>
        </w:tc>
      </w:tr>
      <w:tr>
        <w:trPr>
          <w:trHeight w:val="360" w:hRule="atLeast"/>
        </w:trPr>
        <w:tc>
          <w:tcPr>
            <w:tcW w:w="1728"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1</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72 (11.9)</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8 (12.9)</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7 (11.3)</w:t>
            </w:r>
          </w:p>
        </w:tc>
      </w:tr>
      <w:tr>
        <w:trPr>
          <w:trHeight w:val="360" w:hRule="atLeast"/>
        </w:trPr>
        <w:tc>
          <w:tcPr>
            <w:tcW w:w="1728"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2</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46 (7.6)</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8 (12.9)</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10 (16.1)</w:t>
            </w:r>
          </w:p>
        </w:tc>
      </w:tr>
      <w:tr>
        <w:trPr>
          <w:trHeight w:val="360" w:hRule="atLeast"/>
        </w:trPr>
        <w:tc>
          <w:tcPr>
            <w:tcW w:w="1728"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3</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19 (3.2)</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2 (3.2)</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5 (8.1)</w:t>
            </w:r>
          </w:p>
        </w:tc>
      </w:tr>
      <w:tr>
        <w:trPr>
          <w:trHeight w:val="360" w:hRule="atLeast"/>
        </w:trPr>
        <w:tc>
          <w:tcPr>
            <w:tcW w:w="1728"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4</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11 (1.8)</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3 (4.8)</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4 (6.5)</w:t>
            </w:r>
          </w:p>
        </w:tc>
      </w:tr>
      <w:tr>
        <w:trPr>
          <w:trHeight w:val="360" w:hRule="atLeast"/>
        </w:trPr>
        <w:tc>
          <w:tcPr>
            <w:tcW w:w="1728"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5</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3 (0.5)</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0</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7 (11.3)</w:t>
            </w:r>
          </w:p>
        </w:tc>
      </w:tr>
      <w:tr>
        <w:trPr>
          <w:trHeight w:val="360" w:hRule="atLeast"/>
        </w:trPr>
        <w:tc>
          <w:tcPr>
            <w:tcW w:w="1728"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6 – 10</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3 (0.5)</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4 (6.5)</w:t>
            </w:r>
          </w:p>
        </w:tc>
        <w:tc>
          <w:tcPr>
            <w:tcW w:w="2606"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7 (11.3)</w:t>
            </w:r>
          </w:p>
        </w:tc>
      </w:tr>
      <w:tr>
        <w:trPr>
          <w:trHeight w:val="360" w:hRule="atLeast"/>
        </w:trPr>
        <w:tc>
          <w:tcPr>
            <w:tcW w:w="1728" w:type="dxa"/>
            <w:tcBorders/>
            <w:shd w:fill="auto" w:val="clear"/>
          </w:tcPr>
          <w:p>
            <w:pPr>
              <w:pStyle w:val="Normal"/>
              <w:rPr>
                <w:sz w:val="20"/>
                <w:szCs w:val="20"/>
              </w:rPr>
            </w:pPr>
            <w:r>
              <w:rPr>
                <w:rFonts w:eastAsia="Times New Roman"/>
                <w:sz w:val="20"/>
                <w:szCs w:val="20"/>
              </w:rPr>
              <w:t xml:space="preserve"> </w:t>
            </w:r>
            <w:r>
              <w:rPr>
                <w:rFonts w:eastAsia="SimSun;宋体"/>
                <w:sz w:val="20"/>
                <w:szCs w:val="20"/>
              </w:rPr>
              <w:t>&gt;10</w:t>
            </w:r>
          </w:p>
        </w:tc>
        <w:tc>
          <w:tcPr>
            <w:tcW w:w="2606" w:type="dxa"/>
            <w:tcBorders>
              <w:left w:val="single" w:sz="4" w:space="0" w:color="000000"/>
            </w:tcBorders>
            <w:shd w:fill="auto" w:val="clear"/>
            <w:tcMar>
              <w:left w:w="103" w:type="dxa"/>
            </w:tcMar>
          </w:tcPr>
          <w:p>
            <w:pPr>
              <w:pStyle w:val="Normal"/>
              <w:jc w:val="center"/>
              <w:rPr>
                <w:rFonts w:eastAsia="SimSun;宋体"/>
                <w:sz w:val="20"/>
                <w:szCs w:val="20"/>
              </w:rPr>
            </w:pPr>
            <w:r>
              <w:rPr>
                <w:rFonts w:eastAsia="SimSun;宋体"/>
                <w:sz w:val="20"/>
                <w:szCs w:val="20"/>
              </w:rPr>
              <w:t>0</w:t>
            </w:r>
          </w:p>
        </w:tc>
        <w:tc>
          <w:tcPr>
            <w:tcW w:w="2606" w:type="dxa"/>
            <w:tcBorders>
              <w:left w:val="single" w:sz="4" w:space="0" w:color="000000"/>
            </w:tcBorders>
            <w:shd w:fill="auto" w:val="clear"/>
            <w:tcMar>
              <w:left w:w="103" w:type="dxa"/>
            </w:tcMar>
          </w:tcPr>
          <w:p>
            <w:pPr>
              <w:pStyle w:val="Normal"/>
              <w:jc w:val="center"/>
              <w:rPr>
                <w:rFonts w:eastAsia="SimSun;宋体"/>
                <w:sz w:val="20"/>
                <w:szCs w:val="20"/>
              </w:rPr>
            </w:pPr>
            <w:r>
              <w:rPr>
                <w:rFonts w:eastAsia="SimSun;宋体"/>
                <w:sz w:val="20"/>
                <w:szCs w:val="20"/>
              </w:rPr>
              <w:t>4 (6.5)</w:t>
            </w:r>
          </w:p>
        </w:tc>
        <w:tc>
          <w:tcPr>
            <w:tcW w:w="2606" w:type="dxa"/>
            <w:tcBorders>
              <w:left w:val="single" w:sz="4" w:space="0" w:color="000000"/>
            </w:tcBorders>
            <w:shd w:fill="auto" w:val="clear"/>
            <w:tcMar>
              <w:left w:w="103" w:type="dxa"/>
            </w:tcMar>
          </w:tcPr>
          <w:p>
            <w:pPr>
              <w:pStyle w:val="Normal"/>
              <w:jc w:val="center"/>
              <w:rPr>
                <w:rFonts w:eastAsia="SimSun;宋体"/>
                <w:sz w:val="20"/>
                <w:szCs w:val="20"/>
              </w:rPr>
            </w:pPr>
            <w:r>
              <w:rPr>
                <w:rFonts w:eastAsia="SimSun;宋体"/>
                <w:sz w:val="20"/>
                <w:szCs w:val="20"/>
              </w:rPr>
              <w:t>9 (14.5)</w:t>
            </w:r>
          </w:p>
        </w:tc>
      </w:tr>
      <w:tr>
        <w:trPr>
          <w:trHeight w:val="360" w:hRule="atLeast"/>
        </w:trPr>
        <w:tc>
          <w:tcPr>
            <w:tcW w:w="1728" w:type="dxa"/>
            <w:tcBorders>
              <w:bottom w:val="single" w:sz="12" w:space="0" w:color="000000"/>
              <w:insideH w:val="single" w:sz="12" w:space="0" w:color="000000"/>
            </w:tcBorders>
            <w:shd w:fill="auto" w:val="clear"/>
          </w:tcPr>
          <w:p>
            <w:pPr>
              <w:pStyle w:val="Normal"/>
              <w:rPr>
                <w:rFonts w:eastAsia="SimSun;宋体"/>
                <w:b/>
                <w:b/>
                <w:sz w:val="20"/>
                <w:szCs w:val="20"/>
              </w:rPr>
            </w:pPr>
            <w:r>
              <w:rPr>
                <w:rFonts w:eastAsia="SimSun;宋体"/>
                <w:b/>
                <w:sz w:val="20"/>
                <w:szCs w:val="20"/>
              </w:rPr>
              <w:t>Total</w:t>
            </w:r>
          </w:p>
        </w:tc>
        <w:tc>
          <w:tcPr>
            <w:tcW w:w="2606" w:type="dxa"/>
            <w:tcBorders>
              <w:left w:val="single" w:sz="4" w:space="0" w:color="000000"/>
              <w:bottom w:val="single" w:sz="12" w:space="0" w:color="000000"/>
              <w:insideH w:val="single" w:sz="12" w:space="0" w:color="000000"/>
            </w:tcBorders>
            <w:shd w:fill="auto" w:val="clear"/>
            <w:tcMar>
              <w:left w:w="103" w:type="dxa"/>
            </w:tcMar>
          </w:tcPr>
          <w:p>
            <w:pPr>
              <w:pStyle w:val="Normal"/>
              <w:jc w:val="center"/>
              <w:rPr>
                <w:rFonts w:eastAsia="SimSun;宋体"/>
                <w:b/>
                <w:b/>
                <w:sz w:val="20"/>
                <w:szCs w:val="20"/>
              </w:rPr>
            </w:pPr>
            <w:r>
              <w:rPr>
                <w:rFonts w:eastAsia="SimSun;宋体"/>
                <w:b/>
                <w:sz w:val="20"/>
                <w:szCs w:val="20"/>
              </w:rPr>
              <w:t>299</w:t>
            </w:r>
          </w:p>
        </w:tc>
        <w:tc>
          <w:tcPr>
            <w:tcW w:w="2606" w:type="dxa"/>
            <w:tcBorders>
              <w:left w:val="single" w:sz="4" w:space="0" w:color="000000"/>
              <w:bottom w:val="single" w:sz="12" w:space="0" w:color="000000"/>
              <w:insideH w:val="single" w:sz="12" w:space="0" w:color="000000"/>
            </w:tcBorders>
            <w:shd w:fill="auto" w:val="clear"/>
            <w:tcMar>
              <w:left w:w="103" w:type="dxa"/>
            </w:tcMar>
          </w:tcPr>
          <w:p>
            <w:pPr>
              <w:pStyle w:val="Normal"/>
              <w:jc w:val="center"/>
              <w:rPr>
                <w:rFonts w:eastAsia="SimSun;宋体"/>
                <w:b/>
                <w:b/>
                <w:sz w:val="20"/>
                <w:szCs w:val="20"/>
              </w:rPr>
            </w:pPr>
            <w:r>
              <w:rPr>
                <w:rFonts w:eastAsia="SimSun;宋体"/>
                <w:b/>
                <w:sz w:val="20"/>
                <w:szCs w:val="20"/>
              </w:rPr>
              <w:t>128</w:t>
            </w:r>
          </w:p>
        </w:tc>
        <w:tc>
          <w:tcPr>
            <w:tcW w:w="2606" w:type="dxa"/>
            <w:tcBorders>
              <w:left w:val="single" w:sz="4" w:space="0" w:color="000000"/>
              <w:bottom w:val="single" w:sz="12" w:space="0" w:color="000000"/>
              <w:insideH w:val="single" w:sz="12" w:space="0" w:color="000000"/>
            </w:tcBorders>
            <w:shd w:fill="auto" w:val="clear"/>
            <w:tcMar>
              <w:left w:w="103" w:type="dxa"/>
            </w:tcMar>
          </w:tcPr>
          <w:p>
            <w:pPr>
              <w:pStyle w:val="Normal"/>
              <w:jc w:val="center"/>
              <w:rPr>
                <w:rFonts w:eastAsia="SimSun;宋体"/>
                <w:b/>
                <w:b/>
                <w:sz w:val="20"/>
                <w:szCs w:val="20"/>
              </w:rPr>
            </w:pPr>
            <w:r>
              <w:rPr>
                <w:rFonts w:eastAsia="SimSun;宋体"/>
                <w:b/>
                <w:sz w:val="20"/>
                <w:szCs w:val="20"/>
              </w:rPr>
              <w:t>330</w:t>
            </w:r>
          </w:p>
        </w:tc>
      </w:tr>
    </w:tbl>
    <w:p>
      <w:pPr>
        <w:pStyle w:val="Normal"/>
        <w:rPr>
          <w:rFonts w:eastAsia="SimSun;宋体"/>
          <w:sz w:val="20"/>
          <w:szCs w:val="20"/>
        </w:rPr>
      </w:pPr>
      <w:r>
        <w:rPr>
          <w:rFonts w:eastAsia="SimSun;宋体"/>
          <w:sz w:val="20"/>
          <w:szCs w:val="20"/>
        </w:rPr>
        <w:t>* ‘verified’ and ‘substantiated’ are the terms used by Ontario and Fraser Health respectively</w:t>
      </w:r>
    </w:p>
    <w:p>
      <w:pPr>
        <w:pStyle w:val="Normal"/>
        <w:rPr>
          <w:sz w:val="20"/>
          <w:szCs w:val="20"/>
        </w:rPr>
      </w:pPr>
      <w:r>
        <w:rPr>
          <w:rFonts w:eastAsia="Times New Roman"/>
          <w:sz w:val="20"/>
          <w:szCs w:val="20"/>
        </w:rPr>
        <w:t>† ‘</w:t>
      </w:r>
      <w:r>
        <w:rPr>
          <w:rFonts w:eastAsia="SimSun;宋体"/>
          <w:sz w:val="20"/>
          <w:szCs w:val="20"/>
        </w:rPr>
        <w:t>substantiated’ complaints include complaints with all allegations substantiated and complaints with some allegations substantiated</w:t>
      </w:r>
    </w:p>
    <w:p>
      <w:pPr>
        <w:pStyle w:val="Normal"/>
        <w:rPr>
          <w:sz w:val="20"/>
          <w:szCs w:val="20"/>
        </w:rPr>
      </w:pPr>
      <w:r>
        <w:rPr>
          <w:rFonts w:eastAsia="Times New Roman"/>
          <w:sz w:val="20"/>
          <w:szCs w:val="20"/>
        </w:rPr>
        <w:t>‡ ‘</w:t>
      </w:r>
      <w:r>
        <w:rPr>
          <w:rFonts w:eastAsia="SimSun;宋体"/>
          <w:sz w:val="20"/>
          <w:szCs w:val="20"/>
        </w:rPr>
        <w:t xml:space="preserve">total’ complaints comprised of substantiated complaints, unsubstantiated complaints, complaints for which there is insufficient information to substantiate, complaints outside licensing mandate, and complaints with data not available </w:t>
      </w:r>
    </w:p>
    <w:p>
      <w:pPr>
        <w:pStyle w:val="Normal"/>
        <w:rPr>
          <w:rFonts w:eastAsia="SimSun;宋体"/>
          <w:b/>
          <w:b/>
          <w:sz w:val="20"/>
          <w:szCs w:val="20"/>
        </w:rPr>
      </w:pPr>
      <w:r>
        <w:rPr>
          <w:rFonts w:eastAsia="SimSun;宋体"/>
          <w:b/>
          <w:sz w:val="20"/>
          <w:szCs w:val="20"/>
        </w:rPr>
      </w:r>
    </w:p>
    <w:p>
      <w:pPr>
        <w:pStyle w:val="Normal"/>
        <w:rPr>
          <w:rFonts w:eastAsia="SimSun;宋体"/>
          <w:b/>
          <w:b/>
          <w:sz w:val="20"/>
          <w:szCs w:val="20"/>
        </w:rPr>
      </w:pPr>
      <w:r>
        <w:rPr>
          <w:rFonts w:eastAsia="SimSun;宋体"/>
          <w:b/>
          <w:sz w:val="20"/>
          <w:szCs w:val="20"/>
        </w:rPr>
      </w:r>
    </w:p>
    <w:p>
      <w:pPr>
        <w:pStyle w:val="Normal"/>
        <w:rPr>
          <w:rFonts w:eastAsia="SimSun;宋体"/>
          <w:b/>
          <w:b/>
          <w:bCs/>
          <w:sz w:val="20"/>
          <w:szCs w:val="20"/>
        </w:rPr>
      </w:pPr>
      <w:r>
        <w:rPr>
          <w:rFonts w:eastAsia="SimSun;宋体"/>
          <w:b/>
          <w:bCs/>
          <w:sz w:val="20"/>
          <w:szCs w:val="20"/>
        </w:rPr>
      </w:r>
      <w:r>
        <w:br w:type="page"/>
      </w:r>
    </w:p>
    <w:p>
      <w:pPr>
        <w:pStyle w:val="Normal"/>
        <w:rPr>
          <w:rFonts w:eastAsia="SimSun;宋体"/>
          <w:b/>
          <w:b/>
          <w:bCs/>
          <w:sz w:val="20"/>
        </w:rPr>
      </w:pPr>
      <w:r>
        <w:rPr>
          <w:rFonts w:eastAsia="SimSun;宋体"/>
          <w:b/>
          <w:bCs/>
          <w:sz w:val="20"/>
        </w:rPr>
        <w:t>Table 2a: Number and type of verified complaints in Ontario (N=604), 2007/08</w:t>
      </w:r>
    </w:p>
    <w:tbl>
      <w:tblPr>
        <w:tblW w:w="6948" w:type="dxa"/>
        <w:jc w:val="left"/>
        <w:tblInd w:w="0" w:type="dxa"/>
        <w:tblBorders>
          <w:top w:val="single" w:sz="12" w:space="0" w:color="000000"/>
          <w:bottom w:val="single" w:sz="6" w:space="0" w:color="000000"/>
          <w:insideH w:val="single" w:sz="6" w:space="0" w:color="000000"/>
        </w:tblBorders>
        <w:tblCellMar>
          <w:top w:w="0" w:type="dxa"/>
          <w:left w:w="108" w:type="dxa"/>
          <w:bottom w:w="0" w:type="dxa"/>
          <w:right w:w="108" w:type="dxa"/>
        </w:tblCellMar>
      </w:tblPr>
      <w:tblGrid>
        <w:gridCol w:w="3798"/>
        <w:gridCol w:w="3150"/>
      </w:tblGrid>
      <w:tr>
        <w:trPr>
          <w:trHeight w:val="360" w:hRule="atLeast"/>
        </w:trPr>
        <w:tc>
          <w:tcPr>
            <w:tcW w:w="3798" w:type="dxa"/>
            <w:tcBorders>
              <w:top w:val="single" w:sz="12" w:space="0" w:color="000000"/>
              <w:bottom w:val="single" w:sz="6" w:space="0" w:color="000000"/>
              <w:insideH w:val="single" w:sz="6" w:space="0" w:color="000000"/>
            </w:tcBorders>
            <w:shd w:fill="auto" w:val="clear"/>
            <w:vAlign w:val="center"/>
          </w:tcPr>
          <w:p>
            <w:pPr>
              <w:pStyle w:val="Normal"/>
              <w:keepNext/>
              <w:numPr>
                <w:ilvl w:val="0"/>
                <w:numId w:val="0"/>
              </w:numPr>
              <w:outlineLvl w:val="0"/>
              <w:rPr>
                <w:rFonts w:eastAsia="SimSun;宋体"/>
                <w:b/>
                <w:b/>
                <w:bCs/>
                <w:iCs/>
                <w:sz w:val="20"/>
              </w:rPr>
            </w:pPr>
            <w:r>
              <w:rPr>
                <w:rFonts w:eastAsia="SimSun;宋体"/>
                <w:b/>
                <w:bCs/>
                <w:iCs/>
                <w:sz w:val="20"/>
              </w:rPr>
              <w:t>Complaint types</w:t>
            </w:r>
          </w:p>
        </w:tc>
        <w:tc>
          <w:tcPr>
            <w:tcW w:w="3150" w:type="dxa"/>
            <w:tcBorders>
              <w:top w:val="single" w:sz="12" w:space="0" w:color="000000"/>
              <w:left w:val="single" w:sz="6" w:space="0" w:color="000000"/>
              <w:bottom w:val="single" w:sz="6" w:space="0" w:color="000000"/>
              <w:insideH w:val="single" w:sz="6" w:space="0" w:color="000000"/>
            </w:tcBorders>
            <w:shd w:fill="auto" w:val="clear"/>
            <w:tcMar>
              <w:left w:w="100" w:type="dxa"/>
            </w:tcMar>
            <w:vAlign w:val="center"/>
          </w:tcPr>
          <w:p>
            <w:pPr>
              <w:pStyle w:val="Normal"/>
              <w:jc w:val="center"/>
              <w:rPr>
                <w:rFonts w:eastAsia="SimSun;宋体"/>
                <w:b/>
                <w:b/>
                <w:iCs/>
                <w:sz w:val="20"/>
              </w:rPr>
            </w:pPr>
            <w:r>
              <w:rPr>
                <w:rFonts w:eastAsia="SimSun;宋体"/>
                <w:b/>
                <w:iCs/>
                <w:sz w:val="20"/>
              </w:rPr>
              <w:t>Verified complaints</w:t>
            </w:r>
          </w:p>
          <w:p>
            <w:pPr>
              <w:pStyle w:val="Normal"/>
              <w:jc w:val="center"/>
              <w:rPr>
                <w:rFonts w:eastAsia="SimSun;宋体"/>
                <w:b/>
                <w:b/>
                <w:iCs/>
                <w:sz w:val="20"/>
              </w:rPr>
            </w:pPr>
            <w:r>
              <w:rPr>
                <w:rFonts w:eastAsia="SimSun;宋体"/>
                <w:b/>
                <w:iCs/>
                <w:sz w:val="20"/>
              </w:rPr>
              <w:t>n (%)</w:t>
            </w:r>
          </w:p>
        </w:tc>
      </w:tr>
      <w:tr>
        <w:trPr>
          <w:trHeight w:val="360" w:hRule="atLeast"/>
        </w:trPr>
        <w:tc>
          <w:tcPr>
            <w:tcW w:w="3798" w:type="dxa"/>
            <w:tcBorders/>
            <w:shd w:fill="auto" w:val="clear"/>
            <w:vAlign w:val="center"/>
          </w:tcPr>
          <w:p>
            <w:pPr>
              <w:pStyle w:val="Normal"/>
              <w:rPr>
                <w:rFonts w:eastAsia="SimSun;宋体"/>
                <w:sz w:val="20"/>
              </w:rPr>
            </w:pPr>
            <w:r>
              <w:rPr>
                <w:rFonts w:eastAsia="SimSun;宋体"/>
                <w:sz w:val="20"/>
              </w:rPr>
              <w:t>Resident care</w:t>
            </w:r>
          </w:p>
        </w:tc>
        <w:tc>
          <w:tcPr>
            <w:tcW w:w="3150"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156 (52.2)</w:t>
            </w:r>
          </w:p>
        </w:tc>
      </w:tr>
      <w:tr>
        <w:trPr>
          <w:trHeight w:val="360" w:hRule="atLeast"/>
        </w:trPr>
        <w:tc>
          <w:tcPr>
            <w:tcW w:w="3798" w:type="dxa"/>
            <w:tcBorders/>
            <w:shd w:fill="auto" w:val="clear"/>
            <w:vAlign w:val="center"/>
          </w:tcPr>
          <w:p>
            <w:pPr>
              <w:pStyle w:val="Normal"/>
              <w:rPr>
                <w:rFonts w:eastAsia="SimSun;宋体"/>
                <w:sz w:val="20"/>
              </w:rPr>
            </w:pPr>
            <w:r>
              <w:rPr>
                <w:rFonts w:eastAsia="SimSun;宋体"/>
                <w:sz w:val="20"/>
              </w:rPr>
              <w:t>Facility organization/administration</w:t>
            </w:r>
          </w:p>
        </w:tc>
        <w:tc>
          <w:tcPr>
            <w:tcW w:w="3150"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44 (14.7)</w:t>
            </w:r>
          </w:p>
        </w:tc>
      </w:tr>
      <w:tr>
        <w:trPr>
          <w:trHeight w:val="360" w:hRule="atLeast"/>
        </w:trPr>
        <w:tc>
          <w:tcPr>
            <w:tcW w:w="3798" w:type="dxa"/>
            <w:tcBorders/>
            <w:shd w:fill="auto" w:val="clear"/>
            <w:vAlign w:val="center"/>
          </w:tcPr>
          <w:p>
            <w:pPr>
              <w:pStyle w:val="Normal"/>
              <w:rPr>
                <w:rFonts w:eastAsia="SimSun;宋体"/>
                <w:sz w:val="20"/>
              </w:rPr>
            </w:pPr>
            <w:r>
              <w:rPr>
                <w:rFonts w:eastAsia="SimSun;宋体"/>
                <w:sz w:val="20"/>
              </w:rPr>
              <w:t>Environment</w:t>
            </w:r>
          </w:p>
        </w:tc>
        <w:tc>
          <w:tcPr>
            <w:tcW w:w="3150"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34 (11.4)</w:t>
            </w:r>
          </w:p>
        </w:tc>
      </w:tr>
      <w:tr>
        <w:trPr>
          <w:trHeight w:val="360" w:hRule="atLeast"/>
        </w:trPr>
        <w:tc>
          <w:tcPr>
            <w:tcW w:w="3798" w:type="dxa"/>
            <w:tcBorders/>
            <w:shd w:fill="auto" w:val="clear"/>
            <w:vAlign w:val="center"/>
          </w:tcPr>
          <w:p>
            <w:pPr>
              <w:pStyle w:val="Normal"/>
              <w:rPr>
                <w:rFonts w:eastAsia="SimSun;宋体"/>
                <w:sz w:val="20"/>
              </w:rPr>
            </w:pPr>
            <w:r>
              <w:rPr>
                <w:rFonts w:eastAsia="SimSun;宋体"/>
                <w:sz w:val="20"/>
              </w:rPr>
              <w:t>Resident rights</w:t>
            </w:r>
          </w:p>
        </w:tc>
        <w:tc>
          <w:tcPr>
            <w:tcW w:w="3150"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25 (8.4)</w:t>
            </w:r>
          </w:p>
        </w:tc>
      </w:tr>
      <w:tr>
        <w:trPr>
          <w:trHeight w:val="360" w:hRule="atLeast"/>
        </w:trPr>
        <w:tc>
          <w:tcPr>
            <w:tcW w:w="3798" w:type="dxa"/>
            <w:tcBorders/>
            <w:shd w:fill="auto" w:val="clear"/>
            <w:vAlign w:val="center"/>
          </w:tcPr>
          <w:p>
            <w:pPr>
              <w:pStyle w:val="Normal"/>
              <w:rPr>
                <w:rFonts w:eastAsia="SimSun;宋体"/>
                <w:sz w:val="20"/>
              </w:rPr>
            </w:pPr>
            <w:r>
              <w:rPr>
                <w:rFonts w:eastAsia="SimSun;宋体"/>
                <w:sz w:val="20"/>
              </w:rPr>
              <w:t>Dietary</w:t>
            </w:r>
          </w:p>
        </w:tc>
        <w:tc>
          <w:tcPr>
            <w:tcW w:w="3150"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22 (7.4)</w:t>
            </w:r>
          </w:p>
        </w:tc>
      </w:tr>
      <w:tr>
        <w:trPr>
          <w:trHeight w:val="360" w:hRule="atLeast"/>
        </w:trPr>
        <w:tc>
          <w:tcPr>
            <w:tcW w:w="3798" w:type="dxa"/>
            <w:tcBorders/>
            <w:shd w:fill="auto" w:val="clear"/>
            <w:vAlign w:val="center"/>
          </w:tcPr>
          <w:p>
            <w:pPr>
              <w:pStyle w:val="Normal"/>
              <w:rPr>
                <w:rFonts w:eastAsia="SimSun;宋体"/>
                <w:sz w:val="20"/>
              </w:rPr>
            </w:pPr>
            <w:r>
              <w:rPr>
                <w:rFonts w:eastAsia="SimSun;宋体"/>
                <w:sz w:val="20"/>
              </w:rPr>
              <w:t>Medical care</w:t>
            </w:r>
          </w:p>
        </w:tc>
        <w:tc>
          <w:tcPr>
            <w:tcW w:w="3150"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6 (2.0)</w:t>
            </w:r>
          </w:p>
        </w:tc>
      </w:tr>
      <w:tr>
        <w:trPr>
          <w:trHeight w:val="360" w:hRule="atLeast"/>
        </w:trPr>
        <w:tc>
          <w:tcPr>
            <w:tcW w:w="3798" w:type="dxa"/>
            <w:tcBorders/>
            <w:shd w:fill="auto" w:val="clear"/>
            <w:vAlign w:val="center"/>
          </w:tcPr>
          <w:p>
            <w:pPr>
              <w:pStyle w:val="Normal"/>
              <w:rPr>
                <w:rFonts w:eastAsia="SimSun;宋体"/>
                <w:sz w:val="20"/>
              </w:rPr>
            </w:pPr>
            <w:r>
              <w:rPr>
                <w:rFonts w:eastAsia="SimSun;宋体"/>
                <w:sz w:val="20"/>
              </w:rPr>
              <w:t>Alleged staff to resident abuse</w:t>
            </w:r>
          </w:p>
        </w:tc>
        <w:tc>
          <w:tcPr>
            <w:tcW w:w="3150"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3 (1.0)</w:t>
            </w:r>
          </w:p>
        </w:tc>
      </w:tr>
      <w:tr>
        <w:trPr>
          <w:trHeight w:val="360" w:hRule="atLeast"/>
        </w:trPr>
        <w:tc>
          <w:tcPr>
            <w:tcW w:w="3798" w:type="dxa"/>
            <w:tcBorders/>
            <w:shd w:fill="auto" w:val="clear"/>
            <w:vAlign w:val="center"/>
          </w:tcPr>
          <w:p>
            <w:pPr>
              <w:pStyle w:val="Normal"/>
              <w:rPr>
                <w:rFonts w:eastAsia="SimSun;宋体"/>
                <w:sz w:val="20"/>
              </w:rPr>
            </w:pPr>
            <w:r>
              <w:rPr>
                <w:rFonts w:eastAsia="SimSun;宋体"/>
                <w:sz w:val="20"/>
              </w:rPr>
              <w:t>Alleged resident to resident abuse</w:t>
            </w:r>
          </w:p>
        </w:tc>
        <w:tc>
          <w:tcPr>
            <w:tcW w:w="3150"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2 (0.7)</w:t>
            </w:r>
          </w:p>
        </w:tc>
      </w:tr>
      <w:tr>
        <w:trPr>
          <w:trHeight w:val="360" w:hRule="atLeast"/>
        </w:trPr>
        <w:tc>
          <w:tcPr>
            <w:tcW w:w="3798" w:type="dxa"/>
            <w:tcBorders/>
            <w:shd w:fill="auto" w:val="clear"/>
            <w:vAlign w:val="center"/>
          </w:tcPr>
          <w:p>
            <w:pPr>
              <w:pStyle w:val="Normal"/>
              <w:rPr>
                <w:rFonts w:eastAsia="SimSun;宋体"/>
                <w:sz w:val="20"/>
              </w:rPr>
            </w:pPr>
            <w:r>
              <w:rPr>
                <w:rFonts w:eastAsia="SimSun;宋体"/>
                <w:sz w:val="20"/>
              </w:rPr>
              <w:t>Other alleged abuse</w:t>
            </w:r>
          </w:p>
        </w:tc>
        <w:tc>
          <w:tcPr>
            <w:tcW w:w="3150"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1 (0.3)</w:t>
            </w:r>
          </w:p>
        </w:tc>
      </w:tr>
      <w:tr>
        <w:trPr>
          <w:trHeight w:val="360" w:hRule="atLeast"/>
        </w:trPr>
        <w:tc>
          <w:tcPr>
            <w:tcW w:w="3798" w:type="dxa"/>
            <w:tcBorders/>
            <w:shd w:fill="auto" w:val="clear"/>
            <w:vAlign w:val="center"/>
          </w:tcPr>
          <w:p>
            <w:pPr>
              <w:pStyle w:val="Normal"/>
              <w:rPr>
                <w:rFonts w:eastAsia="SimSun;宋体"/>
                <w:bCs/>
                <w:sz w:val="20"/>
              </w:rPr>
            </w:pPr>
            <w:r>
              <w:rPr>
                <w:rFonts w:eastAsia="SimSun;宋体"/>
                <w:bCs/>
                <w:sz w:val="20"/>
              </w:rPr>
              <w:t>Financial</w:t>
            </w:r>
          </w:p>
        </w:tc>
        <w:tc>
          <w:tcPr>
            <w:tcW w:w="3150"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1 (0.3)</w:t>
            </w:r>
          </w:p>
        </w:tc>
      </w:tr>
      <w:tr>
        <w:trPr>
          <w:trHeight w:val="360" w:hRule="atLeast"/>
        </w:trPr>
        <w:tc>
          <w:tcPr>
            <w:tcW w:w="3798" w:type="dxa"/>
            <w:tcBorders/>
            <w:shd w:fill="auto" w:val="clear"/>
            <w:vAlign w:val="center"/>
          </w:tcPr>
          <w:p>
            <w:pPr>
              <w:pStyle w:val="Normal"/>
              <w:rPr>
                <w:rFonts w:eastAsia="SimSun;宋体"/>
                <w:bCs/>
                <w:sz w:val="20"/>
              </w:rPr>
            </w:pPr>
            <w:r>
              <w:rPr>
                <w:rFonts w:eastAsia="SimSun;宋体"/>
                <w:bCs/>
                <w:sz w:val="20"/>
              </w:rPr>
              <w:t>Others</w:t>
            </w:r>
          </w:p>
        </w:tc>
        <w:tc>
          <w:tcPr>
            <w:tcW w:w="3150"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5 (1.7)</w:t>
            </w:r>
          </w:p>
        </w:tc>
      </w:tr>
      <w:tr>
        <w:trPr>
          <w:trHeight w:val="360" w:hRule="atLeast"/>
        </w:trPr>
        <w:tc>
          <w:tcPr>
            <w:tcW w:w="3798" w:type="dxa"/>
            <w:tcBorders>
              <w:bottom w:val="single" w:sz="12" w:space="0" w:color="000000"/>
              <w:insideH w:val="single" w:sz="12" w:space="0" w:color="000000"/>
            </w:tcBorders>
            <w:shd w:fill="auto" w:val="clear"/>
            <w:vAlign w:val="center"/>
          </w:tcPr>
          <w:p>
            <w:pPr>
              <w:pStyle w:val="Normal"/>
              <w:rPr>
                <w:rFonts w:eastAsia="SimSun;宋体"/>
                <w:b/>
                <w:b/>
                <w:bCs/>
                <w:sz w:val="20"/>
              </w:rPr>
            </w:pPr>
            <w:r>
              <w:rPr>
                <w:rFonts w:eastAsia="SimSun;宋体"/>
                <w:b/>
                <w:bCs/>
                <w:sz w:val="20"/>
              </w:rPr>
              <w:t xml:space="preserve">Total </w:t>
            </w:r>
          </w:p>
        </w:tc>
        <w:tc>
          <w:tcPr>
            <w:tcW w:w="3150" w:type="dxa"/>
            <w:tcBorders>
              <w:left w:val="single" w:sz="6" w:space="0" w:color="000000"/>
              <w:bottom w:val="single" w:sz="12" w:space="0" w:color="000000"/>
              <w:insideH w:val="single" w:sz="12" w:space="0" w:color="000000"/>
            </w:tcBorders>
            <w:shd w:fill="auto" w:val="clear"/>
            <w:tcMar>
              <w:left w:w="100" w:type="dxa"/>
            </w:tcMar>
            <w:vAlign w:val="center"/>
          </w:tcPr>
          <w:p>
            <w:pPr>
              <w:pStyle w:val="Normal"/>
              <w:jc w:val="center"/>
              <w:rPr>
                <w:rFonts w:eastAsia="SimSun;宋体"/>
                <w:b/>
                <w:b/>
                <w:sz w:val="20"/>
              </w:rPr>
            </w:pPr>
            <w:r>
              <w:rPr>
                <w:rFonts w:eastAsia="SimSun;宋体"/>
                <w:b/>
                <w:sz w:val="20"/>
              </w:rPr>
              <w:t>299</w:t>
            </w:r>
          </w:p>
        </w:tc>
      </w:tr>
    </w:tbl>
    <w:p>
      <w:pPr>
        <w:pStyle w:val="Normal"/>
        <w:rPr>
          <w:rFonts w:eastAsia="SimSun;宋体"/>
        </w:rPr>
      </w:pPr>
      <w:r>
        <w:rPr>
          <w:rFonts w:eastAsia="SimSun;宋体"/>
        </w:rPr>
      </w:r>
      <w:r>
        <w:br w:type="page"/>
      </w:r>
    </w:p>
    <w:p>
      <w:pPr>
        <w:pStyle w:val="Normal"/>
        <w:rPr/>
      </w:pPr>
      <w:r>
        <w:rPr/>
        <w:t>Table 2b: Number and type of substantiated and total complaints in Fraser Health (N=62), 2004-2008</w:t>
      </w:r>
    </w:p>
    <w:tbl>
      <w:tblPr>
        <w:tblW w:w="9234" w:type="dxa"/>
        <w:jc w:val="left"/>
        <w:tblInd w:w="0" w:type="dxa"/>
        <w:tblBorders>
          <w:top w:val="single" w:sz="12" w:space="0" w:color="000000"/>
          <w:bottom w:val="single" w:sz="6" w:space="0" w:color="000000"/>
          <w:insideH w:val="single" w:sz="6" w:space="0" w:color="000000"/>
        </w:tblBorders>
        <w:tblCellMar>
          <w:top w:w="0" w:type="dxa"/>
          <w:left w:w="108" w:type="dxa"/>
          <w:bottom w:w="0" w:type="dxa"/>
          <w:right w:w="108" w:type="dxa"/>
        </w:tblCellMar>
      </w:tblPr>
      <w:tblGrid>
        <w:gridCol w:w="4050"/>
        <w:gridCol w:w="2592"/>
        <w:gridCol w:w="2592"/>
      </w:tblGrid>
      <w:tr>
        <w:trPr>
          <w:trHeight w:val="360" w:hRule="atLeast"/>
        </w:trPr>
        <w:tc>
          <w:tcPr>
            <w:tcW w:w="4050" w:type="dxa"/>
            <w:tcBorders>
              <w:top w:val="single" w:sz="12" w:space="0" w:color="000000"/>
              <w:bottom w:val="single" w:sz="6" w:space="0" w:color="000000"/>
              <w:insideH w:val="single" w:sz="6" w:space="0" w:color="000000"/>
            </w:tcBorders>
            <w:shd w:fill="auto" w:val="clear"/>
            <w:vAlign w:val="center"/>
          </w:tcPr>
          <w:p>
            <w:pPr>
              <w:pStyle w:val="Normal"/>
              <w:rPr>
                <w:rFonts w:eastAsia="SimSun;宋体"/>
                <w:iCs/>
                <w:sz w:val="20"/>
              </w:rPr>
            </w:pPr>
            <w:r>
              <w:rPr>
                <w:rFonts w:eastAsia="SimSun;宋体"/>
                <w:b/>
                <w:iCs/>
                <w:sz w:val="20"/>
              </w:rPr>
              <w:t>Complaint types</w:t>
            </w:r>
          </w:p>
        </w:tc>
        <w:tc>
          <w:tcPr>
            <w:tcW w:w="2592" w:type="dxa"/>
            <w:tcBorders>
              <w:top w:val="single" w:sz="12" w:space="0" w:color="000000"/>
              <w:left w:val="single" w:sz="6" w:space="0" w:color="000000"/>
              <w:bottom w:val="single" w:sz="6" w:space="0" w:color="000000"/>
              <w:insideH w:val="single" w:sz="6" w:space="0" w:color="000000"/>
            </w:tcBorders>
            <w:shd w:fill="auto" w:val="clear"/>
            <w:tcMar>
              <w:left w:w="100" w:type="dxa"/>
            </w:tcMar>
            <w:vAlign w:val="center"/>
          </w:tcPr>
          <w:p>
            <w:pPr>
              <w:pStyle w:val="Normal"/>
              <w:jc w:val="center"/>
              <w:rPr>
                <w:rFonts w:eastAsia="SimSun;宋体"/>
                <w:b/>
                <w:b/>
                <w:iCs/>
                <w:sz w:val="20"/>
              </w:rPr>
            </w:pPr>
            <w:r>
              <w:rPr>
                <w:rFonts w:eastAsia="SimSun;宋体"/>
                <w:b/>
                <w:iCs/>
                <w:sz w:val="20"/>
              </w:rPr>
              <w:t>Substantiated complaints</w:t>
            </w:r>
            <w:r>
              <w:rPr>
                <w:rFonts w:eastAsia="SimSun;宋体"/>
                <w:sz w:val="20"/>
                <w:szCs w:val="20"/>
              </w:rPr>
              <w:t>*</w:t>
            </w:r>
          </w:p>
          <w:p>
            <w:pPr>
              <w:pStyle w:val="Normal"/>
              <w:jc w:val="center"/>
              <w:rPr>
                <w:rFonts w:eastAsia="SimSun;宋体"/>
                <w:b/>
                <w:b/>
                <w:iCs/>
                <w:sz w:val="20"/>
              </w:rPr>
            </w:pPr>
            <w:r>
              <w:rPr>
                <w:rFonts w:eastAsia="SimSun;宋体"/>
                <w:b/>
                <w:iCs/>
                <w:sz w:val="20"/>
              </w:rPr>
              <w:t>n (%)</w:t>
            </w:r>
          </w:p>
        </w:tc>
        <w:tc>
          <w:tcPr>
            <w:tcW w:w="2592" w:type="dxa"/>
            <w:tcBorders>
              <w:top w:val="single" w:sz="12" w:space="0" w:color="000000"/>
              <w:left w:val="single" w:sz="4" w:space="0" w:color="000000"/>
              <w:bottom w:val="single" w:sz="6" w:space="0" w:color="000000"/>
              <w:insideH w:val="single" w:sz="6" w:space="0" w:color="000000"/>
            </w:tcBorders>
            <w:shd w:fill="auto" w:val="clear"/>
            <w:tcMar>
              <w:left w:w="103" w:type="dxa"/>
            </w:tcMar>
            <w:vAlign w:val="center"/>
          </w:tcPr>
          <w:p>
            <w:pPr>
              <w:pStyle w:val="Normal"/>
              <w:jc w:val="center"/>
              <w:rPr>
                <w:rFonts w:eastAsia="SimSun;宋体"/>
                <w:b/>
                <w:b/>
                <w:iCs/>
                <w:sz w:val="20"/>
              </w:rPr>
            </w:pPr>
            <w:r>
              <w:rPr>
                <w:rFonts w:eastAsia="SimSun;宋体"/>
                <w:b/>
                <w:iCs/>
                <w:sz w:val="20"/>
              </w:rPr>
              <w:t>Total complaints</w:t>
            </w:r>
            <w:r>
              <w:rPr>
                <w:rFonts w:eastAsia="SimSun;宋体"/>
                <w:iCs/>
                <w:sz w:val="20"/>
                <w:szCs w:val="20"/>
              </w:rPr>
              <w:t>†</w:t>
            </w:r>
          </w:p>
          <w:p>
            <w:pPr>
              <w:pStyle w:val="Normal"/>
              <w:jc w:val="center"/>
              <w:rPr>
                <w:rFonts w:eastAsia="SimSun;宋体"/>
                <w:b/>
                <w:b/>
                <w:iCs/>
                <w:sz w:val="20"/>
              </w:rPr>
            </w:pPr>
            <w:r>
              <w:rPr>
                <w:rFonts w:eastAsia="SimSun;宋体"/>
                <w:b/>
                <w:iCs/>
                <w:sz w:val="20"/>
              </w:rPr>
              <w:t>n (%)</w:t>
            </w:r>
          </w:p>
        </w:tc>
      </w:tr>
      <w:tr>
        <w:trPr>
          <w:trHeight w:val="360" w:hRule="atLeast"/>
        </w:trPr>
        <w:tc>
          <w:tcPr>
            <w:tcW w:w="4050" w:type="dxa"/>
            <w:tcBorders/>
            <w:shd w:fill="auto" w:val="clear"/>
            <w:vAlign w:val="center"/>
          </w:tcPr>
          <w:p>
            <w:pPr>
              <w:pStyle w:val="Normal"/>
              <w:rPr>
                <w:rFonts w:eastAsia="SimSun;宋体"/>
                <w:sz w:val="20"/>
              </w:rPr>
            </w:pPr>
            <w:r>
              <w:rPr>
                <w:rFonts w:eastAsia="SimSun;宋体"/>
                <w:sz w:val="20"/>
              </w:rPr>
              <w:t>Care – Inadequacy/deficiency in care</w:t>
            </w:r>
          </w:p>
        </w:tc>
        <w:tc>
          <w:tcPr>
            <w:tcW w:w="2592"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21 (16.4)</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rPr>
            </w:pPr>
            <w:r>
              <w:rPr>
                <w:rFonts w:eastAsia="SimSun;宋体"/>
                <w:sz w:val="20"/>
              </w:rPr>
              <w:t>48 (14.6)</w:t>
            </w:r>
          </w:p>
        </w:tc>
      </w:tr>
      <w:tr>
        <w:trPr>
          <w:trHeight w:val="360" w:hRule="atLeast"/>
        </w:trPr>
        <w:tc>
          <w:tcPr>
            <w:tcW w:w="4050" w:type="dxa"/>
            <w:tcBorders/>
            <w:shd w:fill="auto" w:val="clear"/>
            <w:vAlign w:val="center"/>
          </w:tcPr>
          <w:p>
            <w:pPr>
              <w:pStyle w:val="Normal"/>
              <w:rPr>
                <w:rFonts w:eastAsia="SimSun;宋体"/>
                <w:sz w:val="20"/>
              </w:rPr>
            </w:pPr>
            <w:r>
              <w:rPr>
                <w:rFonts w:eastAsia="SimSun;宋体"/>
                <w:sz w:val="20"/>
              </w:rPr>
              <w:t>Unsuitable/insufficient staff</w:t>
            </w:r>
          </w:p>
        </w:tc>
        <w:tc>
          <w:tcPr>
            <w:tcW w:w="2592"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19 (14.8)</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rPr>
            </w:pPr>
            <w:r>
              <w:rPr>
                <w:rFonts w:eastAsia="SimSun;宋体"/>
                <w:sz w:val="20"/>
              </w:rPr>
              <w:t>43 (13.0)</w:t>
            </w:r>
          </w:p>
        </w:tc>
      </w:tr>
      <w:tr>
        <w:trPr>
          <w:trHeight w:val="360" w:hRule="atLeast"/>
        </w:trPr>
        <w:tc>
          <w:tcPr>
            <w:tcW w:w="4050" w:type="dxa"/>
            <w:tcBorders/>
            <w:shd w:fill="auto" w:val="clear"/>
            <w:vAlign w:val="center"/>
          </w:tcPr>
          <w:p>
            <w:pPr>
              <w:pStyle w:val="Normal"/>
              <w:rPr>
                <w:rFonts w:eastAsia="SimSun;宋体"/>
                <w:sz w:val="20"/>
              </w:rPr>
            </w:pPr>
            <w:r>
              <w:rPr>
                <w:rFonts w:eastAsia="SimSun;宋体"/>
                <w:sz w:val="20"/>
              </w:rPr>
              <w:t>Poor environmental sanitation</w:t>
            </w:r>
          </w:p>
        </w:tc>
        <w:tc>
          <w:tcPr>
            <w:tcW w:w="2592"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14 (10.9)</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rPr>
            </w:pPr>
            <w:r>
              <w:rPr>
                <w:rFonts w:eastAsia="SimSun;宋体"/>
                <w:sz w:val="20"/>
              </w:rPr>
              <w:t>28 (8.5)</w:t>
            </w:r>
          </w:p>
        </w:tc>
      </w:tr>
      <w:tr>
        <w:trPr>
          <w:trHeight w:val="360" w:hRule="atLeast"/>
        </w:trPr>
        <w:tc>
          <w:tcPr>
            <w:tcW w:w="4050" w:type="dxa"/>
            <w:tcBorders/>
            <w:shd w:fill="auto" w:val="clear"/>
            <w:vAlign w:val="center"/>
          </w:tcPr>
          <w:p>
            <w:pPr>
              <w:pStyle w:val="Normal"/>
              <w:rPr>
                <w:rFonts w:eastAsia="SimSun;宋体"/>
                <w:sz w:val="20"/>
              </w:rPr>
            </w:pPr>
            <w:r>
              <w:rPr>
                <w:rFonts w:eastAsia="SimSun;宋体"/>
                <w:sz w:val="20"/>
              </w:rPr>
              <w:t>Medication concerns</w:t>
            </w:r>
          </w:p>
        </w:tc>
        <w:tc>
          <w:tcPr>
            <w:tcW w:w="2592"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12 (9.4)</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rPr>
            </w:pPr>
            <w:r>
              <w:rPr>
                <w:rFonts w:eastAsia="SimSun;宋体"/>
                <w:sz w:val="20"/>
              </w:rPr>
              <w:t>24 (7.3)</w:t>
            </w:r>
          </w:p>
        </w:tc>
      </w:tr>
      <w:tr>
        <w:trPr>
          <w:trHeight w:val="360" w:hRule="atLeast"/>
        </w:trPr>
        <w:tc>
          <w:tcPr>
            <w:tcW w:w="4050" w:type="dxa"/>
            <w:tcBorders/>
            <w:shd w:fill="auto" w:val="clear"/>
            <w:vAlign w:val="center"/>
          </w:tcPr>
          <w:p>
            <w:pPr>
              <w:pStyle w:val="Normal"/>
              <w:rPr>
                <w:rFonts w:eastAsia="SimSun;宋体"/>
                <w:sz w:val="20"/>
              </w:rPr>
            </w:pPr>
            <w:r>
              <w:rPr>
                <w:rFonts w:eastAsia="SimSun;宋体"/>
                <w:sz w:val="20"/>
              </w:rPr>
              <w:t>Physical abuse</w:t>
            </w:r>
          </w:p>
        </w:tc>
        <w:tc>
          <w:tcPr>
            <w:tcW w:w="2592"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8 (6.3)</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rPr>
            </w:pPr>
            <w:r>
              <w:rPr>
                <w:rFonts w:eastAsia="SimSun;宋体"/>
                <w:sz w:val="20"/>
              </w:rPr>
              <w:t>22 (6.7)</w:t>
            </w:r>
          </w:p>
        </w:tc>
      </w:tr>
      <w:tr>
        <w:trPr>
          <w:trHeight w:val="360" w:hRule="atLeast"/>
        </w:trPr>
        <w:tc>
          <w:tcPr>
            <w:tcW w:w="4050" w:type="dxa"/>
            <w:tcBorders/>
            <w:shd w:fill="auto" w:val="clear"/>
            <w:vAlign w:val="center"/>
          </w:tcPr>
          <w:p>
            <w:pPr>
              <w:pStyle w:val="Normal"/>
              <w:rPr>
                <w:rFonts w:eastAsia="SimSun;宋体"/>
                <w:sz w:val="20"/>
              </w:rPr>
            </w:pPr>
            <w:r>
              <w:rPr>
                <w:rFonts w:eastAsia="SimSun;宋体"/>
                <w:sz w:val="20"/>
              </w:rPr>
              <w:t>Injury</w:t>
            </w:r>
          </w:p>
        </w:tc>
        <w:tc>
          <w:tcPr>
            <w:tcW w:w="2592"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7 (5.5)</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rPr>
            </w:pPr>
            <w:r>
              <w:rPr>
                <w:rFonts w:eastAsia="SimSun;宋体"/>
                <w:sz w:val="20"/>
              </w:rPr>
              <w:t>17 (5.2)</w:t>
            </w:r>
          </w:p>
        </w:tc>
      </w:tr>
      <w:tr>
        <w:trPr>
          <w:trHeight w:val="360" w:hRule="atLeast"/>
        </w:trPr>
        <w:tc>
          <w:tcPr>
            <w:tcW w:w="4050" w:type="dxa"/>
            <w:tcBorders/>
            <w:shd w:fill="auto" w:val="clear"/>
            <w:vAlign w:val="center"/>
          </w:tcPr>
          <w:p>
            <w:pPr>
              <w:pStyle w:val="Normal"/>
              <w:rPr>
                <w:rFonts w:eastAsia="SimSun;宋体"/>
                <w:sz w:val="20"/>
              </w:rPr>
            </w:pPr>
            <w:r>
              <w:rPr>
                <w:rFonts w:eastAsia="SimSun;宋体"/>
                <w:sz w:val="20"/>
              </w:rPr>
              <w:t>Emotional/verbal abuse</w:t>
            </w:r>
          </w:p>
        </w:tc>
        <w:tc>
          <w:tcPr>
            <w:tcW w:w="2592"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7 (5.5)</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rPr>
            </w:pPr>
            <w:r>
              <w:rPr>
                <w:rFonts w:eastAsia="SimSun;宋体"/>
                <w:sz w:val="20"/>
              </w:rPr>
              <w:t>15 (4.6)</w:t>
            </w:r>
          </w:p>
        </w:tc>
      </w:tr>
      <w:tr>
        <w:trPr>
          <w:trHeight w:val="360" w:hRule="atLeast"/>
        </w:trPr>
        <w:tc>
          <w:tcPr>
            <w:tcW w:w="4050" w:type="dxa"/>
            <w:tcBorders/>
            <w:shd w:fill="auto" w:val="clear"/>
            <w:vAlign w:val="center"/>
          </w:tcPr>
          <w:p>
            <w:pPr>
              <w:pStyle w:val="Normal"/>
              <w:rPr>
                <w:rFonts w:eastAsia="SimSun;宋体"/>
                <w:sz w:val="20"/>
              </w:rPr>
            </w:pPr>
            <w:r>
              <w:rPr>
                <w:rFonts w:eastAsia="SimSun;宋体"/>
                <w:sz w:val="20"/>
              </w:rPr>
              <w:t>Neglect</w:t>
            </w:r>
          </w:p>
        </w:tc>
        <w:tc>
          <w:tcPr>
            <w:tcW w:w="2592"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4 (3.1)</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rPr>
            </w:pPr>
            <w:r>
              <w:rPr>
                <w:rFonts w:eastAsia="SimSun;宋体"/>
                <w:sz w:val="20"/>
              </w:rPr>
              <w:t>14 (4.2)</w:t>
            </w:r>
          </w:p>
        </w:tc>
      </w:tr>
      <w:tr>
        <w:trPr>
          <w:trHeight w:val="360" w:hRule="atLeast"/>
        </w:trPr>
        <w:tc>
          <w:tcPr>
            <w:tcW w:w="4050" w:type="dxa"/>
            <w:tcBorders/>
            <w:shd w:fill="auto" w:val="clear"/>
            <w:vAlign w:val="center"/>
          </w:tcPr>
          <w:p>
            <w:pPr>
              <w:pStyle w:val="Normal"/>
              <w:rPr>
                <w:rFonts w:eastAsia="SimSun;宋体"/>
                <w:sz w:val="20"/>
              </w:rPr>
            </w:pPr>
            <w:r>
              <w:rPr>
                <w:rFonts w:eastAsia="SimSun;宋体"/>
                <w:sz w:val="20"/>
              </w:rPr>
              <w:t>Staffing – Inappropriate staff conduct</w:t>
            </w:r>
          </w:p>
        </w:tc>
        <w:tc>
          <w:tcPr>
            <w:tcW w:w="2592"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5 (3.9)</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rPr>
            </w:pPr>
            <w:r>
              <w:rPr>
                <w:rFonts w:eastAsia="SimSun;宋体"/>
                <w:sz w:val="20"/>
              </w:rPr>
              <w:t>13 (3.9)</w:t>
            </w:r>
          </w:p>
        </w:tc>
      </w:tr>
      <w:tr>
        <w:trPr>
          <w:trHeight w:val="360" w:hRule="atLeast"/>
        </w:trPr>
        <w:tc>
          <w:tcPr>
            <w:tcW w:w="4050" w:type="dxa"/>
            <w:tcBorders/>
            <w:shd w:fill="auto" w:val="clear"/>
            <w:vAlign w:val="center"/>
          </w:tcPr>
          <w:p>
            <w:pPr>
              <w:pStyle w:val="Normal"/>
              <w:rPr>
                <w:rFonts w:eastAsia="SimSun;宋体"/>
                <w:sz w:val="20"/>
              </w:rPr>
            </w:pPr>
            <w:r>
              <w:rPr>
                <w:rFonts w:eastAsia="SimSun;宋体"/>
                <w:sz w:val="20"/>
              </w:rPr>
              <w:t>Staffing – Unqualified staff</w:t>
            </w:r>
          </w:p>
        </w:tc>
        <w:tc>
          <w:tcPr>
            <w:tcW w:w="2592"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2 (1.6)</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rPr>
            </w:pPr>
            <w:r>
              <w:rPr>
                <w:rFonts w:eastAsia="SimSun;宋体"/>
                <w:sz w:val="20"/>
              </w:rPr>
              <w:t>10 (3.0)</w:t>
            </w:r>
          </w:p>
        </w:tc>
      </w:tr>
      <w:tr>
        <w:trPr>
          <w:trHeight w:val="360" w:hRule="atLeast"/>
        </w:trPr>
        <w:tc>
          <w:tcPr>
            <w:tcW w:w="4050" w:type="dxa"/>
            <w:tcBorders/>
            <w:shd w:fill="auto" w:val="clear"/>
            <w:vAlign w:val="center"/>
          </w:tcPr>
          <w:p>
            <w:pPr>
              <w:pStyle w:val="Normal"/>
              <w:rPr>
                <w:rFonts w:eastAsia="SimSun;宋体"/>
                <w:sz w:val="20"/>
              </w:rPr>
            </w:pPr>
            <w:r>
              <w:rPr>
                <w:rFonts w:eastAsia="SimSun;宋体"/>
                <w:sz w:val="20"/>
              </w:rPr>
              <w:t>Poor/inadequate food quality/assistance</w:t>
            </w:r>
          </w:p>
        </w:tc>
        <w:tc>
          <w:tcPr>
            <w:tcW w:w="2592"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4 (3.1)</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rPr>
            </w:pPr>
            <w:r>
              <w:rPr>
                <w:rFonts w:eastAsia="SimSun;宋体"/>
                <w:sz w:val="20"/>
              </w:rPr>
              <w:t>9 (2.7)</w:t>
            </w:r>
          </w:p>
        </w:tc>
      </w:tr>
      <w:tr>
        <w:trPr>
          <w:trHeight w:val="360" w:hRule="atLeast"/>
        </w:trPr>
        <w:tc>
          <w:tcPr>
            <w:tcW w:w="4050" w:type="dxa"/>
            <w:tcBorders/>
            <w:shd w:fill="auto" w:val="clear"/>
            <w:vAlign w:val="center"/>
          </w:tcPr>
          <w:p>
            <w:pPr>
              <w:pStyle w:val="Normal"/>
              <w:rPr>
                <w:rFonts w:eastAsia="SimSun;宋体"/>
                <w:sz w:val="20"/>
              </w:rPr>
            </w:pPr>
            <w:r>
              <w:rPr>
                <w:rFonts w:eastAsia="SimSun;宋体"/>
                <w:sz w:val="20"/>
              </w:rPr>
              <w:t>Financial abuse</w:t>
            </w:r>
          </w:p>
        </w:tc>
        <w:tc>
          <w:tcPr>
            <w:tcW w:w="2592"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0</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rPr>
            </w:pPr>
            <w:r>
              <w:rPr>
                <w:rFonts w:eastAsia="SimSun;宋体"/>
                <w:sz w:val="20"/>
              </w:rPr>
              <w:t>5 (1.5)</w:t>
            </w:r>
          </w:p>
        </w:tc>
      </w:tr>
      <w:tr>
        <w:trPr>
          <w:trHeight w:val="360" w:hRule="atLeast"/>
        </w:trPr>
        <w:tc>
          <w:tcPr>
            <w:tcW w:w="4050" w:type="dxa"/>
            <w:tcBorders/>
            <w:shd w:fill="auto" w:val="clear"/>
            <w:vAlign w:val="center"/>
          </w:tcPr>
          <w:p>
            <w:pPr>
              <w:pStyle w:val="Normal"/>
              <w:rPr>
                <w:rFonts w:eastAsia="SimSun;宋体"/>
                <w:sz w:val="20"/>
              </w:rPr>
            </w:pPr>
            <w:r>
              <w:rPr>
                <w:rFonts w:eastAsia="SimSun;宋体"/>
                <w:sz w:val="20"/>
              </w:rPr>
              <w:t>Care Plans – Inadequate or not in place</w:t>
            </w:r>
          </w:p>
        </w:tc>
        <w:tc>
          <w:tcPr>
            <w:tcW w:w="2592"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1 (0.8)</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rPr>
            </w:pPr>
            <w:r>
              <w:rPr>
                <w:rFonts w:eastAsia="SimSun;宋体"/>
                <w:sz w:val="20"/>
              </w:rPr>
              <w:t>3 (0.9)</w:t>
            </w:r>
          </w:p>
        </w:tc>
      </w:tr>
      <w:tr>
        <w:trPr>
          <w:trHeight w:val="360" w:hRule="atLeast"/>
        </w:trPr>
        <w:tc>
          <w:tcPr>
            <w:tcW w:w="4050" w:type="dxa"/>
            <w:tcBorders/>
            <w:shd w:fill="auto" w:val="clear"/>
            <w:vAlign w:val="center"/>
          </w:tcPr>
          <w:p>
            <w:pPr>
              <w:pStyle w:val="Normal"/>
              <w:rPr>
                <w:rFonts w:eastAsia="SimSun;宋体"/>
                <w:sz w:val="20"/>
              </w:rPr>
            </w:pPr>
            <w:r>
              <w:rPr>
                <w:rFonts w:eastAsia="SimSun;宋体"/>
                <w:sz w:val="20"/>
              </w:rPr>
              <w:t>Improper discipline or behaviour management</w:t>
            </w:r>
          </w:p>
        </w:tc>
        <w:tc>
          <w:tcPr>
            <w:tcW w:w="2592"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0</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rPr>
            </w:pPr>
            <w:r>
              <w:rPr>
                <w:rFonts w:eastAsia="SimSun;宋体"/>
                <w:sz w:val="20"/>
              </w:rPr>
              <w:t>1 (0.3)</w:t>
            </w:r>
          </w:p>
        </w:tc>
      </w:tr>
      <w:tr>
        <w:trPr>
          <w:trHeight w:val="360" w:hRule="atLeast"/>
        </w:trPr>
        <w:tc>
          <w:tcPr>
            <w:tcW w:w="4050" w:type="dxa"/>
            <w:tcBorders/>
            <w:shd w:fill="auto" w:val="clear"/>
            <w:vAlign w:val="center"/>
          </w:tcPr>
          <w:p>
            <w:pPr>
              <w:pStyle w:val="Normal"/>
              <w:rPr>
                <w:rFonts w:eastAsia="SimSun;宋体"/>
                <w:sz w:val="20"/>
              </w:rPr>
            </w:pPr>
            <w:r>
              <w:rPr>
                <w:rFonts w:eastAsia="SimSun;宋体"/>
                <w:sz w:val="20"/>
              </w:rPr>
              <w:t>Over license capacity</w:t>
            </w:r>
          </w:p>
        </w:tc>
        <w:tc>
          <w:tcPr>
            <w:tcW w:w="2592"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0</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rPr>
            </w:pPr>
            <w:r>
              <w:rPr>
                <w:rFonts w:eastAsia="SimSun;宋体"/>
                <w:sz w:val="20"/>
              </w:rPr>
              <w:t>1 (0.3)</w:t>
            </w:r>
          </w:p>
        </w:tc>
      </w:tr>
      <w:tr>
        <w:trPr>
          <w:trHeight w:val="360" w:hRule="atLeast"/>
        </w:trPr>
        <w:tc>
          <w:tcPr>
            <w:tcW w:w="4050" w:type="dxa"/>
            <w:tcBorders/>
            <w:shd w:fill="auto" w:val="clear"/>
            <w:vAlign w:val="center"/>
          </w:tcPr>
          <w:p>
            <w:pPr>
              <w:pStyle w:val="Normal"/>
              <w:rPr>
                <w:rFonts w:eastAsia="SimSun;宋体"/>
                <w:sz w:val="20"/>
              </w:rPr>
            </w:pPr>
            <w:r>
              <w:rPr>
                <w:rFonts w:eastAsia="SimSun;宋体"/>
                <w:sz w:val="20"/>
              </w:rPr>
              <w:t>Other</w:t>
            </w:r>
          </w:p>
        </w:tc>
        <w:tc>
          <w:tcPr>
            <w:tcW w:w="2592"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24 (18.8)</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rPr>
            </w:pPr>
            <w:r>
              <w:rPr>
                <w:rFonts w:eastAsia="SimSun;宋体"/>
                <w:sz w:val="20"/>
              </w:rPr>
              <w:t>69 (20.9)</w:t>
            </w:r>
          </w:p>
        </w:tc>
      </w:tr>
      <w:tr>
        <w:trPr>
          <w:trHeight w:val="360" w:hRule="atLeast"/>
        </w:trPr>
        <w:tc>
          <w:tcPr>
            <w:tcW w:w="4050" w:type="dxa"/>
            <w:tcBorders/>
            <w:shd w:fill="auto" w:val="clear"/>
            <w:vAlign w:val="center"/>
          </w:tcPr>
          <w:p>
            <w:pPr>
              <w:pStyle w:val="Normal"/>
              <w:rPr>
                <w:rFonts w:eastAsia="SimSun;宋体"/>
                <w:sz w:val="20"/>
              </w:rPr>
            </w:pPr>
            <w:r>
              <w:rPr>
                <w:rFonts w:eastAsia="SimSun;宋体"/>
                <w:sz w:val="20"/>
              </w:rPr>
              <w:t>Data not available</w:t>
            </w:r>
          </w:p>
        </w:tc>
        <w:tc>
          <w:tcPr>
            <w:tcW w:w="2592" w:type="dxa"/>
            <w:tcBorders>
              <w:left w:val="single" w:sz="6" w:space="0" w:color="000000"/>
            </w:tcBorders>
            <w:shd w:fill="auto" w:val="clear"/>
            <w:tcMar>
              <w:left w:w="100" w:type="dxa"/>
            </w:tcMar>
            <w:vAlign w:val="center"/>
          </w:tcPr>
          <w:p>
            <w:pPr>
              <w:pStyle w:val="Normal"/>
              <w:jc w:val="center"/>
              <w:rPr>
                <w:rFonts w:eastAsia="SimSun;宋体"/>
                <w:sz w:val="20"/>
              </w:rPr>
            </w:pPr>
            <w:r>
              <w:rPr>
                <w:rFonts w:eastAsia="SimSun;宋体"/>
                <w:sz w:val="20"/>
              </w:rPr>
              <w:t>0</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rPr>
            </w:pPr>
            <w:r>
              <w:rPr>
                <w:rFonts w:eastAsia="SimSun;宋体"/>
                <w:sz w:val="20"/>
              </w:rPr>
              <w:t>8 (2.4)</w:t>
            </w:r>
          </w:p>
        </w:tc>
      </w:tr>
      <w:tr>
        <w:trPr>
          <w:trHeight w:val="360" w:hRule="atLeast"/>
        </w:trPr>
        <w:tc>
          <w:tcPr>
            <w:tcW w:w="4050" w:type="dxa"/>
            <w:tcBorders>
              <w:bottom w:val="single" w:sz="12" w:space="0" w:color="000000"/>
              <w:insideH w:val="single" w:sz="12" w:space="0" w:color="000000"/>
            </w:tcBorders>
            <w:shd w:fill="auto" w:val="clear"/>
            <w:vAlign w:val="center"/>
          </w:tcPr>
          <w:p>
            <w:pPr>
              <w:pStyle w:val="Normal"/>
              <w:rPr>
                <w:rFonts w:eastAsia="SimSun;宋体"/>
                <w:b/>
                <w:b/>
                <w:sz w:val="20"/>
              </w:rPr>
            </w:pPr>
            <w:r>
              <w:rPr>
                <w:rFonts w:eastAsia="SimSun;宋体"/>
                <w:b/>
                <w:sz w:val="20"/>
              </w:rPr>
              <w:t>Total</w:t>
            </w:r>
          </w:p>
        </w:tc>
        <w:tc>
          <w:tcPr>
            <w:tcW w:w="2592" w:type="dxa"/>
            <w:tcBorders>
              <w:left w:val="single" w:sz="6" w:space="0" w:color="000000"/>
              <w:bottom w:val="single" w:sz="12" w:space="0" w:color="000000"/>
              <w:insideH w:val="single" w:sz="12" w:space="0" w:color="000000"/>
            </w:tcBorders>
            <w:shd w:fill="auto" w:val="clear"/>
            <w:tcMar>
              <w:left w:w="100" w:type="dxa"/>
            </w:tcMar>
            <w:vAlign w:val="center"/>
          </w:tcPr>
          <w:p>
            <w:pPr>
              <w:pStyle w:val="Normal"/>
              <w:jc w:val="center"/>
              <w:rPr>
                <w:rFonts w:eastAsia="SimSun;宋体"/>
                <w:b/>
                <w:b/>
                <w:bCs/>
                <w:sz w:val="20"/>
              </w:rPr>
            </w:pPr>
            <w:r>
              <w:rPr>
                <w:rFonts w:eastAsia="SimSun;宋体"/>
                <w:b/>
                <w:bCs/>
                <w:sz w:val="20"/>
              </w:rPr>
              <w:t>128</w:t>
            </w:r>
          </w:p>
        </w:tc>
        <w:tc>
          <w:tcPr>
            <w:tcW w:w="2592" w:type="dxa"/>
            <w:tcBorders>
              <w:left w:val="single" w:sz="4" w:space="0" w:color="000000"/>
              <w:bottom w:val="single" w:sz="12" w:space="0" w:color="000000"/>
              <w:insideH w:val="single" w:sz="12" w:space="0" w:color="000000"/>
            </w:tcBorders>
            <w:shd w:fill="auto" w:val="clear"/>
            <w:tcMar>
              <w:left w:w="103" w:type="dxa"/>
            </w:tcMar>
            <w:vAlign w:val="center"/>
          </w:tcPr>
          <w:p>
            <w:pPr>
              <w:pStyle w:val="Normal"/>
              <w:jc w:val="center"/>
              <w:rPr>
                <w:rFonts w:eastAsia="SimSun;宋体"/>
                <w:b/>
                <w:b/>
                <w:bCs/>
                <w:sz w:val="20"/>
              </w:rPr>
            </w:pPr>
            <w:r>
              <w:rPr>
                <w:rFonts w:eastAsia="SimSun;宋体"/>
                <w:b/>
                <w:bCs/>
                <w:sz w:val="20"/>
              </w:rPr>
              <w:t>330</w:t>
            </w:r>
          </w:p>
        </w:tc>
      </w:tr>
    </w:tbl>
    <w:p>
      <w:pPr>
        <w:pStyle w:val="Normal"/>
        <w:rPr>
          <w:rFonts w:eastAsia="SimSun;宋体"/>
          <w:b/>
          <w:b/>
          <w:sz w:val="20"/>
          <w:szCs w:val="20"/>
        </w:rPr>
      </w:pPr>
      <w:r>
        <w:rPr>
          <w:rFonts w:eastAsia="SimSun;宋体"/>
          <w:sz w:val="20"/>
          <w:szCs w:val="20"/>
        </w:rPr>
        <w:t>* ‘substantiated’ complaints include complaints with all allegations substantiated and complaints with some allegations substantiated</w:t>
      </w:r>
    </w:p>
    <w:p>
      <w:pPr>
        <w:pStyle w:val="Normal"/>
        <w:rPr>
          <w:sz w:val="20"/>
          <w:szCs w:val="20"/>
        </w:rPr>
      </w:pPr>
      <w:r>
        <w:rPr>
          <w:rFonts w:eastAsia="Times New Roman"/>
          <w:sz w:val="20"/>
          <w:szCs w:val="20"/>
        </w:rPr>
        <w:t>† ‘</w:t>
      </w:r>
      <w:r>
        <w:rPr>
          <w:rFonts w:eastAsia="SimSun;宋体"/>
          <w:sz w:val="20"/>
          <w:szCs w:val="20"/>
        </w:rPr>
        <w:t xml:space="preserve">total’ complaints comprised of substantiated complaints, unsubstantiated complaints, complaints for which there is insufficient information to substantiate, complaints outside licensing mandate, and complaints with data not available </w:t>
      </w:r>
      <w:r>
        <w:br w:type="page"/>
      </w:r>
    </w:p>
    <w:p>
      <w:pPr>
        <w:pStyle w:val="Normal"/>
        <w:rPr>
          <w:rFonts w:eastAsia="SimSun;宋体"/>
          <w:b/>
          <w:b/>
          <w:sz w:val="20"/>
          <w:szCs w:val="20"/>
        </w:rPr>
      </w:pPr>
      <w:r>
        <w:rPr>
          <w:rFonts w:eastAsia="SimSun;宋体"/>
          <w:b/>
          <w:sz w:val="20"/>
          <w:szCs w:val="20"/>
        </w:rPr>
        <w:t>Table 3a: Verified complaints by facility characteristics in Ontario (N=604), 2007/08</w:t>
      </w:r>
    </w:p>
    <w:tbl>
      <w:tblPr>
        <w:tblW w:w="8352" w:type="dxa"/>
        <w:jc w:val="left"/>
        <w:tblInd w:w="0" w:type="dxa"/>
        <w:tblBorders>
          <w:top w:val="single" w:sz="12" w:space="0" w:color="000000"/>
          <w:bottom w:val="single" w:sz="6" w:space="0" w:color="000000"/>
          <w:insideH w:val="single" w:sz="6" w:space="0" w:color="000000"/>
        </w:tblBorders>
        <w:tblCellMar>
          <w:top w:w="0" w:type="dxa"/>
          <w:left w:w="108" w:type="dxa"/>
          <w:bottom w:w="0" w:type="dxa"/>
          <w:right w:w="108" w:type="dxa"/>
        </w:tblCellMar>
      </w:tblPr>
      <w:tblGrid>
        <w:gridCol w:w="4320"/>
        <w:gridCol w:w="1440"/>
        <w:gridCol w:w="2592"/>
      </w:tblGrid>
      <w:tr>
        <w:trPr>
          <w:trHeight w:val="461" w:hRule="atLeast"/>
        </w:trPr>
        <w:tc>
          <w:tcPr>
            <w:tcW w:w="4320" w:type="dxa"/>
            <w:tcBorders>
              <w:top w:val="single" w:sz="12" w:space="0" w:color="000000"/>
              <w:bottom w:val="single" w:sz="6" w:space="0" w:color="000000"/>
              <w:insideH w:val="single" w:sz="6" w:space="0" w:color="000000"/>
            </w:tcBorders>
            <w:shd w:fill="auto" w:val="clear"/>
            <w:vAlign w:val="center"/>
          </w:tcPr>
          <w:p>
            <w:pPr>
              <w:pStyle w:val="Normal"/>
              <w:rPr>
                <w:rFonts w:eastAsia="SimSun;宋体"/>
                <w:b/>
                <w:b/>
                <w:i/>
                <w:i/>
                <w:iCs/>
                <w:sz w:val="20"/>
                <w:szCs w:val="20"/>
              </w:rPr>
            </w:pPr>
            <w:r>
              <w:rPr>
                <w:rFonts w:eastAsia="SimSun;宋体"/>
                <w:b/>
                <w:iCs/>
                <w:sz w:val="20"/>
                <w:szCs w:val="20"/>
              </w:rPr>
              <w:t>Facility characteristics</w:t>
            </w:r>
          </w:p>
        </w:tc>
        <w:tc>
          <w:tcPr>
            <w:tcW w:w="1440" w:type="dxa"/>
            <w:tcBorders>
              <w:top w:val="single" w:sz="12" w:space="0" w:color="000000"/>
              <w:left w:val="single" w:sz="6" w:space="0" w:color="000000"/>
              <w:bottom w:val="single" w:sz="6" w:space="0" w:color="000000"/>
              <w:insideH w:val="single" w:sz="6" w:space="0" w:color="000000"/>
            </w:tcBorders>
            <w:shd w:fill="auto" w:val="clear"/>
            <w:tcMar>
              <w:left w:w="100" w:type="dxa"/>
            </w:tcMar>
            <w:vAlign w:val="center"/>
          </w:tcPr>
          <w:p>
            <w:pPr>
              <w:pStyle w:val="Normal"/>
              <w:jc w:val="center"/>
              <w:rPr>
                <w:rFonts w:eastAsia="SimSun;宋体"/>
                <w:b/>
                <w:b/>
                <w:bCs/>
                <w:i/>
                <w:i/>
                <w:iCs/>
                <w:sz w:val="20"/>
                <w:szCs w:val="20"/>
              </w:rPr>
            </w:pPr>
            <w:r>
              <w:rPr>
                <w:rFonts w:eastAsia="SimSun;宋体"/>
                <w:b/>
                <w:bCs/>
                <w:iCs/>
                <w:sz w:val="20"/>
                <w:szCs w:val="20"/>
              </w:rPr>
              <w:t>n (%)</w:t>
            </w:r>
          </w:p>
        </w:tc>
        <w:tc>
          <w:tcPr>
            <w:tcW w:w="2592" w:type="dxa"/>
            <w:tcBorders>
              <w:top w:val="single" w:sz="12" w:space="0" w:color="000000"/>
              <w:left w:val="single" w:sz="4" w:space="0" w:color="000000"/>
              <w:bottom w:val="single" w:sz="6" w:space="0" w:color="000000"/>
              <w:insideH w:val="single" w:sz="6" w:space="0" w:color="000000"/>
            </w:tcBorders>
            <w:shd w:fill="auto" w:val="clear"/>
            <w:tcMar>
              <w:left w:w="103" w:type="dxa"/>
            </w:tcMar>
            <w:vAlign w:val="center"/>
          </w:tcPr>
          <w:p>
            <w:pPr>
              <w:pStyle w:val="Normal"/>
              <w:jc w:val="center"/>
              <w:rPr>
                <w:rFonts w:eastAsia="SimSun;宋体"/>
                <w:b/>
                <w:b/>
                <w:bCs/>
                <w:sz w:val="20"/>
                <w:szCs w:val="20"/>
              </w:rPr>
            </w:pPr>
            <w:r>
              <w:rPr>
                <w:rFonts w:eastAsia="SimSun;宋体"/>
                <w:b/>
                <w:bCs/>
                <w:sz w:val="20"/>
                <w:szCs w:val="20"/>
              </w:rPr>
              <w:t xml:space="preserve">Mean verified </w:t>
            </w:r>
          </w:p>
          <w:p>
            <w:pPr>
              <w:pStyle w:val="Normal"/>
              <w:jc w:val="center"/>
              <w:rPr>
                <w:rFonts w:eastAsia="SimSun;宋体"/>
                <w:b/>
                <w:b/>
                <w:bCs/>
                <w:sz w:val="20"/>
                <w:szCs w:val="20"/>
              </w:rPr>
            </w:pPr>
            <w:r>
              <w:rPr>
                <w:rFonts w:eastAsia="SimSun;宋体"/>
                <w:b/>
                <w:bCs/>
                <w:sz w:val="20"/>
                <w:szCs w:val="20"/>
              </w:rPr>
              <w:t xml:space="preserve">complaints per 100 beds </w:t>
            </w:r>
          </w:p>
          <w:p>
            <w:pPr>
              <w:pStyle w:val="Normal"/>
              <w:jc w:val="center"/>
              <w:rPr>
                <w:rFonts w:eastAsia="SimSun;宋体"/>
                <w:b/>
                <w:b/>
                <w:bCs/>
                <w:sz w:val="20"/>
                <w:szCs w:val="20"/>
              </w:rPr>
            </w:pPr>
            <w:r>
              <w:rPr>
                <w:rFonts w:eastAsia="SimSun;宋体"/>
                <w:b/>
                <w:bCs/>
                <w:sz w:val="20"/>
                <w:szCs w:val="20"/>
              </w:rPr>
              <w:t>per year (SD)</w:t>
            </w:r>
          </w:p>
        </w:tc>
      </w:tr>
      <w:tr>
        <w:trPr>
          <w:trHeight w:val="360" w:hRule="atLeast"/>
        </w:trPr>
        <w:tc>
          <w:tcPr>
            <w:tcW w:w="4320" w:type="dxa"/>
            <w:tcBorders/>
            <w:shd w:fill="auto" w:val="clear"/>
            <w:vAlign w:val="center"/>
          </w:tcPr>
          <w:p>
            <w:pPr>
              <w:pStyle w:val="Normal"/>
              <w:rPr>
                <w:rFonts w:eastAsia="SimSun;宋体"/>
                <w:b/>
                <w:b/>
                <w:sz w:val="20"/>
                <w:szCs w:val="20"/>
              </w:rPr>
            </w:pPr>
            <w:r>
              <w:rPr>
                <w:rFonts w:eastAsia="SimSun;宋体"/>
                <w:b/>
                <w:sz w:val="20"/>
                <w:szCs w:val="20"/>
              </w:rPr>
              <w:t>Size</w:t>
            </w:r>
          </w:p>
        </w:tc>
        <w:tc>
          <w:tcPr>
            <w:tcW w:w="1440" w:type="dxa"/>
            <w:tcBorders>
              <w:left w:val="single" w:sz="6" w:space="0" w:color="000000"/>
            </w:tcBorders>
            <w:shd w:fill="auto" w:val="clear"/>
            <w:tcMar>
              <w:left w:w="100" w:type="dxa"/>
            </w:tcMar>
            <w:vAlign w:val="center"/>
          </w:tcPr>
          <w:p>
            <w:pPr>
              <w:pStyle w:val="Normal"/>
              <w:snapToGrid w:val="false"/>
              <w:jc w:val="center"/>
              <w:rPr>
                <w:rFonts w:eastAsia="SimSun;宋体"/>
                <w:b/>
                <w:b/>
                <w:sz w:val="20"/>
                <w:szCs w:val="20"/>
              </w:rPr>
            </w:pPr>
            <w:r>
              <w:rPr>
                <w:rFonts w:eastAsia="SimSun;宋体"/>
                <w:b/>
                <w:sz w:val="20"/>
                <w:szCs w:val="20"/>
              </w:rPr>
            </w:r>
          </w:p>
        </w:tc>
        <w:tc>
          <w:tcPr>
            <w:tcW w:w="2592" w:type="dxa"/>
            <w:tcBorders>
              <w:left w:val="single" w:sz="4" w:space="0" w:color="000000"/>
            </w:tcBorders>
            <w:shd w:fill="auto" w:val="clear"/>
            <w:tcMar>
              <w:left w:w="103" w:type="dxa"/>
            </w:tcMar>
            <w:vAlign w:val="center"/>
          </w:tcPr>
          <w:p>
            <w:pPr>
              <w:pStyle w:val="Normal"/>
              <w:snapToGrid w:val="false"/>
              <w:jc w:val="center"/>
              <w:rPr>
                <w:rFonts w:eastAsia="SimSun;宋体"/>
                <w:sz w:val="20"/>
                <w:szCs w:val="20"/>
              </w:rPr>
            </w:pPr>
            <w:r>
              <w:rPr>
                <w:rFonts w:eastAsia="SimSun;宋体"/>
                <w:sz w:val="20"/>
                <w:szCs w:val="20"/>
              </w:rPr>
            </w:r>
          </w:p>
        </w:tc>
      </w:tr>
      <w:tr>
        <w:trPr>
          <w:trHeight w:val="288" w:hRule="atLeast"/>
        </w:trPr>
        <w:tc>
          <w:tcPr>
            <w:tcW w:w="4320"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Smaller than or equal to mean*</w:t>
            </w:r>
          </w:p>
        </w:tc>
        <w:tc>
          <w:tcPr>
            <w:tcW w:w="144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340 (56.3)</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0.50 (1.30)</w:t>
            </w:r>
          </w:p>
        </w:tc>
      </w:tr>
      <w:tr>
        <w:trPr>
          <w:trHeight w:val="288" w:hRule="atLeast"/>
        </w:trPr>
        <w:tc>
          <w:tcPr>
            <w:tcW w:w="4320"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Larger than mean*</w:t>
            </w:r>
          </w:p>
        </w:tc>
        <w:tc>
          <w:tcPr>
            <w:tcW w:w="144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264 (43.7)</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0.38 (0.71)</w:t>
            </w:r>
          </w:p>
        </w:tc>
      </w:tr>
      <w:tr>
        <w:trPr>
          <w:trHeight w:val="360" w:hRule="atLeast"/>
        </w:trPr>
        <w:tc>
          <w:tcPr>
            <w:tcW w:w="4320" w:type="dxa"/>
            <w:tcBorders/>
            <w:shd w:fill="auto" w:val="clear"/>
            <w:vAlign w:val="center"/>
          </w:tcPr>
          <w:p>
            <w:pPr>
              <w:pStyle w:val="Normal"/>
              <w:rPr>
                <w:rFonts w:eastAsia="SimSun;宋体"/>
                <w:b/>
                <w:b/>
                <w:sz w:val="20"/>
                <w:szCs w:val="20"/>
              </w:rPr>
            </w:pPr>
            <w:r>
              <w:rPr>
                <w:rFonts w:eastAsia="SimSun;宋体"/>
                <w:b/>
                <w:sz w:val="20"/>
                <w:szCs w:val="20"/>
              </w:rPr>
              <w:t>Ownership</w:t>
            </w:r>
          </w:p>
        </w:tc>
        <w:tc>
          <w:tcPr>
            <w:tcW w:w="1440" w:type="dxa"/>
            <w:tcBorders>
              <w:left w:val="single" w:sz="6" w:space="0" w:color="000000"/>
            </w:tcBorders>
            <w:shd w:fill="auto" w:val="clear"/>
            <w:tcMar>
              <w:left w:w="100" w:type="dxa"/>
            </w:tcMar>
            <w:vAlign w:val="center"/>
          </w:tcPr>
          <w:p>
            <w:pPr>
              <w:pStyle w:val="Normal"/>
              <w:snapToGrid w:val="false"/>
              <w:jc w:val="center"/>
              <w:rPr>
                <w:rFonts w:eastAsia="SimSun;宋体"/>
                <w:b/>
                <w:b/>
                <w:sz w:val="20"/>
                <w:szCs w:val="20"/>
              </w:rPr>
            </w:pPr>
            <w:r>
              <w:rPr>
                <w:rFonts w:eastAsia="SimSun;宋体"/>
                <w:b/>
                <w:sz w:val="20"/>
                <w:szCs w:val="20"/>
              </w:rPr>
            </w:r>
          </w:p>
        </w:tc>
        <w:tc>
          <w:tcPr>
            <w:tcW w:w="2592" w:type="dxa"/>
            <w:tcBorders>
              <w:left w:val="single" w:sz="4" w:space="0" w:color="000000"/>
            </w:tcBorders>
            <w:shd w:fill="auto" w:val="clear"/>
            <w:tcMar>
              <w:left w:w="103" w:type="dxa"/>
            </w:tcMar>
            <w:vAlign w:val="center"/>
          </w:tcPr>
          <w:p>
            <w:pPr>
              <w:pStyle w:val="Normal"/>
              <w:snapToGrid w:val="false"/>
              <w:jc w:val="center"/>
              <w:rPr>
                <w:rFonts w:eastAsia="SimSun;宋体"/>
                <w:b/>
                <w:b/>
                <w:sz w:val="20"/>
                <w:szCs w:val="20"/>
              </w:rPr>
            </w:pPr>
            <w:r>
              <w:rPr>
                <w:rFonts w:eastAsia="SimSun;宋体"/>
                <w:b/>
                <w:sz w:val="20"/>
                <w:szCs w:val="20"/>
              </w:rPr>
            </w:r>
          </w:p>
        </w:tc>
      </w:tr>
      <w:tr>
        <w:trPr>
          <w:trHeight w:val="288" w:hRule="atLeast"/>
        </w:trPr>
        <w:tc>
          <w:tcPr>
            <w:tcW w:w="4320"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For-profit chain</w:t>
            </w:r>
          </w:p>
        </w:tc>
        <w:tc>
          <w:tcPr>
            <w:tcW w:w="144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286 (47.4)</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0.60 (1.34)</w:t>
            </w:r>
          </w:p>
        </w:tc>
      </w:tr>
      <w:tr>
        <w:trPr>
          <w:trHeight w:val="288" w:hRule="atLeast"/>
        </w:trPr>
        <w:tc>
          <w:tcPr>
            <w:tcW w:w="4320"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For-profit single site</w:t>
            </w:r>
          </w:p>
        </w:tc>
        <w:tc>
          <w:tcPr>
            <w:tcW w:w="144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50 (8.3)</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0.34 (0.88)</w:t>
            </w:r>
          </w:p>
        </w:tc>
      </w:tr>
      <w:tr>
        <w:trPr>
          <w:trHeight w:val="288" w:hRule="atLeast"/>
        </w:trPr>
        <w:tc>
          <w:tcPr>
            <w:tcW w:w="4320"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Non-profit</w:t>
            </w:r>
          </w:p>
        </w:tc>
        <w:tc>
          <w:tcPr>
            <w:tcW w:w="144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94 (15.6)</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0.40 (1.03)</w:t>
            </w:r>
          </w:p>
        </w:tc>
      </w:tr>
      <w:tr>
        <w:trPr>
          <w:trHeight w:val="288" w:hRule="atLeast"/>
        </w:trPr>
        <w:tc>
          <w:tcPr>
            <w:tcW w:w="4320"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Charitable</w:t>
            </w:r>
          </w:p>
        </w:tc>
        <w:tc>
          <w:tcPr>
            <w:tcW w:w="144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54 (8.9)</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0.22 (0.49)</w:t>
            </w:r>
          </w:p>
        </w:tc>
      </w:tr>
      <w:tr>
        <w:trPr>
          <w:trHeight w:val="288" w:hRule="atLeast"/>
        </w:trPr>
        <w:tc>
          <w:tcPr>
            <w:tcW w:w="4320"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Public (Municipal)</w:t>
            </w:r>
          </w:p>
        </w:tc>
        <w:tc>
          <w:tcPr>
            <w:tcW w:w="144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103 (17.1)</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0.26 (0.53)</w:t>
            </w:r>
            <w:r>
              <w:rPr>
                <w:rFonts w:eastAsia="SimSun;宋体"/>
                <w:sz w:val="20"/>
                <w:szCs w:val="20"/>
                <w:vertAlign w:val="superscript"/>
              </w:rPr>
              <w:t xml:space="preserve"> </w:t>
            </w:r>
          </w:p>
        </w:tc>
      </w:tr>
      <w:tr>
        <w:trPr>
          <w:trHeight w:val="288" w:hRule="atLeast"/>
        </w:trPr>
        <w:tc>
          <w:tcPr>
            <w:tcW w:w="4320"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Missing</w:t>
            </w:r>
          </w:p>
        </w:tc>
        <w:tc>
          <w:tcPr>
            <w:tcW w:w="144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17</w:t>
            </w:r>
          </w:p>
        </w:tc>
        <w:tc>
          <w:tcPr>
            <w:tcW w:w="2592" w:type="dxa"/>
            <w:tcBorders>
              <w:left w:val="single" w:sz="4" w:space="0" w:color="000000"/>
            </w:tcBorders>
            <w:shd w:fill="auto" w:val="clear"/>
            <w:tcMar>
              <w:left w:w="103" w:type="dxa"/>
            </w:tcMar>
            <w:vAlign w:val="center"/>
          </w:tcPr>
          <w:p>
            <w:pPr>
              <w:pStyle w:val="Normal"/>
              <w:snapToGrid w:val="false"/>
              <w:jc w:val="center"/>
              <w:rPr>
                <w:rFonts w:eastAsia="SimSun;宋体"/>
                <w:sz w:val="20"/>
                <w:szCs w:val="20"/>
              </w:rPr>
            </w:pPr>
            <w:r>
              <w:rPr>
                <w:rFonts w:eastAsia="SimSun;宋体"/>
                <w:sz w:val="20"/>
                <w:szCs w:val="20"/>
              </w:rPr>
            </w:r>
          </w:p>
        </w:tc>
      </w:tr>
      <w:tr>
        <w:trPr>
          <w:trHeight w:val="360" w:hRule="atLeast"/>
        </w:trPr>
        <w:tc>
          <w:tcPr>
            <w:tcW w:w="4320" w:type="dxa"/>
            <w:tcBorders/>
            <w:shd w:fill="auto" w:val="clear"/>
            <w:vAlign w:val="center"/>
          </w:tcPr>
          <w:p>
            <w:pPr>
              <w:pStyle w:val="Normal"/>
              <w:rPr>
                <w:rFonts w:eastAsia="SimSun;宋体"/>
                <w:b/>
                <w:b/>
                <w:sz w:val="20"/>
                <w:szCs w:val="20"/>
              </w:rPr>
            </w:pPr>
            <w:r>
              <w:rPr>
                <w:rFonts w:eastAsia="SimSun;宋体"/>
                <w:b/>
                <w:sz w:val="20"/>
                <w:szCs w:val="20"/>
              </w:rPr>
              <w:t>Citations per 100 beds per year</w:t>
            </w:r>
          </w:p>
        </w:tc>
        <w:tc>
          <w:tcPr>
            <w:tcW w:w="1440" w:type="dxa"/>
            <w:tcBorders>
              <w:left w:val="single" w:sz="6" w:space="0" w:color="000000"/>
            </w:tcBorders>
            <w:shd w:fill="auto" w:val="clear"/>
            <w:tcMar>
              <w:left w:w="100" w:type="dxa"/>
            </w:tcMar>
            <w:vAlign w:val="center"/>
          </w:tcPr>
          <w:p>
            <w:pPr>
              <w:pStyle w:val="Normal"/>
              <w:snapToGrid w:val="false"/>
              <w:jc w:val="center"/>
              <w:rPr>
                <w:rFonts w:eastAsia="SimSun;宋体"/>
                <w:b/>
                <w:b/>
                <w:sz w:val="20"/>
                <w:szCs w:val="20"/>
              </w:rPr>
            </w:pPr>
            <w:r>
              <w:rPr>
                <w:rFonts w:eastAsia="SimSun;宋体"/>
                <w:b/>
                <w:sz w:val="20"/>
                <w:szCs w:val="20"/>
              </w:rPr>
            </w:r>
          </w:p>
        </w:tc>
        <w:tc>
          <w:tcPr>
            <w:tcW w:w="2592" w:type="dxa"/>
            <w:tcBorders>
              <w:left w:val="single" w:sz="4" w:space="0" w:color="000000"/>
            </w:tcBorders>
            <w:shd w:fill="auto" w:val="clear"/>
            <w:tcMar>
              <w:left w:w="103" w:type="dxa"/>
            </w:tcMar>
            <w:vAlign w:val="center"/>
          </w:tcPr>
          <w:p>
            <w:pPr>
              <w:pStyle w:val="Normal"/>
              <w:snapToGrid w:val="false"/>
              <w:jc w:val="center"/>
              <w:rPr>
                <w:rFonts w:eastAsia="SimSun;宋体"/>
                <w:b/>
                <w:b/>
                <w:sz w:val="20"/>
                <w:szCs w:val="20"/>
              </w:rPr>
            </w:pPr>
            <w:r>
              <w:rPr>
                <w:rFonts w:eastAsia="SimSun;宋体"/>
                <w:b/>
                <w:sz w:val="20"/>
                <w:szCs w:val="20"/>
              </w:rPr>
            </w:r>
          </w:p>
        </w:tc>
      </w:tr>
      <w:tr>
        <w:trPr>
          <w:trHeight w:val="288" w:hRule="atLeast"/>
        </w:trPr>
        <w:tc>
          <w:tcPr>
            <w:tcW w:w="4320"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No citations</w:t>
            </w:r>
          </w:p>
        </w:tc>
        <w:tc>
          <w:tcPr>
            <w:tcW w:w="144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554 (91.7)</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0.38 (1.00)</w:t>
            </w:r>
          </w:p>
        </w:tc>
      </w:tr>
      <w:tr>
        <w:trPr>
          <w:trHeight w:val="288" w:hRule="atLeast"/>
        </w:trPr>
        <w:tc>
          <w:tcPr>
            <w:tcW w:w="4320"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One or more citations</w:t>
            </w:r>
          </w:p>
        </w:tc>
        <w:tc>
          <w:tcPr>
            <w:tcW w:w="144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50 (8.3)</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1.20 (1.60)</w:t>
            </w:r>
          </w:p>
        </w:tc>
      </w:tr>
      <w:tr>
        <w:trPr>
          <w:trHeight w:val="360" w:hRule="atLeast"/>
        </w:trPr>
        <w:tc>
          <w:tcPr>
            <w:tcW w:w="4320" w:type="dxa"/>
            <w:tcBorders/>
            <w:shd w:fill="auto" w:val="clear"/>
            <w:vAlign w:val="center"/>
          </w:tcPr>
          <w:p>
            <w:pPr>
              <w:pStyle w:val="Normal"/>
              <w:rPr>
                <w:rFonts w:eastAsia="SimSun;宋体"/>
                <w:b/>
                <w:b/>
                <w:sz w:val="20"/>
                <w:szCs w:val="20"/>
              </w:rPr>
            </w:pPr>
            <w:r>
              <w:rPr>
                <w:rFonts w:eastAsia="SimSun;宋体"/>
                <w:b/>
                <w:sz w:val="20"/>
                <w:szCs w:val="20"/>
              </w:rPr>
              <w:t>Failing to meet standards per 100 beds per year</w:t>
            </w:r>
          </w:p>
        </w:tc>
        <w:tc>
          <w:tcPr>
            <w:tcW w:w="1440" w:type="dxa"/>
            <w:tcBorders>
              <w:left w:val="single" w:sz="6" w:space="0" w:color="000000"/>
            </w:tcBorders>
            <w:shd w:fill="auto" w:val="clear"/>
            <w:tcMar>
              <w:left w:w="100" w:type="dxa"/>
            </w:tcMar>
            <w:vAlign w:val="center"/>
          </w:tcPr>
          <w:p>
            <w:pPr>
              <w:pStyle w:val="Normal"/>
              <w:snapToGrid w:val="false"/>
              <w:jc w:val="center"/>
              <w:rPr>
                <w:rFonts w:eastAsia="SimSun;宋体"/>
                <w:b/>
                <w:b/>
                <w:sz w:val="20"/>
                <w:szCs w:val="20"/>
              </w:rPr>
            </w:pPr>
            <w:r>
              <w:rPr>
                <w:rFonts w:eastAsia="SimSun;宋体"/>
                <w:b/>
                <w:sz w:val="20"/>
                <w:szCs w:val="20"/>
              </w:rPr>
            </w:r>
          </w:p>
        </w:tc>
        <w:tc>
          <w:tcPr>
            <w:tcW w:w="2592" w:type="dxa"/>
            <w:tcBorders>
              <w:left w:val="single" w:sz="4" w:space="0" w:color="000000"/>
            </w:tcBorders>
            <w:shd w:fill="auto" w:val="clear"/>
            <w:tcMar>
              <w:left w:w="103" w:type="dxa"/>
            </w:tcMar>
            <w:vAlign w:val="center"/>
          </w:tcPr>
          <w:p>
            <w:pPr>
              <w:pStyle w:val="Normal"/>
              <w:snapToGrid w:val="false"/>
              <w:jc w:val="center"/>
              <w:rPr>
                <w:rFonts w:eastAsia="SimSun;宋体"/>
                <w:b/>
                <w:b/>
                <w:sz w:val="20"/>
                <w:szCs w:val="20"/>
              </w:rPr>
            </w:pPr>
            <w:r>
              <w:rPr>
                <w:rFonts w:eastAsia="SimSun;宋体"/>
                <w:b/>
                <w:sz w:val="20"/>
                <w:szCs w:val="20"/>
              </w:rPr>
            </w:r>
          </w:p>
        </w:tc>
      </w:tr>
      <w:tr>
        <w:trPr>
          <w:trHeight w:val="288" w:hRule="atLeast"/>
        </w:trPr>
        <w:tc>
          <w:tcPr>
            <w:tcW w:w="4320"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 xml:space="preserve">Two or less failures to meet    </w:t>
            </w:r>
          </w:p>
          <w:p>
            <w:pPr>
              <w:pStyle w:val="Normal"/>
              <w:rPr>
                <w:sz w:val="20"/>
                <w:szCs w:val="20"/>
              </w:rPr>
            </w:pPr>
            <w:r>
              <w:rPr>
                <w:rFonts w:eastAsia="Times New Roman"/>
                <w:sz w:val="20"/>
                <w:szCs w:val="20"/>
              </w:rPr>
              <w:t xml:space="preserve">  </w:t>
            </w:r>
            <w:r>
              <w:rPr>
                <w:rFonts w:eastAsia="SimSun;宋体"/>
                <w:sz w:val="20"/>
                <w:szCs w:val="20"/>
              </w:rPr>
              <w:t>standards</w:t>
            </w:r>
          </w:p>
        </w:tc>
        <w:tc>
          <w:tcPr>
            <w:tcW w:w="144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353 (58.4)</w:t>
            </w:r>
          </w:p>
        </w:tc>
        <w:tc>
          <w:tcPr>
            <w:tcW w:w="2592"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0.14 (0.42)</w:t>
            </w:r>
          </w:p>
        </w:tc>
      </w:tr>
      <w:tr>
        <w:trPr>
          <w:trHeight w:val="288" w:hRule="atLeast"/>
        </w:trPr>
        <w:tc>
          <w:tcPr>
            <w:tcW w:w="4320" w:type="dxa"/>
            <w:tcBorders>
              <w:bottom w:val="single" w:sz="12" w:space="0" w:color="000000"/>
              <w:insideH w:val="single" w:sz="12" w:space="0" w:color="000000"/>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 xml:space="preserve">More than two failures to meet </w:t>
            </w:r>
          </w:p>
          <w:p>
            <w:pPr>
              <w:pStyle w:val="Normal"/>
              <w:rPr>
                <w:rFonts w:eastAsia="SimSun;宋体"/>
                <w:b/>
                <w:b/>
                <w:sz w:val="20"/>
                <w:szCs w:val="20"/>
              </w:rPr>
            </w:pPr>
            <w:r>
              <w:rPr>
                <w:rFonts w:eastAsia="Times New Roman"/>
                <w:sz w:val="20"/>
                <w:szCs w:val="20"/>
              </w:rPr>
              <w:t xml:space="preserve">  </w:t>
            </w:r>
            <w:r>
              <w:rPr>
                <w:rFonts w:eastAsia="SimSun;宋体"/>
                <w:sz w:val="20"/>
                <w:szCs w:val="20"/>
              </w:rPr>
              <w:t>standards</w:t>
            </w:r>
          </w:p>
        </w:tc>
        <w:tc>
          <w:tcPr>
            <w:tcW w:w="1440" w:type="dxa"/>
            <w:tcBorders>
              <w:left w:val="single" w:sz="6" w:space="0" w:color="000000"/>
              <w:bottom w:val="single" w:sz="12" w:space="0" w:color="000000"/>
              <w:insideH w:val="single" w:sz="12"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251 (41.6)</w:t>
            </w:r>
          </w:p>
        </w:tc>
        <w:tc>
          <w:tcPr>
            <w:tcW w:w="2592" w:type="dxa"/>
            <w:tcBorders>
              <w:left w:val="single" w:sz="4" w:space="0" w:color="000000"/>
              <w:bottom w:val="single" w:sz="12" w:space="0" w:color="000000"/>
              <w:insideH w:val="single" w:sz="12"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0.89 (1.51)</w:t>
            </w:r>
          </w:p>
        </w:tc>
      </w:tr>
    </w:tbl>
    <w:p>
      <w:pPr>
        <w:pStyle w:val="Normal"/>
        <w:rPr>
          <w:rFonts w:eastAsia="SimSun;宋体"/>
          <w:sz w:val="20"/>
          <w:szCs w:val="20"/>
        </w:rPr>
      </w:pPr>
      <w:r>
        <w:rPr>
          <w:rFonts w:eastAsia="SimSun;宋体"/>
          <w:sz w:val="20"/>
          <w:szCs w:val="20"/>
        </w:rPr>
        <w:t>* Mean facility size =124.5 beds</w:t>
      </w:r>
    </w:p>
    <w:p>
      <w:pPr>
        <w:pStyle w:val="Normal"/>
        <w:rPr>
          <w:rFonts w:eastAsia="SimSun;宋体"/>
          <w:b/>
          <w:b/>
          <w:sz w:val="20"/>
          <w:szCs w:val="20"/>
        </w:rPr>
      </w:pPr>
      <w:r>
        <w:rPr>
          <w:rFonts w:eastAsia="SimSun;宋体"/>
          <w:b/>
          <w:sz w:val="20"/>
          <w:szCs w:val="20"/>
        </w:rPr>
      </w:r>
      <w:r>
        <w:br w:type="page"/>
      </w:r>
    </w:p>
    <w:p>
      <w:pPr>
        <w:pStyle w:val="Normal"/>
        <w:rPr/>
      </w:pPr>
      <w:r>
        <w:rPr/>
        <w:t xml:space="preserve">Table 3b: Substantiated and total complaints by facility characteristics in Fraser Health (N=62), 2004-2008 </w:t>
      </w:r>
    </w:p>
    <w:tbl>
      <w:tblPr>
        <w:tblW w:w="9666" w:type="dxa"/>
        <w:jc w:val="left"/>
        <w:tblInd w:w="108" w:type="dxa"/>
        <w:tblBorders>
          <w:top w:val="single" w:sz="12" w:space="0" w:color="000000"/>
          <w:bottom w:val="single" w:sz="6" w:space="0" w:color="000000"/>
          <w:insideH w:val="single" w:sz="6" w:space="0" w:color="000000"/>
        </w:tblBorders>
        <w:tblCellMar>
          <w:top w:w="0" w:type="dxa"/>
          <w:left w:w="108" w:type="dxa"/>
          <w:bottom w:w="0" w:type="dxa"/>
          <w:right w:w="108" w:type="dxa"/>
        </w:tblCellMar>
      </w:tblPr>
      <w:tblGrid>
        <w:gridCol w:w="3888"/>
        <w:gridCol w:w="1170"/>
        <w:gridCol w:w="2304"/>
        <w:gridCol w:w="2304"/>
      </w:tblGrid>
      <w:tr>
        <w:trPr>
          <w:trHeight w:val="461" w:hRule="atLeast"/>
        </w:trPr>
        <w:tc>
          <w:tcPr>
            <w:tcW w:w="3888" w:type="dxa"/>
            <w:tcBorders>
              <w:top w:val="single" w:sz="12" w:space="0" w:color="000000"/>
              <w:bottom w:val="single" w:sz="6" w:space="0" w:color="000000"/>
              <w:insideH w:val="single" w:sz="6" w:space="0" w:color="000000"/>
            </w:tcBorders>
            <w:shd w:fill="auto" w:val="clear"/>
            <w:vAlign w:val="center"/>
          </w:tcPr>
          <w:p>
            <w:pPr>
              <w:pStyle w:val="Normal"/>
              <w:rPr>
                <w:rFonts w:eastAsia="SimSun;宋体"/>
                <w:b/>
                <w:b/>
                <w:i/>
                <w:i/>
                <w:iCs/>
                <w:sz w:val="20"/>
                <w:szCs w:val="20"/>
              </w:rPr>
            </w:pPr>
            <w:r>
              <w:rPr>
                <w:rFonts w:eastAsia="SimSun;宋体"/>
                <w:b/>
                <w:iCs/>
                <w:sz w:val="20"/>
                <w:szCs w:val="20"/>
              </w:rPr>
              <w:t>Facility characteristics</w:t>
            </w:r>
          </w:p>
        </w:tc>
        <w:tc>
          <w:tcPr>
            <w:tcW w:w="1170" w:type="dxa"/>
            <w:tcBorders>
              <w:top w:val="single" w:sz="12" w:space="0" w:color="000000"/>
              <w:left w:val="single" w:sz="6" w:space="0" w:color="000000"/>
              <w:bottom w:val="single" w:sz="6" w:space="0" w:color="000000"/>
              <w:insideH w:val="single" w:sz="6" w:space="0" w:color="000000"/>
            </w:tcBorders>
            <w:shd w:fill="auto" w:val="clear"/>
            <w:tcMar>
              <w:left w:w="100" w:type="dxa"/>
            </w:tcMar>
            <w:vAlign w:val="center"/>
          </w:tcPr>
          <w:p>
            <w:pPr>
              <w:pStyle w:val="Normal"/>
              <w:jc w:val="center"/>
              <w:rPr>
                <w:rFonts w:eastAsia="SimSun;宋体"/>
                <w:b/>
                <w:b/>
                <w:bCs/>
                <w:i/>
                <w:i/>
                <w:iCs/>
                <w:sz w:val="20"/>
                <w:szCs w:val="20"/>
              </w:rPr>
            </w:pPr>
            <w:r>
              <w:rPr>
                <w:rFonts w:eastAsia="SimSun;宋体"/>
                <w:b/>
                <w:bCs/>
                <w:iCs/>
                <w:sz w:val="20"/>
                <w:szCs w:val="20"/>
              </w:rPr>
              <w:t>n (%)</w:t>
            </w:r>
          </w:p>
        </w:tc>
        <w:tc>
          <w:tcPr>
            <w:tcW w:w="2304" w:type="dxa"/>
            <w:tcBorders>
              <w:top w:val="single" w:sz="12" w:space="0" w:color="000000"/>
              <w:left w:val="single" w:sz="4" w:space="0" w:color="000000"/>
              <w:bottom w:val="single" w:sz="6" w:space="0" w:color="000000"/>
              <w:insideH w:val="single" w:sz="6" w:space="0" w:color="000000"/>
            </w:tcBorders>
            <w:shd w:fill="auto" w:val="clear"/>
            <w:tcMar>
              <w:left w:w="103" w:type="dxa"/>
            </w:tcMar>
          </w:tcPr>
          <w:p>
            <w:pPr>
              <w:pStyle w:val="Normal"/>
              <w:jc w:val="center"/>
              <w:rPr>
                <w:rFonts w:eastAsia="SimSun;宋体"/>
                <w:b/>
                <w:b/>
                <w:i/>
                <w:i/>
                <w:iCs/>
                <w:sz w:val="20"/>
                <w:szCs w:val="20"/>
              </w:rPr>
            </w:pPr>
            <w:r>
              <w:rPr>
                <w:rFonts w:eastAsia="SimSun;宋体"/>
                <w:b/>
                <w:iCs/>
                <w:sz w:val="20"/>
                <w:szCs w:val="20"/>
              </w:rPr>
              <w:t>Mean substantiated complaints per 100 beds</w:t>
            </w:r>
          </w:p>
          <w:p>
            <w:pPr>
              <w:pStyle w:val="Normal"/>
              <w:jc w:val="center"/>
              <w:rPr>
                <w:rFonts w:eastAsia="SimSun;宋体"/>
                <w:b/>
                <w:b/>
                <w:i/>
                <w:i/>
                <w:iCs/>
                <w:sz w:val="20"/>
                <w:szCs w:val="20"/>
              </w:rPr>
            </w:pPr>
            <w:r>
              <w:rPr>
                <w:rFonts w:eastAsia="Times New Roman"/>
                <w:b/>
                <w:iCs/>
                <w:sz w:val="20"/>
                <w:szCs w:val="20"/>
              </w:rPr>
              <w:t xml:space="preserve"> </w:t>
            </w:r>
            <w:r>
              <w:rPr>
                <w:rFonts w:eastAsia="SimSun;宋体"/>
                <w:b/>
                <w:iCs/>
                <w:sz w:val="20"/>
                <w:szCs w:val="20"/>
              </w:rPr>
              <w:t>per year (SD)*</w:t>
            </w:r>
          </w:p>
        </w:tc>
        <w:tc>
          <w:tcPr>
            <w:tcW w:w="2304" w:type="dxa"/>
            <w:tcBorders>
              <w:top w:val="single" w:sz="12" w:space="0" w:color="000000"/>
              <w:left w:val="single" w:sz="4" w:space="0" w:color="000000"/>
              <w:bottom w:val="single" w:sz="6" w:space="0" w:color="000000"/>
              <w:insideH w:val="single" w:sz="6" w:space="0" w:color="000000"/>
            </w:tcBorders>
            <w:shd w:fill="auto" w:val="clear"/>
            <w:tcMar>
              <w:left w:w="103" w:type="dxa"/>
            </w:tcMar>
            <w:vAlign w:val="center"/>
          </w:tcPr>
          <w:p>
            <w:pPr>
              <w:pStyle w:val="Normal"/>
              <w:jc w:val="center"/>
              <w:rPr>
                <w:rFonts w:eastAsia="SimSun;宋体"/>
                <w:b/>
                <w:b/>
                <w:bCs/>
                <w:sz w:val="20"/>
                <w:szCs w:val="20"/>
              </w:rPr>
            </w:pPr>
            <w:r>
              <w:rPr>
                <w:rFonts w:eastAsia="SimSun;宋体"/>
                <w:b/>
                <w:bCs/>
                <w:sz w:val="20"/>
                <w:szCs w:val="20"/>
              </w:rPr>
              <w:t xml:space="preserve">Mean total </w:t>
            </w:r>
          </w:p>
          <w:p>
            <w:pPr>
              <w:pStyle w:val="Normal"/>
              <w:jc w:val="center"/>
              <w:rPr>
                <w:rFonts w:eastAsia="SimSun;宋体"/>
                <w:b/>
                <w:b/>
                <w:bCs/>
                <w:sz w:val="20"/>
                <w:szCs w:val="20"/>
              </w:rPr>
            </w:pPr>
            <w:r>
              <w:rPr>
                <w:rFonts w:eastAsia="SimSun;宋体"/>
                <w:b/>
                <w:bCs/>
                <w:sz w:val="20"/>
                <w:szCs w:val="20"/>
              </w:rPr>
              <w:t xml:space="preserve">complaints per 100 beds </w:t>
            </w:r>
          </w:p>
          <w:p>
            <w:pPr>
              <w:pStyle w:val="Normal"/>
              <w:jc w:val="center"/>
              <w:rPr>
                <w:rFonts w:eastAsia="SimSun;宋体"/>
                <w:b/>
                <w:b/>
                <w:bCs/>
                <w:sz w:val="20"/>
                <w:szCs w:val="20"/>
              </w:rPr>
            </w:pPr>
            <w:r>
              <w:rPr>
                <w:rFonts w:eastAsia="SimSun;宋体"/>
                <w:b/>
                <w:bCs/>
                <w:sz w:val="20"/>
                <w:szCs w:val="20"/>
              </w:rPr>
              <w:t>per year (SD)</w:t>
            </w:r>
            <w:r>
              <w:rPr>
                <w:rFonts w:eastAsia="SimSun;宋体"/>
                <w:sz w:val="20"/>
                <w:szCs w:val="20"/>
              </w:rPr>
              <w:t>†</w:t>
            </w:r>
          </w:p>
        </w:tc>
      </w:tr>
      <w:tr>
        <w:trPr>
          <w:trHeight w:val="360" w:hRule="atLeast"/>
        </w:trPr>
        <w:tc>
          <w:tcPr>
            <w:tcW w:w="3888" w:type="dxa"/>
            <w:tcBorders/>
            <w:shd w:fill="auto" w:val="clear"/>
            <w:vAlign w:val="center"/>
          </w:tcPr>
          <w:p>
            <w:pPr>
              <w:pStyle w:val="Normal"/>
              <w:rPr>
                <w:rFonts w:eastAsia="SimSun;宋体"/>
                <w:b/>
                <w:b/>
                <w:sz w:val="20"/>
                <w:szCs w:val="20"/>
              </w:rPr>
            </w:pPr>
            <w:r>
              <w:rPr>
                <w:rFonts w:eastAsia="SimSun;宋体"/>
                <w:b/>
                <w:sz w:val="20"/>
                <w:szCs w:val="20"/>
              </w:rPr>
              <w:t>Size</w:t>
            </w:r>
          </w:p>
        </w:tc>
        <w:tc>
          <w:tcPr>
            <w:tcW w:w="1170" w:type="dxa"/>
            <w:tcBorders>
              <w:left w:val="single" w:sz="6" w:space="0" w:color="000000"/>
            </w:tcBorders>
            <w:shd w:fill="auto" w:val="clear"/>
            <w:tcMar>
              <w:left w:w="100" w:type="dxa"/>
            </w:tcMar>
            <w:vAlign w:val="center"/>
          </w:tcPr>
          <w:p>
            <w:pPr>
              <w:pStyle w:val="Normal"/>
              <w:snapToGrid w:val="false"/>
              <w:jc w:val="center"/>
              <w:rPr>
                <w:rFonts w:eastAsia="SimSun;宋体"/>
                <w:b/>
                <w:b/>
                <w:sz w:val="20"/>
                <w:szCs w:val="20"/>
              </w:rPr>
            </w:pPr>
            <w:r>
              <w:rPr>
                <w:rFonts w:eastAsia="SimSun;宋体"/>
                <w:b/>
                <w:sz w:val="20"/>
                <w:szCs w:val="20"/>
              </w:rPr>
            </w:r>
          </w:p>
        </w:tc>
        <w:tc>
          <w:tcPr>
            <w:tcW w:w="2304" w:type="dxa"/>
            <w:tcBorders>
              <w:left w:val="single" w:sz="4" w:space="0" w:color="000000"/>
            </w:tcBorders>
            <w:shd w:fill="auto" w:val="clear"/>
            <w:tcMar>
              <w:left w:w="103" w:type="dxa"/>
            </w:tcMar>
          </w:tcPr>
          <w:p>
            <w:pPr>
              <w:pStyle w:val="Normal"/>
              <w:snapToGrid w:val="false"/>
              <w:jc w:val="center"/>
              <w:rPr>
                <w:rFonts w:eastAsia="SimSun;宋体"/>
                <w:sz w:val="20"/>
                <w:szCs w:val="20"/>
              </w:rPr>
            </w:pPr>
            <w:r>
              <w:rPr>
                <w:rFonts w:eastAsia="SimSun;宋体"/>
                <w:sz w:val="20"/>
                <w:szCs w:val="20"/>
              </w:rPr>
            </w:r>
          </w:p>
        </w:tc>
        <w:tc>
          <w:tcPr>
            <w:tcW w:w="2304" w:type="dxa"/>
            <w:tcBorders>
              <w:left w:val="single" w:sz="4" w:space="0" w:color="000000"/>
            </w:tcBorders>
            <w:shd w:fill="auto" w:val="clear"/>
            <w:tcMar>
              <w:left w:w="103" w:type="dxa"/>
            </w:tcMar>
            <w:vAlign w:val="center"/>
          </w:tcPr>
          <w:p>
            <w:pPr>
              <w:pStyle w:val="Normal"/>
              <w:snapToGrid w:val="false"/>
              <w:jc w:val="center"/>
              <w:rPr>
                <w:rFonts w:eastAsia="SimSun;宋体"/>
                <w:sz w:val="20"/>
                <w:szCs w:val="20"/>
              </w:rPr>
            </w:pPr>
            <w:r>
              <w:rPr>
                <w:rFonts w:eastAsia="SimSun;宋体"/>
                <w:sz w:val="20"/>
                <w:szCs w:val="20"/>
              </w:rPr>
            </w:r>
          </w:p>
        </w:tc>
      </w:tr>
      <w:tr>
        <w:trPr>
          <w:trHeight w:val="288" w:hRule="atLeast"/>
        </w:trPr>
        <w:tc>
          <w:tcPr>
            <w:tcW w:w="3888"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Smaller than or equal to mean‡</w:t>
            </w:r>
          </w:p>
        </w:tc>
        <w:tc>
          <w:tcPr>
            <w:tcW w:w="117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36 (58.1)</w:t>
            </w:r>
          </w:p>
        </w:tc>
        <w:tc>
          <w:tcPr>
            <w:tcW w:w="2304"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1.03 (1.99)</w:t>
            </w:r>
          </w:p>
        </w:tc>
        <w:tc>
          <w:tcPr>
            <w:tcW w:w="2304"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1.98 (2.75)</w:t>
            </w:r>
          </w:p>
        </w:tc>
      </w:tr>
      <w:tr>
        <w:trPr>
          <w:trHeight w:val="288" w:hRule="atLeast"/>
        </w:trPr>
        <w:tc>
          <w:tcPr>
            <w:tcW w:w="3888"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Larger than mean‡</w:t>
            </w:r>
          </w:p>
        </w:tc>
        <w:tc>
          <w:tcPr>
            <w:tcW w:w="117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26 (41.9)</w:t>
            </w:r>
          </w:p>
        </w:tc>
        <w:tc>
          <w:tcPr>
            <w:tcW w:w="2304"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0.44 (0.85)</w:t>
            </w:r>
          </w:p>
        </w:tc>
        <w:tc>
          <w:tcPr>
            <w:tcW w:w="2304"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1.56 (2.05)</w:t>
            </w:r>
          </w:p>
        </w:tc>
      </w:tr>
      <w:tr>
        <w:trPr>
          <w:trHeight w:val="360" w:hRule="atLeast"/>
        </w:trPr>
        <w:tc>
          <w:tcPr>
            <w:tcW w:w="3888" w:type="dxa"/>
            <w:tcBorders/>
            <w:shd w:fill="auto" w:val="clear"/>
            <w:vAlign w:val="center"/>
          </w:tcPr>
          <w:p>
            <w:pPr>
              <w:pStyle w:val="Normal"/>
              <w:rPr>
                <w:rFonts w:eastAsia="SimSun;宋体"/>
                <w:b/>
                <w:b/>
                <w:sz w:val="20"/>
                <w:szCs w:val="20"/>
              </w:rPr>
            </w:pPr>
            <w:r>
              <w:rPr>
                <w:rFonts w:eastAsia="SimSun;宋体"/>
                <w:b/>
                <w:sz w:val="20"/>
                <w:szCs w:val="20"/>
              </w:rPr>
              <w:t>Ownership</w:t>
            </w:r>
          </w:p>
        </w:tc>
        <w:tc>
          <w:tcPr>
            <w:tcW w:w="1170" w:type="dxa"/>
            <w:tcBorders>
              <w:left w:val="single" w:sz="6" w:space="0" w:color="000000"/>
            </w:tcBorders>
            <w:shd w:fill="auto" w:val="clear"/>
            <w:tcMar>
              <w:left w:w="100" w:type="dxa"/>
            </w:tcMar>
            <w:vAlign w:val="center"/>
          </w:tcPr>
          <w:p>
            <w:pPr>
              <w:pStyle w:val="Normal"/>
              <w:snapToGrid w:val="false"/>
              <w:jc w:val="center"/>
              <w:rPr>
                <w:rFonts w:eastAsia="SimSun;宋体"/>
                <w:b/>
                <w:b/>
                <w:sz w:val="20"/>
                <w:szCs w:val="20"/>
              </w:rPr>
            </w:pPr>
            <w:r>
              <w:rPr>
                <w:rFonts w:eastAsia="SimSun;宋体"/>
                <w:b/>
                <w:sz w:val="20"/>
                <w:szCs w:val="20"/>
              </w:rPr>
            </w:r>
          </w:p>
        </w:tc>
        <w:tc>
          <w:tcPr>
            <w:tcW w:w="2304" w:type="dxa"/>
            <w:tcBorders>
              <w:left w:val="single" w:sz="4" w:space="0" w:color="000000"/>
            </w:tcBorders>
            <w:shd w:fill="auto" w:val="clear"/>
            <w:tcMar>
              <w:left w:w="103" w:type="dxa"/>
            </w:tcMar>
          </w:tcPr>
          <w:p>
            <w:pPr>
              <w:pStyle w:val="Normal"/>
              <w:snapToGrid w:val="false"/>
              <w:jc w:val="center"/>
              <w:rPr>
                <w:rFonts w:eastAsia="SimSun;宋体"/>
                <w:b/>
                <w:b/>
                <w:sz w:val="20"/>
                <w:szCs w:val="20"/>
              </w:rPr>
            </w:pPr>
            <w:r>
              <w:rPr>
                <w:rFonts w:eastAsia="SimSun;宋体"/>
                <w:b/>
                <w:sz w:val="20"/>
                <w:szCs w:val="20"/>
              </w:rPr>
            </w:r>
          </w:p>
        </w:tc>
        <w:tc>
          <w:tcPr>
            <w:tcW w:w="2304" w:type="dxa"/>
            <w:tcBorders>
              <w:left w:val="single" w:sz="4" w:space="0" w:color="000000"/>
            </w:tcBorders>
            <w:shd w:fill="auto" w:val="clear"/>
            <w:tcMar>
              <w:left w:w="103" w:type="dxa"/>
            </w:tcMar>
            <w:vAlign w:val="center"/>
          </w:tcPr>
          <w:p>
            <w:pPr>
              <w:pStyle w:val="Normal"/>
              <w:snapToGrid w:val="false"/>
              <w:jc w:val="center"/>
              <w:rPr>
                <w:rFonts w:eastAsia="SimSun;宋体"/>
                <w:b/>
                <w:b/>
                <w:sz w:val="20"/>
                <w:szCs w:val="20"/>
              </w:rPr>
            </w:pPr>
            <w:r>
              <w:rPr>
                <w:rFonts w:eastAsia="SimSun;宋体"/>
                <w:b/>
                <w:sz w:val="20"/>
                <w:szCs w:val="20"/>
              </w:rPr>
            </w:r>
          </w:p>
        </w:tc>
      </w:tr>
      <w:tr>
        <w:trPr>
          <w:trHeight w:val="288" w:hRule="atLeast"/>
        </w:trPr>
        <w:tc>
          <w:tcPr>
            <w:tcW w:w="3888"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For-profit</w:t>
            </w:r>
          </w:p>
        </w:tc>
        <w:tc>
          <w:tcPr>
            <w:tcW w:w="117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35 (56.5)</w:t>
            </w:r>
          </w:p>
        </w:tc>
        <w:tc>
          <w:tcPr>
            <w:tcW w:w="2304"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1.17 (2.00)</w:t>
            </w:r>
          </w:p>
        </w:tc>
        <w:tc>
          <w:tcPr>
            <w:tcW w:w="2304"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2.57 (3.00)</w:t>
            </w:r>
          </w:p>
        </w:tc>
      </w:tr>
      <w:tr>
        <w:trPr>
          <w:trHeight w:val="288" w:hRule="atLeast"/>
        </w:trPr>
        <w:tc>
          <w:tcPr>
            <w:tcW w:w="3888"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Non-profit</w:t>
            </w:r>
          </w:p>
        </w:tc>
        <w:tc>
          <w:tcPr>
            <w:tcW w:w="117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27 (43.5)</w:t>
            </w:r>
          </w:p>
        </w:tc>
        <w:tc>
          <w:tcPr>
            <w:tcW w:w="2304"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0.28 (0.72)</w:t>
            </w:r>
          </w:p>
        </w:tc>
        <w:tc>
          <w:tcPr>
            <w:tcW w:w="2304"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0.82 (0.85)</w:t>
            </w:r>
          </w:p>
        </w:tc>
      </w:tr>
      <w:tr>
        <w:trPr>
          <w:trHeight w:val="360" w:hRule="atLeast"/>
        </w:trPr>
        <w:tc>
          <w:tcPr>
            <w:tcW w:w="3888" w:type="dxa"/>
            <w:tcBorders/>
            <w:shd w:fill="auto" w:val="clear"/>
            <w:vAlign w:val="center"/>
          </w:tcPr>
          <w:p>
            <w:pPr>
              <w:pStyle w:val="Normal"/>
              <w:rPr>
                <w:rFonts w:eastAsia="SimSun;宋体"/>
                <w:b/>
                <w:b/>
                <w:sz w:val="20"/>
                <w:szCs w:val="20"/>
              </w:rPr>
            </w:pPr>
            <w:r>
              <w:rPr>
                <w:rFonts w:eastAsia="SimSun;宋体"/>
                <w:b/>
                <w:sz w:val="20"/>
                <w:szCs w:val="20"/>
              </w:rPr>
              <w:t>Inspection violations per 100 beds per year</w:t>
            </w:r>
          </w:p>
        </w:tc>
        <w:tc>
          <w:tcPr>
            <w:tcW w:w="1170" w:type="dxa"/>
            <w:tcBorders>
              <w:left w:val="single" w:sz="6" w:space="0" w:color="000000"/>
            </w:tcBorders>
            <w:shd w:fill="auto" w:val="clear"/>
            <w:tcMar>
              <w:left w:w="100" w:type="dxa"/>
            </w:tcMar>
            <w:vAlign w:val="center"/>
          </w:tcPr>
          <w:p>
            <w:pPr>
              <w:pStyle w:val="Normal"/>
              <w:snapToGrid w:val="false"/>
              <w:jc w:val="center"/>
              <w:rPr>
                <w:rFonts w:eastAsia="SimSun;宋体"/>
                <w:b/>
                <w:b/>
                <w:sz w:val="20"/>
                <w:szCs w:val="20"/>
              </w:rPr>
            </w:pPr>
            <w:r>
              <w:rPr>
                <w:rFonts w:eastAsia="SimSun;宋体"/>
                <w:b/>
                <w:sz w:val="20"/>
                <w:szCs w:val="20"/>
              </w:rPr>
            </w:r>
          </w:p>
        </w:tc>
        <w:tc>
          <w:tcPr>
            <w:tcW w:w="2304" w:type="dxa"/>
            <w:tcBorders>
              <w:left w:val="single" w:sz="4" w:space="0" w:color="000000"/>
            </w:tcBorders>
            <w:shd w:fill="auto" w:val="clear"/>
            <w:tcMar>
              <w:left w:w="103" w:type="dxa"/>
            </w:tcMar>
            <w:vAlign w:val="center"/>
          </w:tcPr>
          <w:p>
            <w:pPr>
              <w:pStyle w:val="Normal"/>
              <w:snapToGrid w:val="false"/>
              <w:jc w:val="center"/>
              <w:rPr>
                <w:rFonts w:eastAsia="SimSun;宋体"/>
                <w:b/>
                <w:b/>
                <w:sz w:val="20"/>
                <w:szCs w:val="20"/>
              </w:rPr>
            </w:pPr>
            <w:r>
              <w:rPr>
                <w:rFonts w:eastAsia="SimSun;宋体"/>
                <w:b/>
                <w:sz w:val="20"/>
                <w:szCs w:val="20"/>
              </w:rPr>
            </w:r>
          </w:p>
        </w:tc>
        <w:tc>
          <w:tcPr>
            <w:tcW w:w="2304" w:type="dxa"/>
            <w:tcBorders>
              <w:left w:val="single" w:sz="4" w:space="0" w:color="000000"/>
            </w:tcBorders>
            <w:shd w:fill="auto" w:val="clear"/>
            <w:tcMar>
              <w:left w:w="103" w:type="dxa"/>
            </w:tcMar>
            <w:vAlign w:val="center"/>
          </w:tcPr>
          <w:p>
            <w:pPr>
              <w:pStyle w:val="Normal"/>
              <w:snapToGrid w:val="false"/>
              <w:jc w:val="center"/>
              <w:rPr>
                <w:rFonts w:eastAsia="SimSun;宋体"/>
                <w:b/>
                <w:b/>
                <w:sz w:val="20"/>
                <w:szCs w:val="20"/>
              </w:rPr>
            </w:pPr>
            <w:r>
              <w:rPr>
                <w:rFonts w:eastAsia="SimSun;宋体"/>
                <w:b/>
                <w:sz w:val="20"/>
                <w:szCs w:val="20"/>
              </w:rPr>
            </w:r>
          </w:p>
        </w:tc>
      </w:tr>
      <w:tr>
        <w:trPr>
          <w:trHeight w:val="288" w:hRule="atLeast"/>
        </w:trPr>
        <w:tc>
          <w:tcPr>
            <w:tcW w:w="3888"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Lower than or equal to median§</w:t>
            </w:r>
          </w:p>
        </w:tc>
        <w:tc>
          <w:tcPr>
            <w:tcW w:w="117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31 (50.0)</w:t>
            </w:r>
          </w:p>
        </w:tc>
        <w:tc>
          <w:tcPr>
            <w:tcW w:w="2304"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0.23 (0.52)</w:t>
            </w:r>
          </w:p>
        </w:tc>
        <w:tc>
          <w:tcPr>
            <w:tcW w:w="2304"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1.07 (1.73)</w:t>
            </w:r>
          </w:p>
        </w:tc>
      </w:tr>
      <w:tr>
        <w:trPr>
          <w:trHeight w:val="288" w:hRule="atLeast"/>
        </w:trPr>
        <w:tc>
          <w:tcPr>
            <w:tcW w:w="3888"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Higher than median§</w:t>
            </w:r>
          </w:p>
        </w:tc>
        <w:tc>
          <w:tcPr>
            <w:tcW w:w="117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31 (50.0)</w:t>
            </w:r>
          </w:p>
        </w:tc>
        <w:tc>
          <w:tcPr>
            <w:tcW w:w="2304"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1.33 (2.12)</w:t>
            </w:r>
          </w:p>
        </w:tc>
        <w:tc>
          <w:tcPr>
            <w:tcW w:w="2304"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2.54 (2.88)</w:t>
            </w:r>
          </w:p>
        </w:tc>
      </w:tr>
      <w:tr>
        <w:trPr>
          <w:trHeight w:val="360" w:hRule="atLeast"/>
        </w:trPr>
        <w:tc>
          <w:tcPr>
            <w:tcW w:w="3888" w:type="dxa"/>
            <w:tcBorders/>
            <w:shd w:fill="auto" w:val="clear"/>
            <w:vAlign w:val="center"/>
          </w:tcPr>
          <w:p>
            <w:pPr>
              <w:pStyle w:val="Normal"/>
              <w:rPr>
                <w:rFonts w:eastAsia="SimSun;宋体"/>
                <w:b/>
                <w:b/>
                <w:sz w:val="20"/>
                <w:szCs w:val="20"/>
              </w:rPr>
            </w:pPr>
            <w:r>
              <w:rPr>
                <w:rFonts w:eastAsia="SimSun;宋体"/>
                <w:b/>
                <w:sz w:val="20"/>
                <w:szCs w:val="20"/>
              </w:rPr>
              <w:t>Risk rating (2007/08 only)||</w:t>
            </w:r>
          </w:p>
        </w:tc>
        <w:tc>
          <w:tcPr>
            <w:tcW w:w="1170" w:type="dxa"/>
            <w:tcBorders>
              <w:left w:val="single" w:sz="6" w:space="0" w:color="000000"/>
            </w:tcBorders>
            <w:shd w:fill="auto" w:val="clear"/>
            <w:tcMar>
              <w:left w:w="100" w:type="dxa"/>
            </w:tcMar>
            <w:vAlign w:val="center"/>
          </w:tcPr>
          <w:p>
            <w:pPr>
              <w:pStyle w:val="Normal"/>
              <w:snapToGrid w:val="false"/>
              <w:jc w:val="center"/>
              <w:rPr>
                <w:rFonts w:eastAsia="SimSun;宋体"/>
                <w:b/>
                <w:b/>
                <w:sz w:val="20"/>
                <w:szCs w:val="20"/>
              </w:rPr>
            </w:pPr>
            <w:r>
              <w:rPr>
                <w:rFonts w:eastAsia="SimSun;宋体"/>
                <w:b/>
                <w:sz w:val="20"/>
                <w:szCs w:val="20"/>
              </w:rPr>
            </w:r>
          </w:p>
        </w:tc>
        <w:tc>
          <w:tcPr>
            <w:tcW w:w="2304" w:type="dxa"/>
            <w:tcBorders>
              <w:left w:val="single" w:sz="4" w:space="0" w:color="000000"/>
            </w:tcBorders>
            <w:shd w:fill="auto" w:val="clear"/>
            <w:tcMar>
              <w:left w:w="103" w:type="dxa"/>
            </w:tcMar>
          </w:tcPr>
          <w:p>
            <w:pPr>
              <w:pStyle w:val="Normal"/>
              <w:snapToGrid w:val="false"/>
              <w:jc w:val="center"/>
              <w:rPr>
                <w:rFonts w:eastAsia="SimSun;宋体"/>
                <w:b/>
                <w:b/>
                <w:sz w:val="20"/>
                <w:szCs w:val="20"/>
              </w:rPr>
            </w:pPr>
            <w:r>
              <w:rPr>
                <w:rFonts w:eastAsia="SimSun;宋体"/>
                <w:b/>
                <w:sz w:val="20"/>
                <w:szCs w:val="20"/>
              </w:rPr>
            </w:r>
          </w:p>
        </w:tc>
        <w:tc>
          <w:tcPr>
            <w:tcW w:w="2304" w:type="dxa"/>
            <w:tcBorders>
              <w:left w:val="single" w:sz="4" w:space="0" w:color="000000"/>
            </w:tcBorders>
            <w:shd w:fill="auto" w:val="clear"/>
            <w:tcMar>
              <w:left w:w="103" w:type="dxa"/>
            </w:tcMar>
            <w:vAlign w:val="center"/>
          </w:tcPr>
          <w:p>
            <w:pPr>
              <w:pStyle w:val="Normal"/>
              <w:snapToGrid w:val="false"/>
              <w:jc w:val="center"/>
              <w:rPr>
                <w:rFonts w:eastAsia="SimSun;宋体"/>
                <w:b/>
                <w:b/>
                <w:sz w:val="20"/>
                <w:szCs w:val="20"/>
              </w:rPr>
            </w:pPr>
            <w:r>
              <w:rPr>
                <w:rFonts w:eastAsia="SimSun;宋体"/>
                <w:b/>
                <w:sz w:val="20"/>
                <w:szCs w:val="20"/>
              </w:rPr>
            </w:r>
          </w:p>
        </w:tc>
      </w:tr>
      <w:tr>
        <w:trPr>
          <w:trHeight w:val="288" w:hRule="atLeast"/>
        </w:trPr>
        <w:tc>
          <w:tcPr>
            <w:tcW w:w="3888" w:type="dxa"/>
            <w:tcBorders/>
            <w:shd w:fill="auto" w:val="clear"/>
            <w:vAlign w:val="center"/>
          </w:tcPr>
          <w:p>
            <w:pPr>
              <w:pStyle w:val="Normal"/>
              <w:rPr>
                <w:sz w:val="20"/>
                <w:szCs w:val="20"/>
              </w:rPr>
            </w:pPr>
            <w:r>
              <w:rPr>
                <w:rFonts w:eastAsia="Times New Roman"/>
                <w:sz w:val="20"/>
                <w:szCs w:val="20"/>
              </w:rPr>
              <w:t xml:space="preserve">  </w:t>
            </w:r>
            <w:r>
              <w:rPr>
                <w:rFonts w:eastAsia="SimSun;宋体"/>
                <w:sz w:val="20"/>
                <w:szCs w:val="20"/>
              </w:rPr>
              <w:t>Low</w:t>
            </w:r>
          </w:p>
        </w:tc>
        <w:tc>
          <w:tcPr>
            <w:tcW w:w="117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24 (38.7)</w:t>
            </w:r>
          </w:p>
        </w:tc>
        <w:tc>
          <w:tcPr>
            <w:tcW w:w="2304"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0.34 (0.86)</w:t>
            </w:r>
          </w:p>
        </w:tc>
        <w:tc>
          <w:tcPr>
            <w:tcW w:w="2304"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1.23 (1.59)</w:t>
            </w:r>
          </w:p>
        </w:tc>
      </w:tr>
      <w:tr>
        <w:trPr>
          <w:trHeight w:val="288" w:hRule="atLeast"/>
        </w:trPr>
        <w:tc>
          <w:tcPr>
            <w:tcW w:w="3888" w:type="dxa"/>
            <w:tcBorders/>
            <w:shd w:fill="auto" w:val="clear"/>
            <w:vAlign w:val="center"/>
          </w:tcPr>
          <w:p>
            <w:pPr>
              <w:pStyle w:val="Normal"/>
              <w:rPr>
                <w:rFonts w:eastAsia="SimSun;宋体"/>
                <w:b/>
                <w:b/>
                <w:sz w:val="20"/>
                <w:szCs w:val="20"/>
              </w:rPr>
            </w:pPr>
            <w:r>
              <w:rPr>
                <w:rFonts w:eastAsia="Times New Roman"/>
                <w:sz w:val="20"/>
                <w:szCs w:val="20"/>
              </w:rPr>
              <w:t xml:space="preserve">  </w:t>
            </w:r>
            <w:r>
              <w:rPr>
                <w:rFonts w:eastAsia="SimSun;宋体"/>
                <w:sz w:val="20"/>
                <w:szCs w:val="20"/>
              </w:rPr>
              <w:t>Moderate or high</w:t>
            </w:r>
          </w:p>
        </w:tc>
        <w:tc>
          <w:tcPr>
            <w:tcW w:w="1170"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31 (50.0)</w:t>
            </w:r>
          </w:p>
        </w:tc>
        <w:tc>
          <w:tcPr>
            <w:tcW w:w="2304"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1.25 (2.07)</w:t>
            </w:r>
          </w:p>
        </w:tc>
        <w:tc>
          <w:tcPr>
            <w:tcW w:w="2304" w:type="dxa"/>
            <w:tcBorders>
              <w:left w:val="single" w:sz="4"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2.34 (2.82)</w:t>
            </w:r>
          </w:p>
        </w:tc>
      </w:tr>
      <w:tr>
        <w:trPr>
          <w:trHeight w:val="288" w:hRule="atLeast"/>
        </w:trPr>
        <w:tc>
          <w:tcPr>
            <w:tcW w:w="3888" w:type="dxa"/>
            <w:tcBorders>
              <w:bottom w:val="single" w:sz="12" w:space="0" w:color="000000"/>
              <w:insideH w:val="single" w:sz="12" w:space="0" w:color="000000"/>
            </w:tcBorders>
            <w:shd w:fill="auto" w:val="clear"/>
            <w:vAlign w:val="center"/>
          </w:tcPr>
          <w:p>
            <w:pPr>
              <w:pStyle w:val="Normal"/>
              <w:rPr>
                <w:rFonts w:eastAsia="SimSun;宋体"/>
                <w:b/>
                <w:b/>
                <w:bCs/>
                <w:sz w:val="20"/>
                <w:szCs w:val="20"/>
              </w:rPr>
            </w:pPr>
            <w:r>
              <w:rPr>
                <w:rFonts w:eastAsia="Times New Roman"/>
                <w:bCs/>
                <w:sz w:val="20"/>
                <w:szCs w:val="20"/>
              </w:rPr>
              <w:t xml:space="preserve">  </w:t>
            </w:r>
            <w:r>
              <w:rPr>
                <w:rFonts w:eastAsia="SimSun;宋体"/>
                <w:bCs/>
                <w:sz w:val="20"/>
                <w:szCs w:val="20"/>
              </w:rPr>
              <w:t>Missing</w:t>
            </w:r>
          </w:p>
        </w:tc>
        <w:tc>
          <w:tcPr>
            <w:tcW w:w="1170" w:type="dxa"/>
            <w:tcBorders>
              <w:left w:val="single" w:sz="4" w:space="0" w:color="000000"/>
              <w:bottom w:val="single" w:sz="12" w:space="0" w:color="000000"/>
              <w:insideH w:val="single" w:sz="12" w:space="0" w:color="000000"/>
            </w:tcBorders>
            <w:shd w:fill="auto" w:val="clear"/>
            <w:tcMar>
              <w:left w:w="103" w:type="dxa"/>
            </w:tcMar>
            <w:vAlign w:val="center"/>
          </w:tcPr>
          <w:p>
            <w:pPr>
              <w:pStyle w:val="Normal"/>
              <w:jc w:val="center"/>
              <w:rPr>
                <w:rFonts w:eastAsia="SimSun;宋体"/>
                <w:sz w:val="20"/>
                <w:szCs w:val="20"/>
              </w:rPr>
            </w:pPr>
            <w:r>
              <w:rPr>
                <w:rFonts w:eastAsia="SimSun;宋体"/>
                <w:sz w:val="20"/>
                <w:szCs w:val="20"/>
              </w:rPr>
              <w:t>7</w:t>
            </w:r>
          </w:p>
        </w:tc>
        <w:tc>
          <w:tcPr>
            <w:tcW w:w="2304" w:type="dxa"/>
            <w:tcBorders>
              <w:left w:val="single" w:sz="4" w:space="0" w:color="000000"/>
              <w:bottom w:val="single" w:sz="12" w:space="0" w:color="000000"/>
              <w:insideH w:val="single" w:sz="12" w:space="0" w:color="000000"/>
            </w:tcBorders>
            <w:shd w:fill="auto" w:val="clear"/>
            <w:tcMar>
              <w:left w:w="103" w:type="dxa"/>
            </w:tcMar>
            <w:vAlign w:val="center"/>
          </w:tcPr>
          <w:p>
            <w:pPr>
              <w:pStyle w:val="Normal"/>
              <w:snapToGrid w:val="false"/>
              <w:jc w:val="center"/>
              <w:rPr>
                <w:rFonts w:eastAsia="SimSun;宋体"/>
                <w:sz w:val="20"/>
                <w:szCs w:val="20"/>
              </w:rPr>
            </w:pPr>
            <w:r>
              <w:rPr>
                <w:rFonts w:eastAsia="SimSun;宋体"/>
                <w:sz w:val="20"/>
                <w:szCs w:val="20"/>
              </w:rPr>
            </w:r>
          </w:p>
        </w:tc>
        <w:tc>
          <w:tcPr>
            <w:tcW w:w="2304" w:type="dxa"/>
            <w:tcBorders>
              <w:left w:val="single" w:sz="4" w:space="0" w:color="000000"/>
              <w:bottom w:val="single" w:sz="12" w:space="0" w:color="000000"/>
              <w:insideH w:val="single" w:sz="12" w:space="0" w:color="000000"/>
            </w:tcBorders>
            <w:shd w:fill="auto" w:val="clear"/>
            <w:tcMar>
              <w:left w:w="103" w:type="dxa"/>
            </w:tcMar>
            <w:vAlign w:val="center"/>
          </w:tcPr>
          <w:p>
            <w:pPr>
              <w:pStyle w:val="Normal"/>
              <w:snapToGrid w:val="false"/>
              <w:jc w:val="center"/>
              <w:rPr>
                <w:rFonts w:eastAsia="SimSun;宋体"/>
                <w:sz w:val="20"/>
                <w:szCs w:val="20"/>
              </w:rPr>
            </w:pPr>
            <w:r>
              <w:rPr>
                <w:rFonts w:eastAsia="SimSun;宋体"/>
                <w:sz w:val="20"/>
                <w:szCs w:val="20"/>
              </w:rPr>
            </w:r>
          </w:p>
        </w:tc>
      </w:tr>
    </w:tbl>
    <w:p>
      <w:pPr>
        <w:pStyle w:val="Normal"/>
        <w:rPr/>
      </w:pPr>
      <w:r>
        <w:rPr>
          <w:rFonts w:eastAsia="SimSun;宋体"/>
          <w:b/>
          <w:iCs/>
          <w:sz w:val="20"/>
          <w:szCs w:val="20"/>
        </w:rPr>
        <w:t>*</w:t>
      </w:r>
      <w:r>
        <w:rPr>
          <w:rFonts w:eastAsia="SimSun;宋体"/>
          <w:sz w:val="20"/>
          <w:szCs w:val="20"/>
        </w:rPr>
        <w:t xml:space="preserve"> ‘substantiated’ complaints include complaints with all allegations substantiated and complaints with some allegations substantiated</w:t>
      </w:r>
    </w:p>
    <w:p>
      <w:pPr>
        <w:pStyle w:val="Normal"/>
        <w:rPr>
          <w:sz w:val="20"/>
          <w:szCs w:val="20"/>
        </w:rPr>
      </w:pPr>
      <w:r>
        <w:rPr>
          <w:rFonts w:eastAsia="Times New Roman"/>
          <w:sz w:val="20"/>
          <w:szCs w:val="20"/>
        </w:rPr>
        <w:t>† ‘</w:t>
      </w:r>
      <w:r>
        <w:rPr>
          <w:rFonts w:eastAsia="SimSun;宋体"/>
          <w:sz w:val="20"/>
          <w:szCs w:val="20"/>
        </w:rPr>
        <w:t xml:space="preserve">total’ complaints comprised of substantiated complaints, unsubstantiated complaints, complaints for which there is insufficient information to substantiate, complaints outside licensing mandate, and complaints with data not available </w:t>
      </w:r>
    </w:p>
    <w:p>
      <w:pPr>
        <w:pStyle w:val="Normal"/>
        <w:rPr>
          <w:sz w:val="20"/>
          <w:szCs w:val="20"/>
        </w:rPr>
      </w:pPr>
      <w:r>
        <w:rPr>
          <w:rFonts w:eastAsia="Times New Roman"/>
          <w:sz w:val="20"/>
          <w:szCs w:val="20"/>
        </w:rPr>
        <w:t xml:space="preserve">‡ </w:t>
      </w:r>
      <w:r>
        <w:rPr>
          <w:rFonts w:eastAsia="SimSun;宋体"/>
          <w:sz w:val="20"/>
          <w:szCs w:val="20"/>
        </w:rPr>
        <w:t>Mean size = 89.4 beds</w:t>
      </w:r>
    </w:p>
    <w:p>
      <w:pPr>
        <w:pStyle w:val="Normal"/>
        <w:rPr>
          <w:rFonts w:eastAsia="SimSun;宋体"/>
          <w:sz w:val="20"/>
          <w:szCs w:val="20"/>
        </w:rPr>
      </w:pPr>
      <w:r>
        <w:rPr>
          <w:rFonts w:eastAsia="SimSun;宋体"/>
          <w:sz w:val="20"/>
          <w:szCs w:val="20"/>
        </w:rPr>
        <w:t>§ Median number of inspection violations = 3.5 per 100 beds per year</w:t>
      </w:r>
    </w:p>
    <w:p>
      <w:pPr>
        <w:pStyle w:val="Normal"/>
        <w:rPr>
          <w:rFonts w:eastAsia="SimSun;宋体"/>
          <w:sz w:val="20"/>
          <w:szCs w:val="20"/>
        </w:rPr>
      </w:pPr>
      <w:r>
        <w:rPr>
          <w:rFonts w:eastAsia="SimSun;宋体"/>
          <w:sz w:val="20"/>
          <w:szCs w:val="20"/>
        </w:rPr>
        <w:t>|| Risk rating data only available for 2007/08</w:t>
      </w:r>
    </w:p>
    <w:p>
      <w:pPr>
        <w:pStyle w:val="Normal"/>
        <w:rPr>
          <w:rFonts w:eastAsia="SimSun;宋体"/>
          <w:sz w:val="18"/>
          <w:szCs w:val="18"/>
        </w:rPr>
      </w:pPr>
      <w:r>
        <w:rPr>
          <w:rFonts w:eastAsia="SimSun;宋体"/>
          <w:sz w:val="18"/>
          <w:szCs w:val="18"/>
        </w:rPr>
      </w:r>
    </w:p>
    <w:p>
      <w:pPr>
        <w:pStyle w:val="Normal"/>
        <w:rPr>
          <w:rFonts w:eastAsia="SimSun;宋体"/>
          <w:sz w:val="20"/>
          <w:szCs w:val="20"/>
        </w:rPr>
      </w:pPr>
      <w:r>
        <w:rPr>
          <w:rFonts w:eastAsia="Times New Roman"/>
          <w:b/>
          <w:sz w:val="20"/>
          <w:szCs w:val="20"/>
        </w:rPr>
        <w:t xml:space="preserve"> </w:t>
      </w:r>
      <w:r>
        <w:br w:type="page"/>
      </w:r>
    </w:p>
    <w:p>
      <w:pPr>
        <w:pStyle w:val="Normal"/>
        <w:rPr>
          <w:rFonts w:eastAsia="SimSun;宋体"/>
          <w:b/>
          <w:b/>
          <w:sz w:val="20"/>
          <w:szCs w:val="20"/>
        </w:rPr>
      </w:pPr>
      <w:r>
        <w:rPr>
          <w:rFonts w:eastAsia="SimSun;宋体"/>
          <w:b/>
          <w:sz w:val="20"/>
          <w:szCs w:val="20"/>
        </w:rPr>
        <w:t xml:space="preserve">Table 4a: Incident rate ratio (95% confidence interval) of verified complaints in </w:t>
      </w:r>
    </w:p>
    <w:p>
      <w:pPr>
        <w:pStyle w:val="Normal"/>
        <w:rPr/>
      </w:pPr>
      <w:r>
        <w:rPr/>
        <w:t>Ontario’s long term care facilities (N=604), 2007/08</w:t>
      </w:r>
    </w:p>
    <w:tbl>
      <w:tblPr>
        <w:tblW w:w="7758" w:type="dxa"/>
        <w:jc w:val="left"/>
        <w:tblInd w:w="0" w:type="dxa"/>
        <w:tblBorders>
          <w:top w:val="single" w:sz="12" w:space="0" w:color="000000"/>
          <w:bottom w:val="single" w:sz="6" w:space="0" w:color="000000"/>
          <w:insideH w:val="single" w:sz="6" w:space="0" w:color="000000"/>
        </w:tblBorders>
        <w:tblCellMar>
          <w:top w:w="0" w:type="dxa"/>
          <w:left w:w="108" w:type="dxa"/>
          <w:bottom w:w="0" w:type="dxa"/>
          <w:right w:w="108" w:type="dxa"/>
        </w:tblCellMar>
      </w:tblPr>
      <w:tblGrid>
        <w:gridCol w:w="3888"/>
        <w:gridCol w:w="3870"/>
      </w:tblGrid>
      <w:tr>
        <w:trPr>
          <w:trHeight w:val="432" w:hRule="atLeast"/>
        </w:trPr>
        <w:tc>
          <w:tcPr>
            <w:tcW w:w="7758" w:type="dxa"/>
            <w:gridSpan w:val="2"/>
            <w:tcBorders>
              <w:top w:val="single" w:sz="12" w:space="0" w:color="000000"/>
              <w:bottom w:val="single" w:sz="6" w:space="0" w:color="000000"/>
              <w:insideH w:val="single" w:sz="6" w:space="0" w:color="000000"/>
            </w:tcBorders>
            <w:shd w:fill="auto" w:val="clear"/>
            <w:vAlign w:val="center"/>
          </w:tcPr>
          <w:p>
            <w:pPr>
              <w:pStyle w:val="Normal"/>
              <w:jc w:val="center"/>
              <w:rPr>
                <w:rFonts w:eastAsia="SimSun;宋体"/>
                <w:b/>
                <w:b/>
                <w:iCs/>
                <w:sz w:val="20"/>
                <w:szCs w:val="20"/>
              </w:rPr>
            </w:pPr>
            <w:r>
              <w:rPr>
                <w:rFonts w:eastAsia="SimSun;宋体"/>
                <w:b/>
                <w:iCs/>
                <w:sz w:val="20"/>
                <w:szCs w:val="20"/>
              </w:rPr>
              <w:t>Verified complaints</w:t>
            </w:r>
            <w:r>
              <w:rPr>
                <w:rFonts w:eastAsia="SimSun;宋体"/>
                <w:sz w:val="18"/>
                <w:szCs w:val="18"/>
              </w:rPr>
              <w:t>*</w:t>
            </w:r>
          </w:p>
        </w:tc>
      </w:tr>
      <w:tr>
        <w:trPr>
          <w:trHeight w:val="360" w:hRule="atLeast"/>
        </w:trPr>
        <w:tc>
          <w:tcPr>
            <w:tcW w:w="3888" w:type="dxa"/>
            <w:tcBorders/>
            <w:shd w:fill="auto" w:val="clear"/>
            <w:vAlign w:val="center"/>
          </w:tcPr>
          <w:p>
            <w:pPr>
              <w:pStyle w:val="Normal"/>
              <w:rPr>
                <w:rFonts w:eastAsia="SimSun;宋体"/>
                <w:sz w:val="20"/>
                <w:szCs w:val="20"/>
              </w:rPr>
            </w:pPr>
            <w:r>
              <w:rPr>
                <w:rFonts w:eastAsia="SimSun;宋体"/>
                <w:sz w:val="20"/>
                <w:szCs w:val="20"/>
              </w:rPr>
              <w:t>For-profit single site</w:t>
            </w:r>
            <w:r>
              <w:rPr>
                <w:rFonts w:eastAsia="SimSun;宋体"/>
                <w:sz w:val="18"/>
                <w:szCs w:val="18"/>
              </w:rPr>
              <w:t>†</w:t>
            </w:r>
          </w:p>
        </w:tc>
        <w:tc>
          <w:tcPr>
            <w:tcW w:w="387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0.56 (0.27 - 1.16)</w:t>
            </w:r>
          </w:p>
        </w:tc>
      </w:tr>
      <w:tr>
        <w:trPr>
          <w:trHeight w:val="360" w:hRule="atLeast"/>
        </w:trPr>
        <w:tc>
          <w:tcPr>
            <w:tcW w:w="3888" w:type="dxa"/>
            <w:tcBorders/>
            <w:shd w:fill="auto" w:val="clear"/>
            <w:vAlign w:val="center"/>
          </w:tcPr>
          <w:p>
            <w:pPr>
              <w:pStyle w:val="Normal"/>
              <w:rPr>
                <w:rFonts w:eastAsia="SimSun;宋体"/>
                <w:sz w:val="20"/>
                <w:szCs w:val="20"/>
              </w:rPr>
            </w:pPr>
            <w:r>
              <w:rPr>
                <w:rFonts w:eastAsia="SimSun;宋体"/>
                <w:sz w:val="20"/>
                <w:szCs w:val="20"/>
              </w:rPr>
              <w:t>Non-profit†</w:t>
            </w:r>
          </w:p>
        </w:tc>
        <w:tc>
          <w:tcPr>
            <w:tcW w:w="3870" w:type="dxa"/>
            <w:tcBorders>
              <w:left w:val="single" w:sz="6" w:space="0" w:color="000000"/>
            </w:tcBorders>
            <w:shd w:fill="auto" w:val="clear"/>
            <w:tcMar>
              <w:left w:w="100" w:type="dxa"/>
            </w:tcMar>
            <w:vAlign w:val="center"/>
          </w:tcPr>
          <w:p>
            <w:pPr>
              <w:pStyle w:val="Normal"/>
              <w:jc w:val="center"/>
              <w:rPr>
                <w:rFonts w:eastAsia="SimSun;宋体"/>
                <w:sz w:val="20"/>
                <w:szCs w:val="20"/>
              </w:rPr>
            </w:pPr>
            <w:r>
              <w:rPr>
                <w:rFonts w:eastAsia="SimSun;宋体"/>
                <w:sz w:val="20"/>
                <w:szCs w:val="20"/>
              </w:rPr>
              <w:t>0.58 (0.34 – 1.00)</w:t>
            </w:r>
          </w:p>
        </w:tc>
      </w:tr>
      <w:tr>
        <w:trPr>
          <w:trHeight w:val="360" w:hRule="atLeast"/>
        </w:trPr>
        <w:tc>
          <w:tcPr>
            <w:tcW w:w="3888" w:type="dxa"/>
            <w:tcBorders/>
            <w:shd w:fill="auto" w:val="clear"/>
            <w:vAlign w:val="center"/>
          </w:tcPr>
          <w:p>
            <w:pPr>
              <w:pStyle w:val="Normal"/>
              <w:rPr>
                <w:rFonts w:eastAsia="SimSun;宋体"/>
                <w:sz w:val="20"/>
                <w:szCs w:val="20"/>
              </w:rPr>
            </w:pPr>
            <w:r>
              <w:rPr>
                <w:rFonts w:eastAsia="SimSun;宋体"/>
                <w:sz w:val="20"/>
                <w:szCs w:val="20"/>
              </w:rPr>
              <w:t>Charitable†</w:t>
            </w:r>
          </w:p>
        </w:tc>
        <w:tc>
          <w:tcPr>
            <w:tcW w:w="3870" w:type="dxa"/>
            <w:tcBorders>
              <w:left w:val="single" w:sz="6" w:space="0" w:color="000000"/>
            </w:tcBorders>
            <w:shd w:fill="auto" w:val="clear"/>
            <w:tcMar>
              <w:left w:w="100" w:type="dxa"/>
            </w:tcMar>
            <w:vAlign w:val="center"/>
          </w:tcPr>
          <w:p>
            <w:pPr>
              <w:pStyle w:val="Normal"/>
              <w:jc w:val="center"/>
              <w:rPr>
                <w:sz w:val="20"/>
                <w:szCs w:val="20"/>
              </w:rPr>
            </w:pPr>
            <w:r>
              <w:rPr>
                <w:rFonts w:eastAsia="Times New Roman"/>
                <w:sz w:val="20"/>
                <w:szCs w:val="20"/>
              </w:rPr>
              <w:t xml:space="preserve"> </w:t>
            </w:r>
            <w:r>
              <w:rPr>
                <w:rFonts w:eastAsia="SimSun;宋体"/>
                <w:sz w:val="20"/>
                <w:szCs w:val="20"/>
              </w:rPr>
              <w:t>0.43 (0.21 - 0.88)‡</w:t>
            </w:r>
          </w:p>
        </w:tc>
      </w:tr>
      <w:tr>
        <w:trPr>
          <w:trHeight w:val="360" w:hRule="atLeast"/>
        </w:trPr>
        <w:tc>
          <w:tcPr>
            <w:tcW w:w="3888" w:type="dxa"/>
            <w:tcBorders>
              <w:bottom w:val="single" w:sz="12" w:space="0" w:color="000000"/>
              <w:insideH w:val="single" w:sz="12" w:space="0" w:color="000000"/>
            </w:tcBorders>
            <w:shd w:fill="auto" w:val="clear"/>
            <w:vAlign w:val="center"/>
          </w:tcPr>
          <w:p>
            <w:pPr>
              <w:pStyle w:val="Normal"/>
              <w:rPr>
                <w:rFonts w:eastAsia="SimSun;宋体"/>
                <w:sz w:val="20"/>
                <w:szCs w:val="20"/>
              </w:rPr>
            </w:pPr>
            <w:r>
              <w:rPr>
                <w:rFonts w:eastAsia="SimSun;宋体"/>
                <w:sz w:val="20"/>
                <w:szCs w:val="20"/>
              </w:rPr>
              <w:t>Public (Municipal)†</w:t>
            </w:r>
          </w:p>
        </w:tc>
        <w:tc>
          <w:tcPr>
            <w:tcW w:w="3870" w:type="dxa"/>
            <w:tcBorders>
              <w:left w:val="single" w:sz="6" w:space="0" w:color="000000"/>
              <w:bottom w:val="single" w:sz="12" w:space="0" w:color="000000"/>
              <w:insideH w:val="single" w:sz="12" w:space="0" w:color="000000"/>
            </w:tcBorders>
            <w:shd w:fill="auto" w:val="clear"/>
            <w:tcMar>
              <w:left w:w="100" w:type="dxa"/>
            </w:tcMar>
            <w:vAlign w:val="center"/>
          </w:tcPr>
          <w:p>
            <w:pPr>
              <w:pStyle w:val="Normal"/>
              <w:jc w:val="center"/>
              <w:rPr>
                <w:sz w:val="20"/>
                <w:szCs w:val="20"/>
              </w:rPr>
            </w:pPr>
            <w:r>
              <w:rPr>
                <w:rFonts w:eastAsia="Times New Roman"/>
                <w:sz w:val="20"/>
                <w:szCs w:val="20"/>
              </w:rPr>
              <w:t xml:space="preserve">   </w:t>
            </w:r>
            <w:r>
              <w:rPr>
                <w:rFonts w:eastAsia="SimSun;宋体"/>
                <w:sz w:val="20"/>
                <w:szCs w:val="20"/>
              </w:rPr>
              <w:t>0.50 (0.30 – 0.84)§</w:t>
            </w:r>
          </w:p>
        </w:tc>
      </w:tr>
    </w:tbl>
    <w:p>
      <w:pPr>
        <w:pStyle w:val="Normal"/>
        <w:rPr>
          <w:rFonts w:eastAsia="SimSun;宋体"/>
          <w:sz w:val="20"/>
          <w:szCs w:val="20"/>
        </w:rPr>
      </w:pPr>
      <w:r>
        <w:rPr>
          <w:rFonts w:eastAsia="SimSun;宋体"/>
          <w:sz w:val="20"/>
          <w:szCs w:val="20"/>
        </w:rPr>
        <w:t>* Adjusted for facility size</w:t>
      </w:r>
    </w:p>
    <w:p>
      <w:pPr>
        <w:pStyle w:val="Normal"/>
        <w:rPr>
          <w:sz w:val="20"/>
          <w:szCs w:val="20"/>
        </w:rPr>
      </w:pPr>
      <w:r>
        <w:rPr>
          <w:rFonts w:eastAsia="Times New Roman"/>
          <w:sz w:val="20"/>
          <w:szCs w:val="20"/>
        </w:rPr>
        <w:t xml:space="preserve">† </w:t>
      </w:r>
      <w:r>
        <w:rPr>
          <w:rFonts w:eastAsia="SimSun;宋体"/>
          <w:sz w:val="20"/>
          <w:szCs w:val="20"/>
        </w:rPr>
        <w:t>Compared to for-profit chain facilities</w:t>
      </w:r>
    </w:p>
    <w:p>
      <w:pPr>
        <w:pStyle w:val="Normal"/>
        <w:rPr>
          <w:sz w:val="20"/>
          <w:szCs w:val="20"/>
        </w:rPr>
      </w:pPr>
      <w:r>
        <w:rPr>
          <w:rFonts w:eastAsia="Times New Roman"/>
          <w:sz w:val="20"/>
          <w:szCs w:val="20"/>
        </w:rPr>
        <w:t xml:space="preserve">‡ </w:t>
      </w:r>
      <w:r>
        <w:rPr>
          <w:rFonts w:eastAsia="SimSun;宋体"/>
          <w:sz w:val="20"/>
          <w:szCs w:val="20"/>
        </w:rPr>
        <w:t>p&lt;0.05</w:t>
      </w:r>
    </w:p>
    <w:p>
      <w:pPr>
        <w:pStyle w:val="Normal"/>
        <w:rPr>
          <w:rFonts w:eastAsia="SimSun;宋体"/>
          <w:sz w:val="20"/>
          <w:szCs w:val="20"/>
        </w:rPr>
      </w:pPr>
      <w:r>
        <w:rPr>
          <w:rFonts w:eastAsia="SimSun;宋体"/>
          <w:sz w:val="20"/>
          <w:szCs w:val="20"/>
        </w:rPr>
        <w:t>§ p&lt;0.01</w:t>
      </w:r>
    </w:p>
    <w:p>
      <w:pPr>
        <w:pStyle w:val="Normal"/>
        <w:rPr>
          <w:rFonts w:eastAsia="SimSun;宋体"/>
          <w:sz w:val="20"/>
          <w:szCs w:val="20"/>
        </w:rPr>
      </w:pPr>
      <w:r>
        <w:rPr>
          <w:rFonts w:eastAsia="SimSun;宋体"/>
          <w:sz w:val="20"/>
          <w:szCs w:val="20"/>
        </w:rPr>
      </w:r>
    </w:p>
    <w:p>
      <w:pPr>
        <w:pStyle w:val="Normal"/>
        <w:rPr>
          <w:rFonts w:eastAsia="SimSun;宋体"/>
        </w:rPr>
      </w:pPr>
      <w:r>
        <w:rPr>
          <w:rFonts w:eastAsia="SimSun;宋体"/>
        </w:rPr>
      </w:r>
    </w:p>
    <w:p>
      <w:pPr>
        <w:pStyle w:val="Normal"/>
        <w:rPr>
          <w:rFonts w:eastAsia="SimSun;宋体"/>
        </w:rPr>
      </w:pPr>
      <w:r>
        <w:rPr>
          <w:rFonts w:eastAsia="SimSun;宋体"/>
        </w:rPr>
      </w:r>
    </w:p>
    <w:p>
      <w:pPr>
        <w:pStyle w:val="Normal"/>
        <w:rPr>
          <w:rFonts w:eastAsia="SimSun;宋体"/>
          <w:b/>
          <w:b/>
          <w:sz w:val="20"/>
          <w:szCs w:val="20"/>
        </w:rPr>
      </w:pPr>
      <w:r>
        <w:rPr>
          <w:rFonts w:eastAsia="SimSun;宋体"/>
          <w:b/>
          <w:sz w:val="20"/>
          <w:szCs w:val="20"/>
        </w:rPr>
        <w:t xml:space="preserve">Table 4b: Incident rate ratios (95% confidence intervals) of substantiated and total complaints </w:t>
      </w:r>
    </w:p>
    <w:p>
      <w:pPr>
        <w:pStyle w:val="Normal"/>
        <w:rPr/>
      </w:pPr>
      <w:r>
        <w:rPr/>
        <w:t>in Fraser Health’s long term care facilities (N=62), 2004-2008</w:t>
      </w:r>
    </w:p>
    <w:tbl>
      <w:tblPr>
        <w:tblW w:w="8118" w:type="dxa"/>
        <w:jc w:val="left"/>
        <w:tblInd w:w="0" w:type="dxa"/>
        <w:tblBorders>
          <w:top w:val="single" w:sz="12" w:space="0" w:color="000000"/>
          <w:bottom w:val="single" w:sz="4" w:space="0" w:color="000000"/>
          <w:insideH w:val="single" w:sz="4" w:space="0" w:color="000000"/>
        </w:tblBorders>
        <w:tblCellMar>
          <w:top w:w="0" w:type="dxa"/>
          <w:left w:w="108" w:type="dxa"/>
          <w:bottom w:w="0" w:type="dxa"/>
          <w:right w:w="108" w:type="dxa"/>
        </w:tblCellMar>
      </w:tblPr>
      <w:tblGrid>
        <w:gridCol w:w="3888"/>
        <w:gridCol w:w="4230"/>
      </w:tblGrid>
      <w:tr>
        <w:trPr>
          <w:trHeight w:val="432" w:hRule="atLeast"/>
        </w:trPr>
        <w:tc>
          <w:tcPr>
            <w:tcW w:w="8118" w:type="dxa"/>
            <w:gridSpan w:val="2"/>
            <w:tcBorders>
              <w:top w:val="single" w:sz="12" w:space="0" w:color="000000"/>
              <w:bottom w:val="single" w:sz="4" w:space="0" w:color="000000"/>
              <w:insideH w:val="single" w:sz="4" w:space="0" w:color="000000"/>
            </w:tcBorders>
            <w:shd w:fill="auto" w:val="clear"/>
            <w:vAlign w:val="center"/>
          </w:tcPr>
          <w:p>
            <w:pPr>
              <w:pStyle w:val="Normal"/>
              <w:jc w:val="center"/>
              <w:rPr>
                <w:rFonts w:eastAsia="SimSun;宋体"/>
                <w:b/>
                <w:b/>
                <w:iCs/>
                <w:sz w:val="20"/>
                <w:szCs w:val="20"/>
              </w:rPr>
            </w:pPr>
            <w:r>
              <w:rPr>
                <w:rFonts w:eastAsia="SimSun;宋体"/>
                <w:b/>
                <w:iCs/>
                <w:sz w:val="20"/>
                <w:szCs w:val="20"/>
              </w:rPr>
              <w:t>Substantiated complaints</w:t>
            </w:r>
            <w:r>
              <w:rPr>
                <w:rFonts w:eastAsia="SimSun;宋体"/>
                <w:sz w:val="18"/>
                <w:szCs w:val="18"/>
              </w:rPr>
              <w:t>*</w:t>
            </w:r>
            <w:r>
              <w:rPr>
                <w:rFonts w:eastAsia="SimSun;宋体"/>
                <w:sz w:val="20"/>
                <w:szCs w:val="20"/>
              </w:rPr>
              <w:t>†</w:t>
            </w:r>
          </w:p>
        </w:tc>
      </w:tr>
      <w:tr>
        <w:trPr>
          <w:trHeight w:val="360" w:hRule="atLeast"/>
        </w:trPr>
        <w:tc>
          <w:tcPr>
            <w:tcW w:w="3888" w:type="dxa"/>
            <w:tcBorders>
              <w:top w:val="single" w:sz="4" w:space="0" w:color="000000"/>
            </w:tcBorders>
            <w:shd w:fill="auto" w:val="clear"/>
            <w:vAlign w:val="center"/>
          </w:tcPr>
          <w:p>
            <w:pPr>
              <w:pStyle w:val="Normal"/>
              <w:rPr>
                <w:rFonts w:eastAsia="SimSun;宋体"/>
                <w:sz w:val="20"/>
                <w:szCs w:val="20"/>
              </w:rPr>
            </w:pPr>
            <w:r>
              <w:rPr>
                <w:rFonts w:eastAsia="SimSun;宋体"/>
                <w:sz w:val="20"/>
                <w:szCs w:val="20"/>
              </w:rPr>
              <w:t>Non-profit‡</w:t>
            </w:r>
          </w:p>
        </w:tc>
        <w:tc>
          <w:tcPr>
            <w:tcW w:w="4230" w:type="dxa"/>
            <w:tcBorders>
              <w:top w:val="single" w:sz="4" w:space="0" w:color="000000"/>
            </w:tcBorders>
            <w:shd w:fill="auto" w:val="clear"/>
            <w:vAlign w:val="center"/>
          </w:tcPr>
          <w:p>
            <w:pPr>
              <w:pStyle w:val="Normal"/>
              <w:jc w:val="center"/>
              <w:rPr>
                <w:sz w:val="20"/>
                <w:szCs w:val="20"/>
              </w:rPr>
            </w:pPr>
            <w:r>
              <w:rPr>
                <w:rFonts w:eastAsia="Times New Roman"/>
                <w:sz w:val="20"/>
                <w:szCs w:val="20"/>
              </w:rPr>
              <w:t xml:space="preserve">     </w:t>
            </w:r>
            <w:r>
              <w:rPr>
                <w:rFonts w:eastAsia="SimSun;宋体"/>
                <w:sz w:val="20"/>
                <w:szCs w:val="20"/>
              </w:rPr>
              <w:t>0.18 (0.07 – 0.45)§</w:t>
            </w:r>
          </w:p>
        </w:tc>
      </w:tr>
      <w:tr>
        <w:trPr>
          <w:trHeight w:val="432" w:hRule="atLeast"/>
        </w:trPr>
        <w:tc>
          <w:tcPr>
            <w:tcW w:w="8118" w:type="dxa"/>
            <w:gridSpan w:val="2"/>
            <w:tcBorders>
              <w:top w:val="single" w:sz="4" w:space="0" w:color="000000"/>
              <w:bottom w:val="single" w:sz="6" w:space="0" w:color="000000"/>
              <w:insideH w:val="single" w:sz="6" w:space="0" w:color="000000"/>
            </w:tcBorders>
            <w:shd w:fill="auto" w:val="clear"/>
            <w:vAlign w:val="center"/>
          </w:tcPr>
          <w:p>
            <w:pPr>
              <w:pStyle w:val="Normal"/>
              <w:jc w:val="center"/>
              <w:rPr>
                <w:rFonts w:eastAsia="SimSun;宋体"/>
                <w:b/>
                <w:b/>
                <w:iCs/>
                <w:sz w:val="20"/>
                <w:szCs w:val="20"/>
              </w:rPr>
            </w:pPr>
            <w:r>
              <w:rPr>
                <w:rFonts w:eastAsia="SimSun;宋体"/>
                <w:b/>
                <w:iCs/>
                <w:sz w:val="20"/>
                <w:szCs w:val="20"/>
              </w:rPr>
              <w:t>Total complaints||</w:t>
            </w:r>
            <w:r>
              <w:rPr>
                <w:rFonts w:eastAsia="SimSun;宋体"/>
                <w:sz w:val="20"/>
                <w:szCs w:val="20"/>
              </w:rPr>
              <w:t>†¶</w:t>
            </w:r>
          </w:p>
        </w:tc>
      </w:tr>
      <w:tr>
        <w:trPr>
          <w:trHeight w:val="360" w:hRule="atLeast"/>
        </w:trPr>
        <w:tc>
          <w:tcPr>
            <w:tcW w:w="3888" w:type="dxa"/>
            <w:tcBorders>
              <w:bottom w:val="single" w:sz="12" w:space="0" w:color="000000"/>
              <w:insideH w:val="single" w:sz="12" w:space="0" w:color="000000"/>
            </w:tcBorders>
            <w:shd w:fill="auto" w:val="clear"/>
            <w:vAlign w:val="center"/>
          </w:tcPr>
          <w:p>
            <w:pPr>
              <w:pStyle w:val="Normal"/>
              <w:rPr>
                <w:rFonts w:eastAsia="SimSun;宋体"/>
                <w:sz w:val="20"/>
                <w:szCs w:val="20"/>
              </w:rPr>
            </w:pPr>
            <w:r>
              <w:rPr>
                <w:rFonts w:eastAsia="SimSun;宋体"/>
                <w:sz w:val="20"/>
                <w:szCs w:val="20"/>
              </w:rPr>
              <w:t>Non-profit‡</w:t>
            </w:r>
          </w:p>
        </w:tc>
        <w:tc>
          <w:tcPr>
            <w:tcW w:w="4230" w:type="dxa"/>
            <w:tcBorders>
              <w:left w:val="single" w:sz="6" w:space="0" w:color="000000"/>
              <w:bottom w:val="single" w:sz="12" w:space="0" w:color="000000"/>
              <w:insideH w:val="single" w:sz="12" w:space="0" w:color="000000"/>
            </w:tcBorders>
            <w:shd w:fill="auto" w:val="clear"/>
            <w:tcMar>
              <w:left w:w="100" w:type="dxa"/>
            </w:tcMar>
            <w:vAlign w:val="center"/>
          </w:tcPr>
          <w:p>
            <w:pPr>
              <w:pStyle w:val="Normal"/>
              <w:jc w:val="center"/>
              <w:rPr>
                <w:sz w:val="20"/>
                <w:szCs w:val="20"/>
              </w:rPr>
            </w:pPr>
            <w:r>
              <w:rPr>
                <w:rFonts w:eastAsia="Times New Roman"/>
                <w:sz w:val="20"/>
                <w:szCs w:val="20"/>
              </w:rPr>
              <w:t xml:space="preserve">      </w:t>
            </w:r>
            <w:r>
              <w:rPr>
                <w:rFonts w:eastAsia="SimSun;宋体"/>
                <w:sz w:val="20"/>
                <w:szCs w:val="20"/>
              </w:rPr>
              <w:t>0.34 (0.21 – 0.57)§</w:t>
            </w:r>
          </w:p>
        </w:tc>
      </w:tr>
    </w:tbl>
    <w:p>
      <w:pPr>
        <w:pStyle w:val="Normal"/>
        <w:rPr>
          <w:rFonts w:eastAsia="SimSun;宋体"/>
          <w:sz w:val="20"/>
          <w:szCs w:val="20"/>
        </w:rPr>
      </w:pPr>
      <w:r>
        <w:rPr>
          <w:rFonts w:eastAsia="SimSun;宋体"/>
          <w:sz w:val="20"/>
          <w:szCs w:val="20"/>
        </w:rPr>
        <w:t>* ‘substantiated’ complaints include complaints with all allegations substantiated and complaints with some allegations substantiated</w:t>
      </w:r>
    </w:p>
    <w:p>
      <w:pPr>
        <w:pStyle w:val="Normal"/>
        <w:rPr>
          <w:sz w:val="20"/>
          <w:szCs w:val="20"/>
        </w:rPr>
      </w:pPr>
      <w:r>
        <w:rPr>
          <w:rFonts w:eastAsia="Times New Roman"/>
          <w:sz w:val="20"/>
          <w:szCs w:val="20"/>
        </w:rPr>
        <w:t xml:space="preserve">† </w:t>
      </w:r>
      <w:r>
        <w:rPr>
          <w:rFonts w:eastAsia="SimSun;宋体"/>
          <w:sz w:val="20"/>
          <w:szCs w:val="20"/>
        </w:rPr>
        <w:t>Adjusted for year</w:t>
      </w:r>
    </w:p>
    <w:p>
      <w:pPr>
        <w:pStyle w:val="Normal"/>
        <w:rPr>
          <w:sz w:val="20"/>
          <w:szCs w:val="20"/>
        </w:rPr>
      </w:pPr>
      <w:r>
        <w:rPr>
          <w:rFonts w:eastAsia="Times New Roman"/>
          <w:sz w:val="20"/>
          <w:szCs w:val="20"/>
        </w:rPr>
        <w:t xml:space="preserve">‡ </w:t>
      </w:r>
      <w:r>
        <w:rPr>
          <w:rFonts w:eastAsia="SimSun;宋体"/>
          <w:sz w:val="20"/>
          <w:szCs w:val="20"/>
        </w:rPr>
        <w:t>Compared to for-profit facilities</w:t>
      </w:r>
    </w:p>
    <w:p>
      <w:pPr>
        <w:pStyle w:val="Normal"/>
        <w:rPr>
          <w:rFonts w:eastAsia="SimSun;宋体"/>
          <w:sz w:val="20"/>
          <w:szCs w:val="20"/>
        </w:rPr>
      </w:pPr>
      <w:r>
        <w:rPr>
          <w:rFonts w:eastAsia="SimSun;宋体"/>
          <w:sz w:val="20"/>
          <w:szCs w:val="20"/>
        </w:rPr>
        <w:t>§ p&lt;0.001</w:t>
      </w:r>
    </w:p>
    <w:p>
      <w:pPr>
        <w:pStyle w:val="Normal"/>
        <w:rPr>
          <w:rFonts w:eastAsia="SimSun;宋体"/>
          <w:sz w:val="20"/>
          <w:szCs w:val="20"/>
        </w:rPr>
      </w:pPr>
      <w:r>
        <w:rPr>
          <w:rFonts w:eastAsia="SimSun;宋体"/>
          <w:sz w:val="20"/>
          <w:szCs w:val="20"/>
        </w:rPr>
        <w:t xml:space="preserve">|| ‘total’ complaints comprised of substantiated complaints, unsubstantiated complaints, complaints for which there is insufficient information to substantiate, complaints outside licensing mandate, and complaints with data not available </w:t>
      </w:r>
    </w:p>
    <w:p>
      <w:pPr>
        <w:pStyle w:val="Normal"/>
        <w:rPr>
          <w:rFonts w:eastAsia="SimSun;宋体"/>
          <w:sz w:val="20"/>
          <w:szCs w:val="20"/>
        </w:rPr>
      </w:pPr>
      <w:r>
        <w:rPr>
          <w:rFonts w:eastAsia="SimSun;宋体"/>
          <w:sz w:val="20"/>
          <w:szCs w:val="20"/>
        </w:rPr>
        <w:t>¶ Adjusted for facility size</w:t>
      </w:r>
    </w:p>
    <w:p>
      <w:pPr>
        <w:pStyle w:val="Normal"/>
        <w:rPr>
          <w:rFonts w:eastAsia="SimSun;宋体"/>
          <w:sz w:val="20"/>
          <w:szCs w:val="20"/>
        </w:rPr>
      </w:pPr>
      <w:r>
        <w:rPr>
          <w:rFonts w:eastAsia="SimSun;宋体"/>
          <w:sz w:val="20"/>
          <w:szCs w:val="20"/>
        </w:rPr>
      </w:r>
    </w:p>
    <w:p>
      <w:pPr>
        <w:pStyle w:val="Normal"/>
        <w:rPr>
          <w:rFonts w:eastAsia="SimSun;宋体"/>
          <w:sz w:val="18"/>
          <w:szCs w:val="18"/>
        </w:rPr>
      </w:pPr>
      <w:r>
        <w:rPr>
          <w:rFonts w:eastAsia="SimSun;宋体"/>
          <w:sz w:val="18"/>
          <w:szCs w:val="18"/>
        </w:rPr>
      </w:r>
    </w:p>
    <w:p>
      <w:pPr>
        <w:pStyle w:val="Normal"/>
        <w:rPr>
          <w:rFonts w:eastAsia="SimSun;宋体"/>
          <w:sz w:val="18"/>
          <w:szCs w:val="18"/>
        </w:rPr>
      </w:pPr>
      <w:r>
        <w:rPr>
          <w:rFonts w:eastAsia="SimSun;宋体"/>
          <w:sz w:val="18"/>
          <w:szCs w:val="18"/>
        </w:rPr>
      </w:r>
    </w:p>
    <w:p>
      <w:pPr>
        <w:pStyle w:val="Normal"/>
        <w:rPr>
          <w:rFonts w:eastAsia="SimSun;宋体"/>
          <w:sz w:val="20"/>
          <w:szCs w:val="20"/>
        </w:rPr>
      </w:pPr>
      <w:r>
        <w:rPr>
          <w:rFonts w:eastAsia="SimSun;宋体"/>
          <w:sz w:val="20"/>
          <w:szCs w:val="20"/>
        </w:rPr>
      </w:r>
    </w:p>
    <w:p>
      <w:pPr>
        <w:pStyle w:val="Normal"/>
        <w:rPr>
          <w:rFonts w:eastAsia="SimSun;宋体"/>
          <w:sz w:val="20"/>
          <w:szCs w:val="20"/>
        </w:rPr>
      </w:pPr>
      <w:r>
        <w:rPr>
          <w:rFonts w:eastAsia="SimSun;宋体"/>
          <w:sz w:val="20"/>
          <w:szCs w:val="20"/>
        </w:rPr>
      </w:r>
    </w:p>
    <w:p>
      <w:pPr>
        <w:pStyle w:val="Normal"/>
        <w:tabs>
          <w:tab w:val="right" w:pos="540" w:leader="none"/>
          <w:tab w:val="left" w:pos="720" w:leader="none"/>
        </w:tabs>
        <w:ind w:left="720" w:hanging="720"/>
        <w:rPr>
          <w:rFonts w:eastAsia="SimSun;宋体"/>
          <w:sz w:val="20"/>
          <w:szCs w:val="20"/>
        </w:rPr>
      </w:pPr>
      <w:r>
        <w:rPr>
          <w:rFonts w:eastAsia="SimSun;宋体"/>
          <w:sz w:val="20"/>
          <w:szCs w:val="20"/>
        </w:rPr>
      </w:r>
    </w:p>
    <w:sectPr>
      <w:headerReference w:type="default" r:id="rId13"/>
      <w:type w:val="nextPage"/>
      <w:pgSz w:w="12240" w:h="15840"/>
      <w:pgMar w:left="1440" w:right="1440" w:header="708"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Liberation Sans">
    <w:altName w:val="Arial"/>
    <w:charset w:val="01"/>
    <w:family w:val="swiss"/>
    <w:pitch w:val="variable"/>
  </w:font>
  <w:font w:name="Tahoma">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lang w:val="en-CA" w:eastAsia="en-CA"/>
      </w:rPr>
    </w:pPr>
    <w:r>
      <w:rPr/>
      <w:fldChar w:fldCharType="begin"/>
    </w:r>
    <w:r>
      <w:instrText> PAGE </w:instrText>
    </w:r>
    <w:r>
      <w:fldChar w:fldCharType="separate"/>
    </w:r>
    <w:r>
      <w:t>18</w:t>
    </w:r>
    <w:r>
      <w:fldChar w:fldCharType="end"/>
    </w:r>
  </w:p>
  <w:p>
    <w:pPr>
      <w:pStyle w:val="Header"/>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InternetLink">
    <w:name w:val="Internet Link"/>
    <w:rPr>
      <w:color w:val="0000FF"/>
      <w:u w:val="single"/>
    </w:rPr>
  </w:style>
  <w:style w:type="character" w:styleId="CommentReference">
    <w:name w:val="Comment Reference"/>
    <w:qFormat/>
    <w:rPr>
      <w:sz w:val="16"/>
      <w:szCs w:val="16"/>
    </w:rPr>
  </w:style>
  <w:style w:type="character" w:styleId="Emphasis">
    <w:name w:val="Emphasis"/>
    <w:qFormat/>
    <w:rPr>
      <w:i/>
      <w:iCs/>
    </w:rPr>
  </w:style>
  <w:style w:type="character" w:styleId="BodyTextIndent2Char">
    <w:name w:val="Body Text Indent 2 Char"/>
    <w:qFormat/>
    <w:rPr>
      <w:sz w:val="24"/>
      <w:szCs w:val="24"/>
      <w:lang w:val="en-US"/>
    </w:rPr>
  </w:style>
  <w:style w:type="character" w:styleId="HeaderChar">
    <w:name w:val="Header Char"/>
    <w:qFormat/>
    <w:rPr>
      <w:rFonts w:eastAsia="Times New Roman"/>
      <w:sz w:val="24"/>
      <w:szCs w:val="24"/>
      <w:lang w:val="en-US"/>
    </w:rPr>
  </w:style>
  <w:style w:type="character" w:styleId="FooterChar">
    <w:name w:val="Footer Char"/>
    <w:qFormat/>
    <w:rPr>
      <w:rFonts w:eastAsia="Times New Roman"/>
      <w:sz w:val="24"/>
      <w:szCs w:val="24"/>
      <w:lang w:val="en-US"/>
    </w:rPr>
  </w:style>
  <w:style w:type="character" w:styleId="BodyTextChar">
    <w:name w:val="Body Text Char"/>
    <w:qFormat/>
    <w:rPr>
      <w:rFonts w:eastAsia="Times New Roman"/>
      <w:sz w:val="24"/>
      <w:szCs w:val="24"/>
    </w:rPr>
  </w:style>
  <w:style w:type="character" w:styleId="BodyText2Char">
    <w:name w:val="Body Text 2 Char"/>
    <w:qFormat/>
    <w:rPr>
      <w:rFonts w:eastAsia="Times New Roman"/>
      <w:sz w:val="24"/>
      <w:szCs w:val="24"/>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before="0" w:after="12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Default">
    <w:name w:val="Default"/>
    <w:qFormat/>
    <w:pPr>
      <w:widowControl/>
      <w:suppressAutoHyphens w:val="true"/>
      <w:autoSpaceDE w:val="false"/>
    </w:pPr>
    <w:rPr>
      <w:rFonts w:ascii="Arial" w:hAnsi="Arial" w:eastAsia="SimSun;宋体" w:cs="Arial"/>
      <w:color w:val="000000"/>
      <w:sz w:val="24"/>
      <w:szCs w:val="24"/>
      <w:lang w:val="en-CA" w:eastAsia="zh-CN" w:bidi="ar-SA"/>
    </w:rPr>
  </w:style>
  <w:style w:type="paragraph" w:styleId="BodyTextIndent2">
    <w:name w:val="Body Text Indent 2"/>
    <w:basedOn w:val="Normal"/>
    <w:qFormat/>
    <w:pPr>
      <w:ind w:firstLine="360"/>
    </w:pPr>
    <w:rPr>
      <w:rFonts w:eastAsia="SimSun;宋体"/>
      <w:lang w:eastAsia="zh-CN"/>
    </w:rPr>
  </w:style>
  <w:style w:type="paragraph" w:styleId="Header">
    <w:name w:val="Header"/>
    <w:basedOn w:val="Normal"/>
    <w:pPr/>
    <w:rPr/>
  </w:style>
  <w:style w:type="paragraph" w:styleId="Footer">
    <w:name w:val="Footer"/>
    <w:basedOn w:val="Normal"/>
    <w:pPr/>
    <w:rPr/>
  </w:style>
  <w:style w:type="paragraph" w:styleId="BodyText2">
    <w:name w:val="Body Text 2"/>
    <w:basedOn w:val="Normal"/>
    <w:qFormat/>
    <w:pPr>
      <w:spacing w:lineRule="auto" w:line="480" w:before="0" w:after="12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mrgret@interchange.ubc.ca" TargetMode="External"/><Relationship Id="rId5" Type="http://schemas.openxmlformats.org/officeDocument/2006/relationships/hyperlink" Target="mailto:marcycohen@gmail.com" TargetMode="External"/><Relationship Id="rId6" Type="http://schemas.openxmlformats.org/officeDocument/2006/relationships/hyperlink" Target="mailto:C.Stocks-Rankin@sms.ed.ac.uk" TargetMode="External"/><Relationship Id="rId7" Type="http://schemas.openxmlformats.org/officeDocument/2006/relationships/hyperlink" Target="mailto:michellebcox@shaw.ca" TargetMode="External"/><Relationship Id="rId8" Type="http://schemas.openxmlformats.org/officeDocument/2006/relationships/hyperlink" Target="mailto:ksalomons@telus.net" TargetMode="External"/><Relationship Id="rId9" Type="http://schemas.openxmlformats.org/officeDocument/2006/relationships/hyperlink" Target="mailto:kmcgrail@chspr.ubc.ca" TargetMode="External"/><Relationship Id="rId10" Type="http://schemas.openxmlformats.org/officeDocument/2006/relationships/hyperlink" Target="mailto:cspencer@shaw.ca" TargetMode="External"/><Relationship Id="rId11" Type="http://schemas.openxmlformats.org/officeDocument/2006/relationships/hyperlink" Target="mailto:ronaldla@shaw.ca" TargetMode="External"/><Relationship Id="rId12" Type="http://schemas.openxmlformats.org/officeDocument/2006/relationships/hyperlink" Target="mailto:michael@stat.ubc.ca"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2011-03-11T10:59:00Z</dcterms:created>
  <dc:creator>Margaret McGregor</dc:creator>
  <dc:language>en-CA</dc:language>
  <cp:lastModifiedBy>Cox</cp:lastModifiedBy>
  <cp:lastPrinted>2011-02-14T09:49:00Z</cp:lastPrinted>
  <dcterms:modified xsi:type="dcterms:W3CDTF">2011-03-11T10:59:00Z</dcterms:modified>
  <cp:revision>2</cp:revision>
  <dc:title>Canada’s population is getting older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y fmtid="{D5CDD505-2E9C-101B-9397-08002B2CF9AE}" pid="3" name="REFMGR.InstantFormat">
    <vt:lpwstr>&lt;InstantFormat&gt;&lt;Enabled&gt;0&lt;/Enabled&gt;&lt;ScanUnformatted&gt;1&lt;/ScanUnformatted&gt;&lt;ScanChanges&gt;1&lt;/ScanChanges&gt;&lt;/InstantFormat&gt;</vt:lpwstr>
  </property>
  <property fmtid="{D5CDD505-2E9C-101B-9397-08002B2CF9AE}" pid="4" name="REFMGR.Layout">
    <vt:lpwstr>&lt;ENLayout&gt;&lt;Style&gt;Vancouver&lt;/Style&gt;&lt;LeftDelim&gt;{&lt;/LeftDelim&gt;&lt;RightDelim&gt;}&lt;/RightDelim&gt;&lt;FontName&gt;Times New Roman&lt;/FontName&gt;&lt;FontSize&gt;12&lt;/FontSize&gt;&lt;ReflistTitle&gt;Reference List&lt;/ReflistTitle&gt;&lt;StartingRefnum&gt;1&lt;/StartingRefnum&gt;&lt;FirstLineIndent&gt;0&lt;/FirstLineIndent&gt;&lt;HangingIndent&gt;0&lt;/HangingIndent&gt;&lt;LineSpacing&gt;0&lt;/LineSpacing&gt;&lt;SpaceAfter&gt;1&lt;/SpaceAfter&gt;&lt;ReflistOrder&gt;0&lt;/ReflistOrder&gt;&lt;CitationOrder&gt;0&lt;/CitationOrder&gt;&lt;NumberReferences&gt;1&lt;/NumberReferences&gt;&lt;ShowRecordID&gt;0&lt;/ShowRecordID&gt;&lt;ShowNotes&gt;0&lt;/ShowNotes&gt;&lt;ShowAbstract&gt;0&lt;/ShowAbstract&gt;&lt;ShowReprint&gt;0&lt;/ShowReprint&gt;&lt;ShowKeywords&gt;0&lt;/ShowKeywords&gt;&lt;/ENLayout&gt;</vt:lpwstr>
  </property>
  <property fmtid="{D5CDD505-2E9C-101B-9397-08002B2CF9AE}" pid="5" name="REFMGR.Libraries">
    <vt:lpwstr>&lt;ENLibraries&gt;&lt;Libraries&gt;&lt;item&gt;nursing jan 912march20087&lt;/item&gt;&lt;/Libraries&gt;&lt;/ENLibraries&gt;</vt:lpwstr>
  </property>
</Properties>
</file>