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72C3" w:rsidRPr="00251809" w:rsidRDefault="00A572C3" w:rsidP="00D149FB">
      <w:pPr>
        <w:rPr>
          <w:rFonts w:ascii="Times New Roman" w:hAnsi="Times New Roman"/>
          <w:b/>
          <w:sz w:val="24"/>
          <w:szCs w:val="24"/>
        </w:rPr>
      </w:pPr>
    </w:p>
    <w:p w:rsidR="00A572C3" w:rsidRPr="00251809" w:rsidRDefault="00A572C3" w:rsidP="00D149FB">
      <w:pPr>
        <w:rPr>
          <w:rFonts w:ascii="Times New Roman" w:hAnsi="Times New Roman"/>
          <w:b/>
          <w:sz w:val="24"/>
          <w:szCs w:val="24"/>
        </w:rPr>
      </w:pPr>
    </w:p>
    <w:p w:rsidR="00A572C3" w:rsidRPr="00251809" w:rsidRDefault="00A572C3" w:rsidP="00956DD0">
      <w:pPr>
        <w:spacing w:after="0"/>
        <w:rPr>
          <w:rFonts w:ascii="Times New Roman" w:hAnsi="Times New Roman"/>
          <w:b/>
          <w:sz w:val="24"/>
          <w:szCs w:val="24"/>
        </w:rPr>
      </w:pPr>
    </w:p>
    <w:p w:rsidR="00A572C3" w:rsidRPr="00251809" w:rsidRDefault="00A572C3" w:rsidP="00956DD0">
      <w:pPr>
        <w:spacing w:after="0"/>
        <w:jc w:val="center"/>
        <w:rPr>
          <w:rFonts w:ascii="Times New Roman" w:hAnsi="Times New Roman"/>
          <w:b/>
          <w:sz w:val="24"/>
          <w:szCs w:val="24"/>
        </w:rPr>
      </w:pPr>
      <w:r w:rsidRPr="00251809">
        <w:rPr>
          <w:rFonts w:ascii="Times New Roman" w:hAnsi="Times New Roman"/>
          <w:b/>
          <w:sz w:val="24"/>
          <w:szCs w:val="24"/>
        </w:rPr>
        <w:t xml:space="preserve">Retention of Specialist Physicians in </w:t>
      </w:r>
      <w:smartTag w:uri="urn:schemas-microsoft-com:office:smarttags" w:element="State">
        <w:r w:rsidRPr="00251809">
          <w:rPr>
            <w:rFonts w:ascii="Times New Roman" w:hAnsi="Times New Roman"/>
            <w:b/>
            <w:sz w:val="24"/>
            <w:szCs w:val="24"/>
          </w:rPr>
          <w:t>Newfoundland</w:t>
        </w:r>
      </w:smartTag>
      <w:r w:rsidRPr="00251809">
        <w:rPr>
          <w:rFonts w:ascii="Times New Roman" w:hAnsi="Times New Roman"/>
          <w:b/>
          <w:sz w:val="24"/>
          <w:szCs w:val="24"/>
        </w:rPr>
        <w:t xml:space="preserve"> and </w:t>
      </w:r>
      <w:smartTag w:uri="urn:schemas-microsoft-com:office:smarttags" w:element="place">
        <w:r w:rsidRPr="00251809">
          <w:rPr>
            <w:rFonts w:ascii="Times New Roman" w:hAnsi="Times New Roman"/>
            <w:b/>
            <w:sz w:val="24"/>
            <w:szCs w:val="24"/>
          </w:rPr>
          <w:t>Labrador</w:t>
        </w:r>
      </w:smartTag>
    </w:p>
    <w:p w:rsidR="00A572C3" w:rsidRDefault="00A572C3" w:rsidP="00956DD0">
      <w:pPr>
        <w:spacing w:after="0"/>
        <w:jc w:val="center"/>
        <w:rPr>
          <w:rFonts w:ascii="Times New Roman" w:hAnsi="Times New Roman"/>
          <w:sz w:val="24"/>
          <w:szCs w:val="24"/>
        </w:rPr>
      </w:pPr>
      <w:r w:rsidRPr="00251809">
        <w:rPr>
          <w:rFonts w:ascii="Times New Roman" w:hAnsi="Times New Roman"/>
          <w:sz w:val="24"/>
          <w:szCs w:val="24"/>
        </w:rPr>
        <w:t>Patrick Fleming, MSc</w:t>
      </w:r>
      <w:r>
        <w:rPr>
          <w:rFonts w:ascii="Times New Roman" w:hAnsi="Times New Roman"/>
          <w:sz w:val="24"/>
          <w:szCs w:val="24"/>
        </w:rPr>
        <w:t xml:space="preserve">, </w:t>
      </w:r>
      <w:hyperlink r:id="rId5" w:history="1">
        <w:r w:rsidRPr="000F2B32">
          <w:rPr>
            <w:rStyle w:val="Hyperlink"/>
            <w:rFonts w:ascii="Times New Roman" w:hAnsi="Times New Roman"/>
            <w:sz w:val="24"/>
            <w:szCs w:val="24"/>
          </w:rPr>
          <w:t>pfleming@mun.ca</w:t>
        </w:r>
      </w:hyperlink>
      <w:r>
        <w:rPr>
          <w:rFonts w:ascii="Times New Roman" w:hAnsi="Times New Roman"/>
          <w:sz w:val="24"/>
          <w:szCs w:val="24"/>
        </w:rPr>
        <w:t xml:space="preserve">, </w:t>
      </w:r>
      <w:r w:rsidRPr="00251809">
        <w:rPr>
          <w:rFonts w:ascii="Times New Roman" w:hAnsi="Times New Roman"/>
          <w:sz w:val="24"/>
          <w:szCs w:val="24"/>
        </w:rPr>
        <w:t>Faculty of Medicine</w:t>
      </w:r>
      <w:r>
        <w:rPr>
          <w:rFonts w:ascii="Times New Roman" w:hAnsi="Times New Roman"/>
          <w:sz w:val="24"/>
          <w:szCs w:val="24"/>
        </w:rPr>
        <w:t xml:space="preserve">, </w:t>
      </w:r>
      <w:smartTag w:uri="urn:schemas-microsoft-com:office:smarttags" w:element="place">
        <w:smartTag w:uri="urn:schemas-microsoft-com:office:smarttags" w:element="PlaceName">
          <w:r>
            <w:rPr>
              <w:rFonts w:ascii="Times New Roman" w:hAnsi="Times New Roman"/>
              <w:sz w:val="24"/>
              <w:szCs w:val="24"/>
            </w:rPr>
            <w:t>Memorial</w:t>
          </w:r>
        </w:smartTag>
        <w:r>
          <w:rPr>
            <w:rFonts w:ascii="Times New Roman" w:hAnsi="Times New Roman"/>
            <w:sz w:val="24"/>
            <w:szCs w:val="24"/>
          </w:rPr>
          <w:t xml:space="preserve"> </w:t>
        </w:r>
        <w:smartTag w:uri="urn:schemas-microsoft-com:office:smarttags" w:element="PlaceType">
          <w:r>
            <w:rPr>
              <w:rFonts w:ascii="Times New Roman" w:hAnsi="Times New Roman"/>
              <w:sz w:val="24"/>
              <w:szCs w:val="24"/>
            </w:rPr>
            <w:t>University</w:t>
          </w:r>
        </w:smartTag>
      </w:smartTag>
    </w:p>
    <w:p w:rsidR="00A572C3" w:rsidRPr="00251809" w:rsidRDefault="00A572C3" w:rsidP="00956DD0">
      <w:pPr>
        <w:spacing w:after="0"/>
        <w:jc w:val="center"/>
        <w:rPr>
          <w:rFonts w:ascii="Times New Roman" w:hAnsi="Times New Roman"/>
          <w:sz w:val="24"/>
          <w:szCs w:val="24"/>
        </w:rPr>
      </w:pPr>
      <w:r w:rsidRPr="00251809">
        <w:rPr>
          <w:rFonts w:ascii="Times New Roman" w:hAnsi="Times New Roman"/>
          <w:sz w:val="24"/>
          <w:szCs w:val="24"/>
        </w:rPr>
        <w:t>Maria Mathews, PhD</w:t>
      </w:r>
      <w:r>
        <w:rPr>
          <w:rFonts w:ascii="Times New Roman" w:hAnsi="Times New Roman"/>
          <w:sz w:val="24"/>
          <w:szCs w:val="24"/>
        </w:rPr>
        <w:t xml:space="preserve">, </w:t>
      </w:r>
      <w:hyperlink r:id="rId6" w:history="1">
        <w:r w:rsidRPr="000F2B32">
          <w:rPr>
            <w:rStyle w:val="Hyperlink"/>
            <w:rFonts w:ascii="Times New Roman" w:hAnsi="Times New Roman"/>
            <w:sz w:val="24"/>
            <w:szCs w:val="24"/>
          </w:rPr>
          <w:t>mmathews@mun.ca</w:t>
        </w:r>
      </w:hyperlink>
      <w:r>
        <w:rPr>
          <w:rFonts w:ascii="Times New Roman" w:hAnsi="Times New Roman"/>
          <w:sz w:val="24"/>
          <w:szCs w:val="24"/>
        </w:rPr>
        <w:t xml:space="preserve">, Division of Community Health &amp; Humnities, </w:t>
      </w:r>
      <w:r w:rsidRPr="00251809">
        <w:rPr>
          <w:rFonts w:ascii="Times New Roman" w:hAnsi="Times New Roman"/>
          <w:sz w:val="24"/>
          <w:szCs w:val="24"/>
        </w:rPr>
        <w:t>Faculty of Medicine, Memorial University of Newfoundland</w:t>
      </w:r>
    </w:p>
    <w:p w:rsidR="00A572C3" w:rsidRPr="00251809" w:rsidRDefault="00A572C3" w:rsidP="00956DD0">
      <w:pPr>
        <w:spacing w:after="0"/>
        <w:rPr>
          <w:rFonts w:ascii="Times New Roman" w:hAnsi="Times New Roman"/>
          <w:b/>
          <w:sz w:val="24"/>
          <w:szCs w:val="24"/>
        </w:rPr>
      </w:pPr>
    </w:p>
    <w:p w:rsidR="00A572C3" w:rsidRPr="00251809" w:rsidRDefault="00A572C3" w:rsidP="00956DD0">
      <w:pPr>
        <w:spacing w:after="0"/>
        <w:rPr>
          <w:rFonts w:ascii="Times New Roman" w:hAnsi="Times New Roman"/>
          <w:b/>
          <w:sz w:val="24"/>
          <w:szCs w:val="24"/>
        </w:rPr>
      </w:pPr>
    </w:p>
    <w:p w:rsidR="00A572C3" w:rsidRDefault="00A572C3" w:rsidP="00956DD0">
      <w:pPr>
        <w:spacing w:after="0"/>
        <w:rPr>
          <w:rFonts w:ascii="Times New Roman" w:hAnsi="Times New Roman"/>
          <w:sz w:val="24"/>
          <w:szCs w:val="24"/>
        </w:rPr>
      </w:pPr>
      <w:r w:rsidRPr="00251809">
        <w:rPr>
          <w:rFonts w:ascii="Times New Roman" w:hAnsi="Times New Roman"/>
          <w:b/>
          <w:sz w:val="24"/>
          <w:szCs w:val="24"/>
        </w:rPr>
        <w:t xml:space="preserve">Words: </w:t>
      </w:r>
      <w:r w:rsidRPr="00251809">
        <w:rPr>
          <w:rFonts w:ascii="Times New Roman" w:hAnsi="Times New Roman"/>
          <w:sz w:val="24"/>
          <w:szCs w:val="24"/>
        </w:rPr>
        <w:t>2</w:t>
      </w:r>
      <w:r>
        <w:rPr>
          <w:rFonts w:ascii="Times New Roman" w:hAnsi="Times New Roman"/>
          <w:sz w:val="24"/>
          <w:szCs w:val="24"/>
        </w:rPr>
        <w:t>564</w:t>
      </w:r>
    </w:p>
    <w:p w:rsidR="00A572C3" w:rsidRPr="00B15D21" w:rsidRDefault="00A572C3" w:rsidP="00956DD0">
      <w:pPr>
        <w:spacing w:after="0"/>
        <w:rPr>
          <w:rFonts w:ascii="Times New Roman" w:hAnsi="Times New Roman"/>
          <w:b/>
          <w:sz w:val="24"/>
          <w:szCs w:val="24"/>
        </w:rPr>
      </w:pPr>
      <w:r w:rsidRPr="00B15D21">
        <w:rPr>
          <w:rFonts w:ascii="Times New Roman" w:hAnsi="Times New Roman"/>
          <w:b/>
          <w:sz w:val="24"/>
          <w:szCs w:val="24"/>
        </w:rPr>
        <w:t>Abstract</w:t>
      </w:r>
      <w:r w:rsidRPr="00B15D21">
        <w:rPr>
          <w:rFonts w:ascii="Times New Roman" w:hAnsi="Times New Roman"/>
          <w:sz w:val="24"/>
          <w:szCs w:val="24"/>
        </w:rPr>
        <w:t>: 26</w:t>
      </w:r>
      <w:r>
        <w:rPr>
          <w:rFonts w:ascii="Times New Roman" w:hAnsi="Times New Roman"/>
          <w:sz w:val="24"/>
          <w:szCs w:val="24"/>
        </w:rPr>
        <w:t>8</w:t>
      </w:r>
    </w:p>
    <w:p w:rsidR="00A572C3" w:rsidRPr="00251809" w:rsidRDefault="00A572C3" w:rsidP="00956DD0">
      <w:pPr>
        <w:spacing w:after="0"/>
        <w:rPr>
          <w:rFonts w:ascii="Times New Roman" w:hAnsi="Times New Roman"/>
          <w:sz w:val="24"/>
          <w:szCs w:val="24"/>
        </w:rPr>
      </w:pPr>
      <w:r w:rsidRPr="00251809">
        <w:rPr>
          <w:rFonts w:ascii="Times New Roman" w:hAnsi="Times New Roman"/>
          <w:b/>
          <w:sz w:val="24"/>
          <w:szCs w:val="24"/>
        </w:rPr>
        <w:t xml:space="preserve">Tables: </w:t>
      </w:r>
      <w:r w:rsidRPr="00251809">
        <w:rPr>
          <w:rFonts w:ascii="Times New Roman" w:hAnsi="Times New Roman"/>
          <w:sz w:val="24"/>
          <w:szCs w:val="24"/>
        </w:rPr>
        <w:t>3</w:t>
      </w:r>
    </w:p>
    <w:p w:rsidR="00A572C3" w:rsidRPr="00251809" w:rsidRDefault="00A572C3" w:rsidP="00956DD0">
      <w:pPr>
        <w:spacing w:after="0"/>
        <w:rPr>
          <w:rFonts w:ascii="Times New Roman" w:hAnsi="Times New Roman"/>
          <w:sz w:val="24"/>
          <w:szCs w:val="24"/>
        </w:rPr>
      </w:pPr>
      <w:r w:rsidRPr="00251809">
        <w:rPr>
          <w:rFonts w:ascii="Times New Roman" w:hAnsi="Times New Roman"/>
          <w:b/>
          <w:sz w:val="24"/>
          <w:szCs w:val="24"/>
        </w:rPr>
        <w:t xml:space="preserve">Figures: </w:t>
      </w:r>
      <w:r w:rsidRPr="00251809">
        <w:rPr>
          <w:rFonts w:ascii="Times New Roman" w:hAnsi="Times New Roman"/>
          <w:sz w:val="24"/>
          <w:szCs w:val="24"/>
        </w:rPr>
        <w:t>4</w:t>
      </w:r>
    </w:p>
    <w:p w:rsidR="00A572C3" w:rsidRPr="00251809" w:rsidRDefault="00A572C3" w:rsidP="00956DD0">
      <w:pPr>
        <w:spacing w:after="0"/>
        <w:rPr>
          <w:rFonts w:ascii="Times New Roman" w:hAnsi="Times New Roman"/>
          <w:sz w:val="24"/>
          <w:szCs w:val="24"/>
        </w:rPr>
      </w:pPr>
      <w:r w:rsidRPr="00251809">
        <w:rPr>
          <w:rFonts w:ascii="Times New Roman" w:hAnsi="Times New Roman"/>
          <w:b/>
          <w:sz w:val="24"/>
          <w:szCs w:val="24"/>
        </w:rPr>
        <w:t xml:space="preserve">Keywords: </w:t>
      </w:r>
      <w:r w:rsidRPr="00251809">
        <w:rPr>
          <w:rFonts w:ascii="Times New Roman" w:hAnsi="Times New Roman"/>
          <w:sz w:val="24"/>
          <w:szCs w:val="24"/>
        </w:rPr>
        <w:t>Specialist Physicians, Physician Retention, Health Human Resources, Physician Supply.</w:t>
      </w:r>
    </w:p>
    <w:p w:rsidR="00A572C3" w:rsidRPr="00251809" w:rsidRDefault="00A572C3" w:rsidP="00956DD0">
      <w:pPr>
        <w:spacing w:after="0"/>
        <w:rPr>
          <w:rFonts w:ascii="Times New Roman" w:hAnsi="Times New Roman"/>
          <w:b/>
          <w:sz w:val="24"/>
          <w:szCs w:val="24"/>
        </w:rPr>
      </w:pPr>
    </w:p>
    <w:p w:rsidR="00A572C3" w:rsidRDefault="00A572C3" w:rsidP="00956DD0">
      <w:pPr>
        <w:spacing w:after="0"/>
        <w:rPr>
          <w:rFonts w:ascii="Times New Roman" w:hAnsi="Times New Roman"/>
          <w:sz w:val="24"/>
          <w:szCs w:val="24"/>
        </w:rPr>
      </w:pPr>
      <w:r w:rsidRPr="00251809">
        <w:rPr>
          <w:rFonts w:ascii="Times New Roman" w:hAnsi="Times New Roman"/>
          <w:b/>
          <w:sz w:val="24"/>
          <w:szCs w:val="24"/>
        </w:rPr>
        <w:t xml:space="preserve">Acknowledgements: </w:t>
      </w:r>
      <w:r w:rsidRPr="00251809">
        <w:rPr>
          <w:rFonts w:ascii="Times New Roman" w:hAnsi="Times New Roman"/>
          <w:sz w:val="24"/>
          <w:szCs w:val="24"/>
        </w:rPr>
        <w:t xml:space="preserve">Patrick Fleming was funded by a CIHR Frederick Banting and Charles Best Canada Graduate Scholarship - Master’s Award, a </w:t>
      </w:r>
      <w:smartTag w:uri="urn:schemas-microsoft-com:office:smarttags" w:element="PlaceType">
        <w:r w:rsidRPr="00251809">
          <w:rPr>
            <w:rFonts w:ascii="Times New Roman" w:hAnsi="Times New Roman"/>
            <w:sz w:val="24"/>
            <w:szCs w:val="24"/>
          </w:rPr>
          <w:t>School</w:t>
        </w:r>
      </w:smartTag>
      <w:r w:rsidRPr="00251809">
        <w:rPr>
          <w:rFonts w:ascii="Times New Roman" w:hAnsi="Times New Roman"/>
          <w:sz w:val="24"/>
          <w:szCs w:val="24"/>
        </w:rPr>
        <w:t xml:space="preserve"> of </w:t>
      </w:r>
      <w:smartTag w:uri="urn:schemas-microsoft-com:office:smarttags" w:element="PlaceName">
        <w:r w:rsidRPr="00251809">
          <w:rPr>
            <w:rFonts w:ascii="Times New Roman" w:hAnsi="Times New Roman"/>
            <w:sz w:val="24"/>
            <w:szCs w:val="24"/>
          </w:rPr>
          <w:t>Graduate Studies Merit Award</w:t>
        </w:r>
      </w:smartTag>
      <w:r w:rsidRPr="00251809">
        <w:rPr>
          <w:rFonts w:ascii="Times New Roman" w:hAnsi="Times New Roman"/>
          <w:sz w:val="24"/>
          <w:szCs w:val="24"/>
        </w:rPr>
        <w:t xml:space="preserve">, a Master’s Fellowship from the </w:t>
      </w:r>
      <w:smartTag w:uri="urn:schemas-microsoft-com:office:smarttags" w:element="State">
        <w:r w:rsidRPr="00251809">
          <w:rPr>
            <w:rFonts w:ascii="Times New Roman" w:hAnsi="Times New Roman"/>
            <w:sz w:val="24"/>
            <w:szCs w:val="24"/>
          </w:rPr>
          <w:t>Newfoundland</w:t>
        </w:r>
      </w:smartTag>
      <w:r w:rsidRPr="00251809">
        <w:rPr>
          <w:rFonts w:ascii="Times New Roman" w:hAnsi="Times New Roman"/>
          <w:sz w:val="24"/>
          <w:szCs w:val="24"/>
        </w:rPr>
        <w:t xml:space="preserve"> and Labrador Centre for Applied Health Research, and the CIHR grant “Retention of Locally Trained Medical Graduates in </w:t>
      </w:r>
      <w:smartTag w:uri="urn:schemas-microsoft-com:office:smarttags" w:element="State">
        <w:r w:rsidRPr="00251809">
          <w:rPr>
            <w:rFonts w:ascii="Times New Roman" w:hAnsi="Times New Roman"/>
            <w:sz w:val="24"/>
            <w:szCs w:val="24"/>
          </w:rPr>
          <w:t>Saskatchewan</w:t>
        </w:r>
      </w:smartTag>
      <w:r w:rsidRPr="00251809">
        <w:rPr>
          <w:rFonts w:ascii="Times New Roman" w:hAnsi="Times New Roman"/>
          <w:sz w:val="24"/>
          <w:szCs w:val="24"/>
        </w:rPr>
        <w:t xml:space="preserve"> and </w:t>
      </w:r>
      <w:smartTag w:uri="urn:schemas-microsoft-com:office:smarttags" w:element="State">
        <w:r w:rsidRPr="00251809">
          <w:rPr>
            <w:rFonts w:ascii="Times New Roman" w:hAnsi="Times New Roman"/>
            <w:sz w:val="24"/>
            <w:szCs w:val="24"/>
          </w:rPr>
          <w:t>Newfoundland</w:t>
        </w:r>
      </w:smartTag>
      <w:r w:rsidRPr="00251809">
        <w:rPr>
          <w:rFonts w:ascii="Times New Roman" w:hAnsi="Times New Roman"/>
          <w:sz w:val="24"/>
          <w:szCs w:val="24"/>
        </w:rPr>
        <w:t xml:space="preserve"> and </w:t>
      </w:r>
      <w:smartTag w:uri="urn:schemas-microsoft-com:office:smarttags" w:element="place">
        <w:r w:rsidRPr="00251809">
          <w:rPr>
            <w:rFonts w:ascii="Times New Roman" w:hAnsi="Times New Roman"/>
            <w:sz w:val="24"/>
            <w:szCs w:val="24"/>
          </w:rPr>
          <w:t>Labrador</w:t>
        </w:r>
      </w:smartTag>
      <w:r w:rsidRPr="00251809">
        <w:rPr>
          <w:rFonts w:ascii="Times New Roman" w:hAnsi="Times New Roman"/>
          <w:sz w:val="24"/>
          <w:szCs w:val="24"/>
        </w:rPr>
        <w:t xml:space="preserve">.” (PHE-81965).  </w:t>
      </w:r>
    </w:p>
    <w:p w:rsidR="00A572C3" w:rsidRDefault="00A572C3" w:rsidP="00956DD0">
      <w:pPr>
        <w:pStyle w:val="BodyText3"/>
        <w:jc w:val="left"/>
        <w:rPr>
          <w:b/>
          <w:lang w:val="en-US"/>
        </w:rPr>
      </w:pPr>
    </w:p>
    <w:p w:rsidR="00A572C3" w:rsidRDefault="00A572C3" w:rsidP="00956DD0">
      <w:pPr>
        <w:pStyle w:val="BodyText3"/>
        <w:jc w:val="left"/>
        <w:rPr>
          <w:lang w:val="en-US"/>
        </w:rPr>
      </w:pPr>
      <w:r w:rsidRPr="00956DD0">
        <w:rPr>
          <w:b/>
          <w:lang w:val="en-US"/>
        </w:rPr>
        <w:t>Contributions:</w:t>
      </w:r>
      <w:r>
        <w:rPr>
          <w:lang w:val="en-US"/>
        </w:rPr>
        <w:t xml:space="preserve">  Patrick Fleming, designed the study, conducted the analysis and prepared the draft of the manuscript.  As Patrick’s thesis supervisor, Maria Mathews conceived the study and over saw Patrick’s activities, provided feedback on the study as well as the final draft of the paper.  </w:t>
      </w:r>
    </w:p>
    <w:p w:rsidR="00A572C3" w:rsidRPr="00956DD0" w:rsidRDefault="00A572C3" w:rsidP="00956DD0">
      <w:pPr>
        <w:spacing w:after="0"/>
        <w:rPr>
          <w:rFonts w:ascii="Times New Roman" w:hAnsi="Times New Roman"/>
          <w:b/>
          <w:sz w:val="24"/>
          <w:szCs w:val="24"/>
          <w:lang w:val="en-US"/>
        </w:rPr>
      </w:pPr>
    </w:p>
    <w:p w:rsidR="00A572C3" w:rsidRPr="006535C4" w:rsidRDefault="00A572C3" w:rsidP="00956DD0">
      <w:pPr>
        <w:spacing w:after="0"/>
        <w:rPr>
          <w:rFonts w:ascii="Times New Roman" w:hAnsi="Times New Roman"/>
          <w:sz w:val="24"/>
          <w:szCs w:val="24"/>
        </w:rPr>
      </w:pPr>
      <w:r w:rsidRPr="00956DD0">
        <w:rPr>
          <w:rFonts w:ascii="Times New Roman" w:hAnsi="Times New Roman"/>
          <w:b/>
          <w:sz w:val="24"/>
          <w:szCs w:val="24"/>
        </w:rPr>
        <w:t>Affiliations:</w:t>
      </w:r>
      <w:r>
        <w:rPr>
          <w:rFonts w:ascii="Times New Roman" w:hAnsi="Times New Roman"/>
          <w:sz w:val="24"/>
          <w:szCs w:val="24"/>
        </w:rPr>
        <w:t xml:space="preserve">  </w:t>
      </w:r>
      <w:r w:rsidRPr="006535C4">
        <w:rPr>
          <w:rFonts w:ascii="Times New Roman" w:hAnsi="Times New Roman"/>
          <w:sz w:val="24"/>
          <w:szCs w:val="24"/>
        </w:rPr>
        <w:t xml:space="preserve">Patrick Fleming is currently in the second year of medical studies at </w:t>
      </w:r>
      <w:smartTag w:uri="urn:schemas-microsoft-com:office:smarttags" w:element="PlaceName">
        <w:smartTag w:uri="urn:schemas-microsoft-com:office:smarttags" w:element="place">
          <w:r w:rsidRPr="006535C4">
            <w:rPr>
              <w:rFonts w:ascii="Times New Roman" w:hAnsi="Times New Roman"/>
              <w:sz w:val="24"/>
              <w:szCs w:val="24"/>
            </w:rPr>
            <w:t>Memorial</w:t>
          </w:r>
        </w:smartTag>
        <w:r w:rsidRPr="006535C4">
          <w:rPr>
            <w:rFonts w:ascii="Times New Roman" w:hAnsi="Times New Roman"/>
            <w:sz w:val="24"/>
            <w:szCs w:val="24"/>
          </w:rPr>
          <w:t xml:space="preserve"> </w:t>
        </w:r>
        <w:smartTag w:uri="urn:schemas-microsoft-com:office:smarttags" w:element="City">
          <w:r w:rsidRPr="006535C4">
            <w:rPr>
              <w:rFonts w:ascii="Times New Roman" w:hAnsi="Times New Roman"/>
              <w:sz w:val="24"/>
              <w:szCs w:val="24"/>
            </w:rPr>
            <w:t>University</w:t>
          </w:r>
        </w:smartTag>
      </w:smartTag>
      <w:r w:rsidRPr="006535C4">
        <w:rPr>
          <w:rFonts w:ascii="Times New Roman" w:hAnsi="Times New Roman"/>
          <w:sz w:val="24"/>
          <w:szCs w:val="24"/>
        </w:rPr>
        <w:t xml:space="preserve">.  Dr. </w:t>
      </w:r>
      <w:r>
        <w:rPr>
          <w:rFonts w:ascii="Times New Roman" w:hAnsi="Times New Roman"/>
          <w:sz w:val="24"/>
          <w:szCs w:val="24"/>
        </w:rPr>
        <w:t>Maria M</w:t>
      </w:r>
      <w:r w:rsidRPr="006535C4">
        <w:rPr>
          <w:rFonts w:ascii="Times New Roman" w:hAnsi="Times New Roman"/>
          <w:sz w:val="24"/>
          <w:szCs w:val="24"/>
        </w:rPr>
        <w:t>athews is an Associate Profes</w:t>
      </w:r>
      <w:r>
        <w:rPr>
          <w:rFonts w:ascii="Times New Roman" w:hAnsi="Times New Roman"/>
          <w:sz w:val="24"/>
          <w:szCs w:val="24"/>
        </w:rPr>
        <w:t>s</w:t>
      </w:r>
      <w:r w:rsidRPr="006535C4">
        <w:rPr>
          <w:rFonts w:ascii="Times New Roman" w:hAnsi="Times New Roman"/>
          <w:sz w:val="24"/>
          <w:szCs w:val="24"/>
        </w:rPr>
        <w:t>or of health Policy/Health Care Delivery at</w:t>
      </w:r>
      <w:r>
        <w:rPr>
          <w:rFonts w:ascii="Times New Roman" w:hAnsi="Times New Roman"/>
          <w:sz w:val="24"/>
          <w:szCs w:val="24"/>
        </w:rPr>
        <w:t xml:space="preserve"> </w:t>
      </w:r>
      <w:smartTag w:uri="urn:schemas-microsoft-com:office:smarttags" w:element="City">
        <w:smartTag w:uri="urn:schemas-microsoft-com:office:smarttags" w:element="City">
          <w:r w:rsidRPr="006535C4">
            <w:rPr>
              <w:rFonts w:ascii="Times New Roman" w:hAnsi="Times New Roman"/>
              <w:sz w:val="24"/>
              <w:szCs w:val="24"/>
            </w:rPr>
            <w:t>Memorial</w:t>
          </w:r>
        </w:smartTag>
        <w:r w:rsidRPr="006535C4">
          <w:rPr>
            <w:rFonts w:ascii="Times New Roman" w:hAnsi="Times New Roman"/>
            <w:sz w:val="24"/>
            <w:szCs w:val="24"/>
          </w:rPr>
          <w:t xml:space="preserve"> </w:t>
        </w:r>
        <w:smartTag w:uri="urn:schemas-microsoft-com:office:smarttags" w:element="City">
          <w:r w:rsidRPr="006535C4">
            <w:rPr>
              <w:rFonts w:ascii="Times New Roman" w:hAnsi="Times New Roman"/>
              <w:sz w:val="24"/>
              <w:szCs w:val="24"/>
            </w:rPr>
            <w:t>Univers</w:t>
          </w:r>
          <w:r>
            <w:rPr>
              <w:rFonts w:ascii="Times New Roman" w:hAnsi="Times New Roman"/>
              <w:sz w:val="24"/>
              <w:szCs w:val="24"/>
            </w:rPr>
            <w:t>i</w:t>
          </w:r>
          <w:r w:rsidRPr="006535C4">
            <w:rPr>
              <w:rFonts w:ascii="Times New Roman" w:hAnsi="Times New Roman"/>
              <w:sz w:val="24"/>
              <w:szCs w:val="24"/>
            </w:rPr>
            <w:t>ty</w:t>
          </w:r>
        </w:smartTag>
      </w:smartTag>
      <w:r w:rsidRPr="006535C4">
        <w:rPr>
          <w:rFonts w:ascii="Times New Roman" w:hAnsi="Times New Roman"/>
          <w:sz w:val="24"/>
          <w:szCs w:val="24"/>
        </w:rPr>
        <w:t>.  D</w:t>
      </w:r>
      <w:r>
        <w:rPr>
          <w:rFonts w:ascii="Times New Roman" w:hAnsi="Times New Roman"/>
          <w:sz w:val="24"/>
          <w:szCs w:val="24"/>
        </w:rPr>
        <w:t>r. M</w:t>
      </w:r>
      <w:r w:rsidRPr="006535C4">
        <w:rPr>
          <w:rFonts w:ascii="Times New Roman" w:hAnsi="Times New Roman"/>
          <w:sz w:val="24"/>
          <w:szCs w:val="24"/>
        </w:rPr>
        <w:t>athews was Patrick’s</w:t>
      </w:r>
      <w:r>
        <w:rPr>
          <w:rFonts w:ascii="Times New Roman" w:hAnsi="Times New Roman"/>
          <w:sz w:val="24"/>
          <w:szCs w:val="24"/>
        </w:rPr>
        <w:t xml:space="preserve"> MSc supervisor and is the guarantor for this study.</w:t>
      </w:r>
    </w:p>
    <w:p w:rsidR="00A572C3" w:rsidRDefault="00A572C3" w:rsidP="00956DD0">
      <w:pPr>
        <w:spacing w:after="0"/>
        <w:rPr>
          <w:rFonts w:ascii="Times New Roman" w:hAnsi="Times New Roman"/>
          <w:b/>
          <w:sz w:val="24"/>
          <w:szCs w:val="24"/>
        </w:rPr>
      </w:pPr>
    </w:p>
    <w:p w:rsidR="00A572C3" w:rsidRPr="00251809" w:rsidRDefault="00A572C3" w:rsidP="00956DD0">
      <w:pPr>
        <w:spacing w:after="0"/>
        <w:rPr>
          <w:rFonts w:ascii="Times New Roman" w:hAnsi="Times New Roman"/>
          <w:b/>
          <w:sz w:val="24"/>
          <w:szCs w:val="24"/>
        </w:rPr>
      </w:pPr>
      <w:r w:rsidRPr="00251809">
        <w:rPr>
          <w:rFonts w:ascii="Times New Roman" w:hAnsi="Times New Roman"/>
          <w:b/>
          <w:sz w:val="24"/>
          <w:szCs w:val="24"/>
        </w:rPr>
        <w:t xml:space="preserve">Corresponding Author: </w:t>
      </w:r>
    </w:p>
    <w:p w:rsidR="00A572C3" w:rsidRPr="00251809" w:rsidRDefault="00A572C3" w:rsidP="00956DD0">
      <w:pPr>
        <w:spacing w:after="0"/>
        <w:rPr>
          <w:rFonts w:ascii="Times New Roman" w:hAnsi="Times New Roman"/>
          <w:sz w:val="24"/>
          <w:szCs w:val="24"/>
        </w:rPr>
      </w:pPr>
      <w:r w:rsidRPr="00251809">
        <w:rPr>
          <w:rFonts w:ascii="Times New Roman" w:hAnsi="Times New Roman"/>
          <w:sz w:val="24"/>
          <w:szCs w:val="24"/>
        </w:rPr>
        <w:t xml:space="preserve">Dr. </w:t>
      </w:r>
      <w:smartTag w:uri="urn:schemas-microsoft-com:office:smarttags" w:element="City">
        <w:r w:rsidRPr="00251809">
          <w:rPr>
            <w:rFonts w:ascii="Times New Roman" w:hAnsi="Times New Roman"/>
            <w:sz w:val="24"/>
            <w:szCs w:val="24"/>
          </w:rPr>
          <w:t>Maria Mathews</w:t>
        </w:r>
      </w:smartTag>
    </w:p>
    <w:p w:rsidR="00A572C3" w:rsidRPr="00251809" w:rsidRDefault="00A572C3" w:rsidP="00956DD0">
      <w:pPr>
        <w:spacing w:after="0"/>
        <w:rPr>
          <w:rFonts w:ascii="Times New Roman" w:hAnsi="Times New Roman"/>
          <w:sz w:val="24"/>
          <w:szCs w:val="24"/>
        </w:rPr>
      </w:pPr>
      <w:r w:rsidRPr="00251809">
        <w:rPr>
          <w:rFonts w:ascii="Times New Roman" w:hAnsi="Times New Roman"/>
          <w:sz w:val="24"/>
          <w:szCs w:val="24"/>
        </w:rPr>
        <w:t>Division of Community Health and Humanities</w:t>
      </w:r>
    </w:p>
    <w:p w:rsidR="00A572C3" w:rsidRPr="00251809" w:rsidRDefault="00A572C3" w:rsidP="00956DD0">
      <w:pPr>
        <w:spacing w:after="0"/>
        <w:rPr>
          <w:rFonts w:ascii="Times New Roman" w:hAnsi="Times New Roman"/>
          <w:sz w:val="24"/>
          <w:szCs w:val="24"/>
        </w:rPr>
      </w:pPr>
      <w:r w:rsidRPr="00251809">
        <w:rPr>
          <w:rFonts w:ascii="Times New Roman" w:hAnsi="Times New Roman"/>
          <w:sz w:val="24"/>
          <w:szCs w:val="24"/>
        </w:rPr>
        <w:t>Faculty of Medicine</w:t>
      </w:r>
    </w:p>
    <w:p w:rsidR="00A572C3" w:rsidRPr="00251809" w:rsidRDefault="00A572C3" w:rsidP="00956DD0">
      <w:pPr>
        <w:spacing w:after="0"/>
        <w:rPr>
          <w:rFonts w:ascii="Times New Roman" w:hAnsi="Times New Roman"/>
          <w:sz w:val="24"/>
          <w:szCs w:val="24"/>
        </w:rPr>
      </w:pPr>
      <w:smartTag w:uri="urn:schemas-microsoft-com:office:smarttags" w:element="City">
        <w:r w:rsidRPr="00251809">
          <w:rPr>
            <w:rFonts w:ascii="Times New Roman" w:hAnsi="Times New Roman"/>
            <w:sz w:val="24"/>
            <w:szCs w:val="24"/>
          </w:rPr>
          <w:t>Memorial</w:t>
        </w:r>
      </w:smartTag>
      <w:r w:rsidRPr="00251809">
        <w:rPr>
          <w:rFonts w:ascii="Times New Roman" w:hAnsi="Times New Roman"/>
          <w:sz w:val="24"/>
          <w:szCs w:val="24"/>
        </w:rPr>
        <w:t xml:space="preserve"> </w:t>
      </w:r>
      <w:smartTag w:uri="urn:schemas-microsoft-com:office:smarttags" w:element="City">
        <w:r w:rsidRPr="00251809">
          <w:rPr>
            <w:rFonts w:ascii="Times New Roman" w:hAnsi="Times New Roman"/>
            <w:sz w:val="24"/>
            <w:szCs w:val="24"/>
          </w:rPr>
          <w:t>University</w:t>
        </w:r>
      </w:smartTag>
      <w:r w:rsidRPr="00251809">
        <w:rPr>
          <w:rFonts w:ascii="Times New Roman" w:hAnsi="Times New Roman"/>
          <w:sz w:val="24"/>
          <w:szCs w:val="24"/>
        </w:rPr>
        <w:t xml:space="preserve"> of </w:t>
      </w:r>
      <w:smartTag w:uri="urn:schemas-microsoft-com:office:smarttags" w:element="City">
        <w:r w:rsidRPr="00251809">
          <w:rPr>
            <w:rFonts w:ascii="Times New Roman" w:hAnsi="Times New Roman"/>
            <w:sz w:val="24"/>
            <w:szCs w:val="24"/>
          </w:rPr>
          <w:t>Newfoundland</w:t>
        </w:r>
      </w:smartTag>
    </w:p>
    <w:p w:rsidR="00A572C3" w:rsidRPr="00251809" w:rsidRDefault="00A572C3" w:rsidP="00956DD0">
      <w:pPr>
        <w:spacing w:after="0"/>
        <w:rPr>
          <w:rFonts w:ascii="Times New Roman" w:hAnsi="Times New Roman"/>
          <w:sz w:val="24"/>
          <w:szCs w:val="24"/>
        </w:rPr>
      </w:pPr>
      <w:smartTag w:uri="urn:schemas-microsoft-com:office:smarttags" w:element="City">
        <w:r w:rsidRPr="00251809">
          <w:rPr>
            <w:rFonts w:ascii="Times New Roman" w:hAnsi="Times New Roman"/>
            <w:sz w:val="24"/>
            <w:szCs w:val="24"/>
          </w:rPr>
          <w:t>St. John’s</w:t>
        </w:r>
      </w:smartTag>
      <w:r w:rsidRPr="00251809">
        <w:rPr>
          <w:rFonts w:ascii="Times New Roman" w:hAnsi="Times New Roman"/>
          <w:sz w:val="24"/>
          <w:szCs w:val="24"/>
        </w:rPr>
        <w:t xml:space="preserve">, NL, </w:t>
      </w:r>
      <w:smartTag w:uri="urn:schemas-microsoft-com:office:smarttags" w:element="City">
        <w:r w:rsidRPr="00251809">
          <w:rPr>
            <w:rFonts w:ascii="Times New Roman" w:hAnsi="Times New Roman"/>
            <w:sz w:val="24"/>
            <w:szCs w:val="24"/>
          </w:rPr>
          <w:t>Canada</w:t>
        </w:r>
      </w:smartTag>
    </w:p>
    <w:p w:rsidR="00A572C3" w:rsidRPr="00251809" w:rsidRDefault="00A572C3" w:rsidP="00956DD0">
      <w:pPr>
        <w:spacing w:after="0"/>
        <w:rPr>
          <w:rFonts w:ascii="Times New Roman" w:hAnsi="Times New Roman"/>
          <w:sz w:val="24"/>
          <w:szCs w:val="24"/>
        </w:rPr>
      </w:pPr>
      <w:r w:rsidRPr="00251809">
        <w:rPr>
          <w:rFonts w:ascii="Times New Roman" w:hAnsi="Times New Roman"/>
          <w:sz w:val="24"/>
          <w:szCs w:val="24"/>
        </w:rPr>
        <w:t>A1B 3V6</w:t>
      </w:r>
    </w:p>
    <w:p w:rsidR="00A572C3" w:rsidRDefault="00A572C3" w:rsidP="00956DD0">
      <w:pPr>
        <w:spacing w:after="0"/>
        <w:rPr>
          <w:rFonts w:ascii="Times New Roman" w:hAnsi="Times New Roman"/>
          <w:sz w:val="24"/>
          <w:szCs w:val="24"/>
        </w:rPr>
      </w:pPr>
      <w:r w:rsidRPr="00251809">
        <w:rPr>
          <w:rFonts w:ascii="Times New Roman" w:hAnsi="Times New Roman"/>
          <w:sz w:val="24"/>
          <w:szCs w:val="24"/>
        </w:rPr>
        <w:t xml:space="preserve">Email: </w:t>
      </w:r>
      <w:hyperlink r:id="rId7" w:history="1">
        <w:r w:rsidRPr="000F2B32">
          <w:rPr>
            <w:rStyle w:val="Hyperlink"/>
            <w:rFonts w:ascii="Times New Roman" w:hAnsi="Times New Roman"/>
            <w:sz w:val="24"/>
            <w:szCs w:val="24"/>
          </w:rPr>
          <w:t>mmathews@mun.ca</w:t>
        </w:r>
      </w:hyperlink>
    </w:p>
    <w:p w:rsidR="00A572C3" w:rsidRPr="00251809" w:rsidRDefault="00A572C3" w:rsidP="00956DD0">
      <w:pPr>
        <w:spacing w:after="0"/>
        <w:rPr>
          <w:rFonts w:ascii="Times New Roman" w:hAnsi="Times New Roman"/>
          <w:sz w:val="24"/>
          <w:szCs w:val="24"/>
        </w:rPr>
      </w:pPr>
    </w:p>
    <w:p w:rsidR="00A572C3" w:rsidRPr="00251809" w:rsidRDefault="00A572C3" w:rsidP="00956DD0">
      <w:pPr>
        <w:spacing w:after="0" w:line="480" w:lineRule="auto"/>
        <w:jc w:val="center"/>
        <w:rPr>
          <w:rFonts w:ascii="Times New Roman" w:hAnsi="Times New Roman"/>
          <w:b/>
          <w:sz w:val="24"/>
          <w:szCs w:val="24"/>
        </w:rPr>
      </w:pPr>
      <w:r w:rsidRPr="00251809">
        <w:rPr>
          <w:rFonts w:ascii="Times New Roman" w:hAnsi="Times New Roman"/>
          <w:b/>
          <w:sz w:val="24"/>
          <w:szCs w:val="24"/>
        </w:rPr>
        <w:br w:type="page"/>
        <w:t>Abstract</w:t>
      </w:r>
    </w:p>
    <w:p w:rsidR="00A572C3" w:rsidRPr="00251809" w:rsidRDefault="00A572C3" w:rsidP="00D149FB">
      <w:pPr>
        <w:spacing w:line="480" w:lineRule="auto"/>
        <w:rPr>
          <w:rFonts w:ascii="Times New Roman" w:hAnsi="Times New Roman"/>
          <w:sz w:val="24"/>
          <w:szCs w:val="24"/>
        </w:rPr>
      </w:pPr>
      <w:r w:rsidRPr="00251809">
        <w:rPr>
          <w:rFonts w:ascii="Times New Roman" w:hAnsi="Times New Roman"/>
          <w:sz w:val="24"/>
          <w:szCs w:val="24"/>
          <w:u w:val="single"/>
        </w:rPr>
        <w:t>Background</w:t>
      </w:r>
      <w:r w:rsidRPr="00251809">
        <w:rPr>
          <w:rFonts w:ascii="Times New Roman" w:hAnsi="Times New Roman"/>
          <w:sz w:val="24"/>
          <w:szCs w:val="24"/>
        </w:rPr>
        <w:t xml:space="preserve">: Although specialist physicians comprise nearly half of the physician workforce in </w:t>
      </w:r>
      <w:smartTag w:uri="urn:schemas-microsoft-com:office:smarttags" w:element="City">
        <w:r w:rsidRPr="00251809">
          <w:rPr>
            <w:rFonts w:ascii="Times New Roman" w:hAnsi="Times New Roman"/>
            <w:sz w:val="24"/>
            <w:szCs w:val="24"/>
          </w:rPr>
          <w:t>Newfoundland</w:t>
        </w:r>
      </w:smartTag>
      <w:r w:rsidRPr="00251809">
        <w:rPr>
          <w:rFonts w:ascii="Times New Roman" w:hAnsi="Times New Roman"/>
          <w:sz w:val="24"/>
          <w:szCs w:val="24"/>
        </w:rPr>
        <w:t xml:space="preserve"> and Labrador (NL), relatively little is known about their retention patt</w:t>
      </w:r>
      <w:r>
        <w:rPr>
          <w:rFonts w:ascii="Times New Roman" w:hAnsi="Times New Roman"/>
          <w:sz w:val="24"/>
          <w:szCs w:val="24"/>
        </w:rPr>
        <w:t>erns. We 1) compared specialist physicians</w:t>
      </w:r>
      <w:r w:rsidRPr="00251809">
        <w:rPr>
          <w:rFonts w:ascii="Times New Roman" w:hAnsi="Times New Roman"/>
          <w:sz w:val="24"/>
          <w:szCs w:val="24"/>
        </w:rPr>
        <w:t xml:space="preserve"> initially licensed to practise in NL in the 2000s (</w:t>
      </w:r>
      <w:r>
        <w:rPr>
          <w:rFonts w:ascii="Times New Roman" w:hAnsi="Times New Roman"/>
          <w:sz w:val="24"/>
          <w:szCs w:val="24"/>
        </w:rPr>
        <w:t>the 2000 c</w:t>
      </w:r>
      <w:r w:rsidRPr="00251809">
        <w:rPr>
          <w:rFonts w:ascii="Times New Roman" w:hAnsi="Times New Roman"/>
          <w:sz w:val="24"/>
          <w:szCs w:val="24"/>
        </w:rPr>
        <w:t>ohort) and 1990s (</w:t>
      </w:r>
      <w:r>
        <w:rPr>
          <w:rFonts w:ascii="Times New Roman" w:hAnsi="Times New Roman"/>
          <w:sz w:val="24"/>
          <w:szCs w:val="24"/>
        </w:rPr>
        <w:t xml:space="preserve">the 1990 </w:t>
      </w:r>
      <w:r w:rsidRPr="00251809">
        <w:rPr>
          <w:rFonts w:ascii="Times New Roman" w:hAnsi="Times New Roman"/>
          <w:sz w:val="24"/>
          <w:szCs w:val="24"/>
        </w:rPr>
        <w:t>cohort) to assess whether retention</w:t>
      </w:r>
      <w:r>
        <w:rPr>
          <w:rFonts w:ascii="Times New Roman" w:hAnsi="Times New Roman"/>
          <w:sz w:val="24"/>
          <w:szCs w:val="24"/>
        </w:rPr>
        <w:t xml:space="preserve"> </w:t>
      </w:r>
      <w:r w:rsidRPr="00251809">
        <w:rPr>
          <w:rFonts w:ascii="Times New Roman" w:hAnsi="Times New Roman"/>
          <w:sz w:val="24"/>
          <w:szCs w:val="24"/>
        </w:rPr>
        <w:t>had changed</w:t>
      </w:r>
      <w:r>
        <w:rPr>
          <w:rFonts w:ascii="Times New Roman" w:hAnsi="Times New Roman"/>
          <w:sz w:val="24"/>
          <w:szCs w:val="24"/>
        </w:rPr>
        <w:t xml:space="preserve"> over that period of time</w:t>
      </w:r>
      <w:r w:rsidRPr="00251809">
        <w:rPr>
          <w:rFonts w:ascii="Times New Roman" w:hAnsi="Times New Roman"/>
          <w:sz w:val="24"/>
          <w:szCs w:val="24"/>
        </w:rPr>
        <w:t xml:space="preserve"> and 2) examined the retention of fully licensed Memorial University Medical Graduates (MMGs), other fully licensed Canadian Medical Graduates (CMGs), provisionally licensed international medical graduates (IMG(Prov)), and fully licensed international medical graduates (IMG(Full)).  </w:t>
      </w:r>
    </w:p>
    <w:p w:rsidR="00A572C3" w:rsidRPr="00251809" w:rsidRDefault="00A572C3" w:rsidP="00D149FB">
      <w:pPr>
        <w:spacing w:line="480" w:lineRule="auto"/>
        <w:rPr>
          <w:rFonts w:ascii="Times New Roman" w:hAnsi="Times New Roman"/>
          <w:sz w:val="24"/>
          <w:szCs w:val="24"/>
        </w:rPr>
      </w:pPr>
      <w:r w:rsidRPr="00251809">
        <w:rPr>
          <w:rFonts w:ascii="Times New Roman" w:hAnsi="Times New Roman"/>
          <w:sz w:val="24"/>
          <w:szCs w:val="24"/>
          <w:u w:val="single"/>
        </w:rPr>
        <w:t>Methods</w:t>
      </w:r>
      <w:r w:rsidRPr="00251809">
        <w:rPr>
          <w:rFonts w:ascii="Times New Roman" w:hAnsi="Times New Roman"/>
          <w:sz w:val="24"/>
          <w:szCs w:val="24"/>
        </w:rPr>
        <w:t xml:space="preserve">: Using data from the provincial medical registrar and </w:t>
      </w:r>
      <w:smartTag w:uri="urn:schemas-microsoft-com:office:smarttags" w:element="City">
        <w:smartTag w:uri="urn:schemas-microsoft-com:office:smarttags" w:element="City">
          <w:r w:rsidRPr="00251809">
            <w:rPr>
              <w:rFonts w:ascii="Times New Roman" w:hAnsi="Times New Roman"/>
              <w:sz w:val="24"/>
              <w:szCs w:val="24"/>
            </w:rPr>
            <w:t>Memorial</w:t>
          </w:r>
        </w:smartTag>
        <w:r w:rsidRPr="00251809">
          <w:rPr>
            <w:rFonts w:ascii="Times New Roman" w:hAnsi="Times New Roman"/>
            <w:sz w:val="24"/>
            <w:szCs w:val="24"/>
          </w:rPr>
          <w:t xml:space="preserve"> </w:t>
        </w:r>
        <w:smartTag w:uri="urn:schemas-microsoft-com:office:smarttags" w:element="City">
          <w:r w:rsidRPr="00251809">
            <w:rPr>
              <w:rFonts w:ascii="Times New Roman" w:hAnsi="Times New Roman"/>
              <w:sz w:val="24"/>
              <w:szCs w:val="24"/>
            </w:rPr>
            <w:t>University</w:t>
          </w:r>
        </w:smartTag>
      </w:smartTag>
      <w:r w:rsidRPr="00251809">
        <w:rPr>
          <w:rFonts w:ascii="Times New Roman" w:hAnsi="Times New Roman"/>
          <w:sz w:val="24"/>
          <w:szCs w:val="24"/>
        </w:rPr>
        <w:t>’s Office of Post-Graduate Medical Education, we used survival analysis (Cox regression) to compare the retention of the two cohorts and the four groups of physicians within each cohort.</w:t>
      </w:r>
    </w:p>
    <w:p w:rsidR="00A572C3" w:rsidRPr="00251809" w:rsidRDefault="00A572C3" w:rsidP="00D149FB">
      <w:pPr>
        <w:spacing w:line="480" w:lineRule="auto"/>
        <w:rPr>
          <w:rFonts w:ascii="Times New Roman" w:hAnsi="Times New Roman"/>
          <w:sz w:val="24"/>
          <w:szCs w:val="24"/>
        </w:rPr>
      </w:pPr>
      <w:r w:rsidRPr="00251809">
        <w:rPr>
          <w:rFonts w:ascii="Times New Roman" w:hAnsi="Times New Roman"/>
          <w:sz w:val="24"/>
          <w:szCs w:val="24"/>
          <w:u w:val="single"/>
        </w:rPr>
        <w:t>Results</w:t>
      </w:r>
      <w:r w:rsidRPr="00251809">
        <w:rPr>
          <w:rFonts w:ascii="Times New Roman" w:hAnsi="Times New Roman"/>
          <w:sz w:val="24"/>
          <w:szCs w:val="24"/>
        </w:rPr>
        <w:t>: After</w:t>
      </w:r>
      <w:r w:rsidRPr="00251809">
        <w:rPr>
          <w:rFonts w:ascii="Times New Roman" w:hAnsi="Times New Roman"/>
          <w:sz w:val="24"/>
          <w:szCs w:val="24"/>
          <w:lang w:val="en-US"/>
        </w:rPr>
        <w:t xml:space="preserve"> 48 months, roughly 60% of </w:t>
      </w:r>
      <w:r>
        <w:rPr>
          <w:rFonts w:ascii="Times New Roman" w:hAnsi="Times New Roman"/>
          <w:sz w:val="24"/>
          <w:szCs w:val="24"/>
          <w:lang w:val="en-US"/>
        </w:rPr>
        <w:t xml:space="preserve">the 2000 </w:t>
      </w:r>
      <w:r w:rsidRPr="00251809">
        <w:rPr>
          <w:rFonts w:ascii="Times New Roman" w:hAnsi="Times New Roman"/>
          <w:sz w:val="24"/>
          <w:szCs w:val="24"/>
          <w:lang w:val="en-US"/>
        </w:rPr>
        <w:t xml:space="preserve">cohort physicians and 45% of </w:t>
      </w:r>
      <w:r>
        <w:rPr>
          <w:rFonts w:ascii="Times New Roman" w:hAnsi="Times New Roman"/>
          <w:sz w:val="24"/>
          <w:szCs w:val="24"/>
          <w:lang w:val="en-US"/>
        </w:rPr>
        <w:t xml:space="preserve">the 1990 </w:t>
      </w:r>
      <w:r w:rsidRPr="00251809">
        <w:rPr>
          <w:rFonts w:ascii="Times New Roman" w:hAnsi="Times New Roman"/>
          <w:sz w:val="24"/>
          <w:szCs w:val="24"/>
          <w:lang w:val="en-US"/>
        </w:rPr>
        <w:t xml:space="preserve">cohort physicians remained in NL.  </w:t>
      </w:r>
      <w:r>
        <w:rPr>
          <w:rFonts w:ascii="Times New Roman" w:hAnsi="Times New Roman"/>
          <w:sz w:val="24"/>
          <w:szCs w:val="24"/>
          <w:lang w:val="en-US"/>
        </w:rPr>
        <w:t>The 2000 c</w:t>
      </w:r>
      <w:r w:rsidRPr="00251809">
        <w:rPr>
          <w:rFonts w:ascii="Times New Roman" w:hAnsi="Times New Roman"/>
          <w:sz w:val="24"/>
          <w:szCs w:val="24"/>
          <w:lang w:val="en-US"/>
        </w:rPr>
        <w:t xml:space="preserve">ohort physicians were 1.6 times less likely to leave NL compared to </w:t>
      </w:r>
      <w:r>
        <w:rPr>
          <w:rFonts w:ascii="Times New Roman" w:hAnsi="Times New Roman"/>
          <w:sz w:val="24"/>
          <w:szCs w:val="24"/>
          <w:lang w:val="en-US"/>
        </w:rPr>
        <w:t xml:space="preserve">the 1990 </w:t>
      </w:r>
      <w:r w:rsidRPr="00251809">
        <w:rPr>
          <w:rFonts w:ascii="Times New Roman" w:hAnsi="Times New Roman"/>
          <w:sz w:val="24"/>
          <w:szCs w:val="24"/>
          <w:lang w:val="en-US"/>
        </w:rPr>
        <w:t xml:space="preserve">cohort physicians. </w:t>
      </w:r>
      <w:r w:rsidRPr="00251809">
        <w:rPr>
          <w:rFonts w:ascii="Times New Roman" w:hAnsi="Times New Roman"/>
          <w:sz w:val="24"/>
          <w:szCs w:val="24"/>
        </w:rPr>
        <w:t xml:space="preserve">In </w:t>
      </w:r>
      <w:r>
        <w:rPr>
          <w:rFonts w:ascii="Times New Roman" w:hAnsi="Times New Roman"/>
          <w:sz w:val="24"/>
          <w:szCs w:val="24"/>
        </w:rPr>
        <w:t xml:space="preserve">the 2000 </w:t>
      </w:r>
      <w:r w:rsidRPr="00251809">
        <w:rPr>
          <w:rFonts w:ascii="Times New Roman" w:hAnsi="Times New Roman"/>
          <w:sz w:val="24"/>
          <w:szCs w:val="24"/>
        </w:rPr>
        <w:t>cohort</w:t>
      </w:r>
      <w:r>
        <w:rPr>
          <w:rFonts w:ascii="Times New Roman" w:hAnsi="Times New Roman"/>
          <w:sz w:val="24"/>
          <w:szCs w:val="24"/>
        </w:rPr>
        <w:t xml:space="preserve"> </w:t>
      </w:r>
      <w:r w:rsidRPr="00251809">
        <w:rPr>
          <w:rFonts w:ascii="Times New Roman" w:hAnsi="Times New Roman"/>
          <w:sz w:val="24"/>
          <w:szCs w:val="24"/>
        </w:rPr>
        <w:t>CMGs, IMGs(Prov), and IMGs(Full) were 3.19, 1.85, and 4.39 times more likely to leave NL</w:t>
      </w:r>
      <w:r>
        <w:rPr>
          <w:rFonts w:ascii="Times New Roman" w:hAnsi="Times New Roman"/>
          <w:sz w:val="24"/>
          <w:szCs w:val="24"/>
        </w:rPr>
        <w:t xml:space="preserve"> compared to MMGs</w:t>
      </w:r>
      <w:r w:rsidRPr="00251809">
        <w:rPr>
          <w:rFonts w:ascii="Times New Roman" w:hAnsi="Times New Roman"/>
          <w:sz w:val="24"/>
          <w:szCs w:val="24"/>
        </w:rPr>
        <w:t xml:space="preserve">. In </w:t>
      </w:r>
      <w:r>
        <w:rPr>
          <w:rFonts w:ascii="Times New Roman" w:hAnsi="Times New Roman"/>
          <w:sz w:val="24"/>
          <w:szCs w:val="24"/>
        </w:rPr>
        <w:t xml:space="preserve">the 1990 </w:t>
      </w:r>
      <w:r w:rsidRPr="00251809">
        <w:rPr>
          <w:rFonts w:ascii="Times New Roman" w:hAnsi="Times New Roman"/>
          <w:sz w:val="24"/>
          <w:szCs w:val="24"/>
        </w:rPr>
        <w:t>cohort</w:t>
      </w:r>
      <w:r>
        <w:rPr>
          <w:rFonts w:ascii="Times New Roman" w:hAnsi="Times New Roman"/>
          <w:sz w:val="24"/>
          <w:szCs w:val="24"/>
        </w:rPr>
        <w:t xml:space="preserve"> </w:t>
      </w:r>
      <w:r w:rsidRPr="00251809">
        <w:rPr>
          <w:rFonts w:ascii="Times New Roman" w:hAnsi="Times New Roman"/>
          <w:sz w:val="24"/>
          <w:szCs w:val="24"/>
          <w:lang w:val="en-US"/>
        </w:rPr>
        <w:t>IMG(Prov) were 2.16 times more likely to leave NL</w:t>
      </w:r>
      <w:r>
        <w:rPr>
          <w:rFonts w:ascii="Times New Roman" w:hAnsi="Times New Roman"/>
          <w:sz w:val="24"/>
          <w:szCs w:val="24"/>
          <w:lang w:val="en-US"/>
        </w:rPr>
        <w:t xml:space="preserve"> compared to MMGs</w:t>
      </w:r>
      <w:r w:rsidRPr="00251809">
        <w:rPr>
          <w:rFonts w:ascii="Times New Roman" w:hAnsi="Times New Roman"/>
          <w:sz w:val="24"/>
          <w:szCs w:val="24"/>
          <w:lang w:val="en-US"/>
        </w:rPr>
        <w:t xml:space="preserve">. There </w:t>
      </w:r>
      <w:r>
        <w:rPr>
          <w:rFonts w:ascii="Times New Roman" w:hAnsi="Times New Roman"/>
          <w:sz w:val="24"/>
          <w:szCs w:val="24"/>
          <w:lang w:val="en-US"/>
        </w:rPr>
        <w:t>was</w:t>
      </w:r>
      <w:r w:rsidRPr="00251809">
        <w:rPr>
          <w:rFonts w:ascii="Times New Roman" w:hAnsi="Times New Roman"/>
          <w:sz w:val="24"/>
          <w:szCs w:val="24"/>
          <w:lang w:val="en-US"/>
        </w:rPr>
        <w:t xml:space="preserve"> no significant difference between MMG and CMGs or </w:t>
      </w:r>
      <w:r>
        <w:rPr>
          <w:rFonts w:ascii="Times New Roman" w:hAnsi="Times New Roman"/>
          <w:sz w:val="24"/>
          <w:szCs w:val="24"/>
          <w:lang w:val="en-US"/>
        </w:rPr>
        <w:t xml:space="preserve">MMG and </w:t>
      </w:r>
      <w:r w:rsidRPr="00251809">
        <w:rPr>
          <w:rFonts w:ascii="Times New Roman" w:hAnsi="Times New Roman"/>
          <w:sz w:val="24"/>
          <w:szCs w:val="24"/>
          <w:lang w:val="en-US"/>
        </w:rPr>
        <w:t xml:space="preserve">IMGs(Full). </w:t>
      </w:r>
    </w:p>
    <w:p w:rsidR="00A572C3" w:rsidRPr="00251809" w:rsidRDefault="00A572C3" w:rsidP="00D149FB">
      <w:pPr>
        <w:spacing w:line="480" w:lineRule="auto"/>
        <w:rPr>
          <w:rFonts w:ascii="Times New Roman" w:hAnsi="Times New Roman"/>
          <w:sz w:val="24"/>
          <w:szCs w:val="24"/>
        </w:rPr>
      </w:pPr>
      <w:r w:rsidRPr="00251809">
        <w:rPr>
          <w:rFonts w:ascii="Times New Roman" w:hAnsi="Times New Roman"/>
          <w:sz w:val="24"/>
          <w:szCs w:val="24"/>
          <w:u w:val="single"/>
        </w:rPr>
        <w:t>Interpretation</w:t>
      </w:r>
      <w:r w:rsidRPr="00251809">
        <w:rPr>
          <w:rFonts w:ascii="Times New Roman" w:hAnsi="Times New Roman"/>
          <w:sz w:val="24"/>
          <w:szCs w:val="24"/>
        </w:rPr>
        <w:t>:  The retention of specialist physicians in NL has improved since the 1990s.  This may be attributable to the increase in the relative proportion of locally trained physicians working in NL.  While provisional licens</w:t>
      </w:r>
      <w:r>
        <w:rPr>
          <w:rFonts w:ascii="Times New Roman" w:hAnsi="Times New Roman"/>
          <w:sz w:val="24"/>
          <w:szCs w:val="24"/>
        </w:rPr>
        <w:t>ing enables IMG to begin practic</w:t>
      </w:r>
      <w:r w:rsidRPr="00251809">
        <w:rPr>
          <w:rFonts w:ascii="Times New Roman" w:hAnsi="Times New Roman"/>
          <w:sz w:val="24"/>
          <w:szCs w:val="24"/>
        </w:rPr>
        <w:t xml:space="preserve">e in the NL, it does not lead to long-term retention. </w:t>
      </w:r>
    </w:p>
    <w:p w:rsidR="00A572C3" w:rsidRPr="00251809" w:rsidRDefault="00A572C3" w:rsidP="00D149FB">
      <w:pPr>
        <w:rPr>
          <w:rFonts w:ascii="Times New Roman" w:hAnsi="Times New Roman"/>
          <w:b/>
          <w:sz w:val="24"/>
          <w:szCs w:val="24"/>
        </w:rPr>
      </w:pPr>
      <w:r w:rsidRPr="00251809">
        <w:rPr>
          <w:rFonts w:ascii="Times New Roman" w:hAnsi="Times New Roman"/>
          <w:b/>
          <w:sz w:val="24"/>
          <w:szCs w:val="24"/>
        </w:rPr>
        <w:br w:type="page"/>
        <w:t>Introduction:</w:t>
      </w:r>
    </w:p>
    <w:p w:rsidR="00A572C3" w:rsidRPr="00251809" w:rsidRDefault="00A572C3" w:rsidP="00D149FB">
      <w:pPr>
        <w:spacing w:line="480" w:lineRule="auto"/>
        <w:ind w:firstLine="720"/>
        <w:rPr>
          <w:rFonts w:ascii="Times New Roman" w:hAnsi="Times New Roman"/>
          <w:sz w:val="24"/>
          <w:szCs w:val="24"/>
        </w:rPr>
      </w:pPr>
      <w:r w:rsidRPr="00251809">
        <w:rPr>
          <w:rFonts w:ascii="Times New Roman" w:hAnsi="Times New Roman"/>
          <w:sz w:val="24"/>
          <w:szCs w:val="24"/>
        </w:rPr>
        <w:t xml:space="preserve">Although the number of specialist physicians in </w:t>
      </w:r>
      <w:smartTag w:uri="urn:schemas-microsoft-com:office:smarttags" w:element="City">
        <w:r w:rsidRPr="00251809">
          <w:rPr>
            <w:rFonts w:ascii="Times New Roman" w:hAnsi="Times New Roman"/>
            <w:sz w:val="24"/>
            <w:szCs w:val="24"/>
          </w:rPr>
          <w:t>Newfoundland</w:t>
        </w:r>
      </w:smartTag>
      <w:r w:rsidRPr="00251809">
        <w:rPr>
          <w:rFonts w:ascii="Times New Roman" w:hAnsi="Times New Roman"/>
          <w:sz w:val="24"/>
          <w:szCs w:val="24"/>
        </w:rPr>
        <w:t xml:space="preserve"> and Labrador (NL) has increased from 334 in 1995 to 527 in 2008</w:t>
      </w:r>
      <w:r w:rsidRPr="00251809">
        <w:rPr>
          <w:rFonts w:ascii="Times New Roman" w:hAnsi="Times New Roman"/>
          <w:sz w:val="24"/>
          <w:szCs w:val="24"/>
          <w:vertAlign w:val="superscript"/>
        </w:rPr>
        <w:t>1-2</w:t>
      </w:r>
      <w:r w:rsidRPr="00251809">
        <w:rPr>
          <w:rFonts w:ascii="Times New Roman" w:hAnsi="Times New Roman"/>
          <w:sz w:val="24"/>
          <w:szCs w:val="24"/>
        </w:rPr>
        <w:t>, local media regularly report on specialist shortages</w:t>
      </w:r>
      <w:r w:rsidRPr="00251809">
        <w:rPr>
          <w:rFonts w:ascii="Times New Roman" w:hAnsi="Times New Roman"/>
          <w:sz w:val="24"/>
          <w:szCs w:val="24"/>
          <w:vertAlign w:val="superscript"/>
        </w:rPr>
        <w:t>3-5</w:t>
      </w:r>
      <w:r w:rsidRPr="00251809">
        <w:rPr>
          <w:rFonts w:ascii="Times New Roman" w:hAnsi="Times New Roman"/>
          <w:sz w:val="24"/>
          <w:szCs w:val="24"/>
        </w:rPr>
        <w:t>.  While the increase in the number of specialist physicians suggests that more of these physicians are moving to the province, the continued stories of shortages suggest that high turnover may be a co</w:t>
      </w:r>
      <w:r>
        <w:rPr>
          <w:rFonts w:ascii="Times New Roman" w:hAnsi="Times New Roman"/>
          <w:sz w:val="24"/>
          <w:szCs w:val="24"/>
        </w:rPr>
        <w:t>ncern. S</w:t>
      </w:r>
      <w:r w:rsidRPr="00251809">
        <w:rPr>
          <w:rFonts w:ascii="Times New Roman" w:hAnsi="Times New Roman"/>
          <w:sz w:val="24"/>
          <w:szCs w:val="24"/>
        </w:rPr>
        <w:t>pecialists account for roughly half of the 1110 practising doctors in the province in 2008</w:t>
      </w:r>
      <w:r w:rsidRPr="00251809">
        <w:rPr>
          <w:rFonts w:ascii="Times New Roman" w:hAnsi="Times New Roman"/>
          <w:sz w:val="24"/>
          <w:szCs w:val="24"/>
          <w:vertAlign w:val="superscript"/>
        </w:rPr>
        <w:t>2</w:t>
      </w:r>
      <w:r w:rsidRPr="00251809">
        <w:rPr>
          <w:rFonts w:ascii="Times New Roman" w:hAnsi="Times New Roman"/>
          <w:sz w:val="24"/>
          <w:szCs w:val="24"/>
        </w:rPr>
        <w:t>,</w:t>
      </w:r>
      <w:r>
        <w:rPr>
          <w:rFonts w:ascii="Times New Roman" w:hAnsi="Times New Roman"/>
          <w:sz w:val="24"/>
          <w:szCs w:val="24"/>
        </w:rPr>
        <w:t xml:space="preserve"> however,</w:t>
      </w:r>
      <w:r w:rsidRPr="00251809">
        <w:rPr>
          <w:rFonts w:ascii="Times New Roman" w:hAnsi="Times New Roman"/>
          <w:sz w:val="24"/>
          <w:szCs w:val="24"/>
        </w:rPr>
        <w:t xml:space="preserve"> unlike general practitioners (GPs) and family physicians</w:t>
      </w:r>
      <w:r w:rsidRPr="00251809">
        <w:rPr>
          <w:rFonts w:ascii="Times New Roman" w:hAnsi="Times New Roman"/>
          <w:sz w:val="24"/>
          <w:szCs w:val="24"/>
          <w:vertAlign w:val="superscript"/>
        </w:rPr>
        <w:t>5,6</w:t>
      </w:r>
      <w:r w:rsidRPr="00251809">
        <w:rPr>
          <w:rFonts w:ascii="Times New Roman" w:hAnsi="Times New Roman"/>
          <w:sz w:val="24"/>
          <w:szCs w:val="24"/>
        </w:rPr>
        <w:t xml:space="preserve">, relatively little is known about </w:t>
      </w:r>
      <w:r>
        <w:rPr>
          <w:rFonts w:ascii="Times New Roman" w:hAnsi="Times New Roman"/>
          <w:sz w:val="24"/>
          <w:szCs w:val="24"/>
        </w:rPr>
        <w:t>the duration of their practic</w:t>
      </w:r>
      <w:r w:rsidRPr="00251809">
        <w:rPr>
          <w:rFonts w:ascii="Times New Roman" w:hAnsi="Times New Roman"/>
          <w:sz w:val="24"/>
          <w:szCs w:val="24"/>
        </w:rPr>
        <w:t xml:space="preserve">e in the province.  </w:t>
      </w:r>
      <w:r w:rsidRPr="00251809">
        <w:rPr>
          <w:rFonts w:ascii="Times New Roman" w:hAnsi="Times New Roman"/>
          <w:sz w:val="24"/>
          <w:szCs w:val="24"/>
        </w:rPr>
        <w:tab/>
      </w:r>
    </w:p>
    <w:p w:rsidR="00A572C3" w:rsidRPr="00251809" w:rsidRDefault="00A572C3" w:rsidP="00D149FB">
      <w:pPr>
        <w:spacing w:line="480" w:lineRule="auto"/>
        <w:ind w:firstLine="720"/>
        <w:rPr>
          <w:rFonts w:ascii="Times New Roman" w:hAnsi="Times New Roman"/>
          <w:sz w:val="24"/>
          <w:szCs w:val="24"/>
        </w:rPr>
      </w:pPr>
      <w:r w:rsidRPr="00251809">
        <w:rPr>
          <w:rFonts w:ascii="Times New Roman" w:hAnsi="Times New Roman"/>
          <w:sz w:val="24"/>
          <w:szCs w:val="24"/>
        </w:rPr>
        <w:t xml:space="preserve">A number of studies have suggested that international medical graduates (IMGs) see NL as an entry point </w:t>
      </w:r>
      <w:r>
        <w:rPr>
          <w:rFonts w:ascii="Times New Roman" w:hAnsi="Times New Roman"/>
          <w:sz w:val="24"/>
          <w:szCs w:val="24"/>
        </w:rPr>
        <w:t>to practis</w:t>
      </w:r>
      <w:r w:rsidRPr="00251809">
        <w:rPr>
          <w:rFonts w:ascii="Times New Roman" w:hAnsi="Times New Roman"/>
          <w:sz w:val="24"/>
          <w:szCs w:val="24"/>
        </w:rPr>
        <w:t>e in Canada</w:t>
      </w:r>
      <w:r w:rsidRPr="00251809">
        <w:rPr>
          <w:rFonts w:ascii="Times New Roman" w:hAnsi="Times New Roman"/>
          <w:sz w:val="24"/>
          <w:szCs w:val="24"/>
          <w:vertAlign w:val="superscript"/>
        </w:rPr>
        <w:t>6,8</w:t>
      </w:r>
      <w:r w:rsidRPr="00251809">
        <w:rPr>
          <w:rFonts w:ascii="Times New Roman" w:hAnsi="Times New Roman"/>
          <w:sz w:val="24"/>
          <w:szCs w:val="24"/>
        </w:rPr>
        <w:t>. IMGs may work in NL with pro</w:t>
      </w:r>
      <w:r>
        <w:rPr>
          <w:rFonts w:ascii="Times New Roman" w:hAnsi="Times New Roman"/>
          <w:sz w:val="24"/>
          <w:szCs w:val="24"/>
        </w:rPr>
        <w:t>visional licences while completing</w:t>
      </w:r>
      <w:r w:rsidRPr="00251809">
        <w:rPr>
          <w:rFonts w:ascii="Times New Roman" w:hAnsi="Times New Roman"/>
          <w:sz w:val="24"/>
          <w:szCs w:val="24"/>
        </w:rPr>
        <w:t xml:space="preserve"> licensing exams and obtain</w:t>
      </w:r>
      <w:r>
        <w:rPr>
          <w:rFonts w:ascii="Times New Roman" w:hAnsi="Times New Roman"/>
          <w:sz w:val="24"/>
          <w:szCs w:val="24"/>
        </w:rPr>
        <w:t>ing</w:t>
      </w:r>
      <w:r w:rsidRPr="00251809">
        <w:rPr>
          <w:rFonts w:ascii="Times New Roman" w:hAnsi="Times New Roman"/>
          <w:sz w:val="24"/>
          <w:szCs w:val="24"/>
        </w:rPr>
        <w:t xml:space="preserve"> the necessary credentials </w:t>
      </w:r>
      <w:r>
        <w:rPr>
          <w:rFonts w:ascii="Times New Roman" w:hAnsi="Times New Roman"/>
          <w:sz w:val="24"/>
          <w:szCs w:val="24"/>
        </w:rPr>
        <w:t>for</w:t>
      </w:r>
      <w:r w:rsidRPr="00251809">
        <w:rPr>
          <w:rFonts w:ascii="Times New Roman" w:hAnsi="Times New Roman"/>
          <w:sz w:val="24"/>
          <w:szCs w:val="24"/>
        </w:rPr>
        <w:t xml:space="preserve"> a full licence. An earlier study</w:t>
      </w:r>
      <w:r w:rsidRPr="00251809">
        <w:rPr>
          <w:rFonts w:ascii="Times New Roman" w:hAnsi="Times New Roman"/>
          <w:sz w:val="24"/>
          <w:szCs w:val="24"/>
          <w:vertAlign w:val="superscript"/>
        </w:rPr>
        <w:t>6</w:t>
      </w:r>
      <w:r w:rsidRPr="00251809">
        <w:rPr>
          <w:rFonts w:ascii="Times New Roman" w:hAnsi="Times New Roman"/>
          <w:sz w:val="24"/>
          <w:szCs w:val="24"/>
        </w:rPr>
        <w:t xml:space="preserve"> found that IMGs in primary care (family physicians and GPs) who initially held a provisional licence were more likely to leave the province compared to locally trained physicians; only 5.2% IMGs who began practice with a provisional licence remained in NL at the end of the follow-up period compared to 35.7% of fully licensed physicians who had graduated from Memorial University. It is not known what impact the availability of provisional licensing has had on the retention of specialist physicians in the province.</w:t>
      </w:r>
    </w:p>
    <w:p w:rsidR="00A572C3" w:rsidRPr="00251809" w:rsidRDefault="00A572C3" w:rsidP="00D149FB">
      <w:pPr>
        <w:spacing w:line="480" w:lineRule="auto"/>
        <w:ind w:firstLine="720"/>
        <w:rPr>
          <w:rFonts w:ascii="Times New Roman" w:hAnsi="Times New Roman"/>
          <w:sz w:val="24"/>
          <w:szCs w:val="24"/>
        </w:rPr>
      </w:pPr>
      <w:r w:rsidRPr="00251809">
        <w:rPr>
          <w:rFonts w:ascii="Times New Roman" w:hAnsi="Times New Roman"/>
          <w:sz w:val="24"/>
          <w:szCs w:val="24"/>
        </w:rPr>
        <w:t>We</w:t>
      </w:r>
      <w:r>
        <w:rPr>
          <w:rFonts w:ascii="Times New Roman" w:hAnsi="Times New Roman"/>
          <w:sz w:val="24"/>
          <w:szCs w:val="24"/>
        </w:rPr>
        <w:t xml:space="preserve"> conducted a study to examine the</w:t>
      </w:r>
      <w:r w:rsidRPr="00251809">
        <w:rPr>
          <w:rFonts w:ascii="Times New Roman" w:hAnsi="Times New Roman"/>
          <w:sz w:val="24"/>
          <w:szCs w:val="24"/>
        </w:rPr>
        <w:t xml:space="preserve"> retention of specialist physicians in NL. Specifically, 1) We compared two cohorts of physicians who were initially licensed to practise in the province between 1993 and 1997, and between 2000 and 2004 to compare whether overall retention had changed and 2) we examined the retention of fully licensed Memorial University Medical Graduates (MMGs), other fully licensed Canadian Medical Graduates (CMGs), provisionally licensed IMGs (IMG(Prov)), and fully licensed IMGs (IMG(Full)). Our study is timely given the Agreement of Internal Trade (AIT) which is intended to enhance the level of mobility among certified or registered professions </w:t>
      </w:r>
      <w:r>
        <w:rPr>
          <w:rFonts w:ascii="Times New Roman" w:hAnsi="Times New Roman"/>
          <w:sz w:val="24"/>
          <w:szCs w:val="24"/>
        </w:rPr>
        <w:t xml:space="preserve">including </w:t>
      </w:r>
      <w:r w:rsidRPr="00251809">
        <w:rPr>
          <w:rFonts w:ascii="Times New Roman" w:hAnsi="Times New Roman"/>
          <w:sz w:val="24"/>
          <w:szCs w:val="24"/>
        </w:rPr>
        <w:t xml:space="preserve">medicine. A recent amendment to this agreement will allow professionals certified in one province to move to other </w:t>
      </w:r>
      <w:r>
        <w:rPr>
          <w:rFonts w:ascii="Times New Roman" w:hAnsi="Times New Roman"/>
          <w:sz w:val="24"/>
          <w:szCs w:val="24"/>
        </w:rPr>
        <w:t xml:space="preserve">provinces without restrictions providing </w:t>
      </w:r>
      <w:r w:rsidRPr="00251809">
        <w:rPr>
          <w:rFonts w:ascii="Times New Roman" w:hAnsi="Times New Roman"/>
          <w:sz w:val="24"/>
          <w:szCs w:val="24"/>
        </w:rPr>
        <w:t>they are in good standing</w:t>
      </w:r>
      <w:r w:rsidRPr="00251809">
        <w:rPr>
          <w:rFonts w:ascii="Times New Roman" w:hAnsi="Times New Roman"/>
          <w:sz w:val="24"/>
          <w:szCs w:val="24"/>
          <w:vertAlign w:val="superscript"/>
        </w:rPr>
        <w:t>9, 10</w:t>
      </w:r>
      <w:r w:rsidRPr="00251809">
        <w:rPr>
          <w:rFonts w:ascii="Times New Roman" w:hAnsi="Times New Roman"/>
          <w:sz w:val="24"/>
          <w:szCs w:val="24"/>
        </w:rPr>
        <w:t xml:space="preserve">. The receiving province may not require any additional assessment, training, or certifications on such </w:t>
      </w:r>
      <w:r>
        <w:rPr>
          <w:rFonts w:ascii="Times New Roman" w:hAnsi="Times New Roman"/>
          <w:sz w:val="24"/>
          <w:szCs w:val="24"/>
        </w:rPr>
        <w:t xml:space="preserve">professionals. </w:t>
      </w:r>
      <w:r w:rsidRPr="00251809">
        <w:rPr>
          <w:rFonts w:ascii="Times New Roman" w:hAnsi="Times New Roman"/>
          <w:sz w:val="24"/>
          <w:szCs w:val="24"/>
        </w:rPr>
        <w:t>This study will explore the potential impact of the AIT on physician retention patterns by describing the number of physicians who could now migrate to other provinces.</w:t>
      </w:r>
    </w:p>
    <w:p w:rsidR="00A572C3" w:rsidRPr="00251809" w:rsidRDefault="00A572C3" w:rsidP="00D149FB">
      <w:pPr>
        <w:spacing w:line="480" w:lineRule="auto"/>
        <w:rPr>
          <w:rFonts w:ascii="Times New Roman" w:hAnsi="Times New Roman"/>
          <w:b/>
          <w:sz w:val="24"/>
          <w:szCs w:val="24"/>
        </w:rPr>
      </w:pPr>
    </w:p>
    <w:p w:rsidR="00A572C3" w:rsidRPr="00251809" w:rsidRDefault="00A572C3" w:rsidP="00D149FB">
      <w:pPr>
        <w:spacing w:line="480" w:lineRule="auto"/>
        <w:rPr>
          <w:rFonts w:ascii="Times New Roman" w:hAnsi="Times New Roman"/>
          <w:b/>
          <w:sz w:val="24"/>
          <w:szCs w:val="24"/>
        </w:rPr>
      </w:pPr>
      <w:r w:rsidRPr="00251809">
        <w:rPr>
          <w:rFonts w:ascii="Times New Roman" w:hAnsi="Times New Roman"/>
          <w:b/>
          <w:sz w:val="24"/>
          <w:szCs w:val="24"/>
        </w:rPr>
        <w:t>Methods:</w:t>
      </w:r>
    </w:p>
    <w:p w:rsidR="00A572C3" w:rsidRDefault="00A572C3" w:rsidP="00D149FB">
      <w:pPr>
        <w:spacing w:line="480" w:lineRule="auto"/>
        <w:ind w:firstLine="720"/>
        <w:rPr>
          <w:rFonts w:ascii="Times New Roman" w:hAnsi="Times New Roman"/>
          <w:sz w:val="24"/>
          <w:szCs w:val="24"/>
        </w:rPr>
      </w:pPr>
      <w:r w:rsidRPr="00251809">
        <w:rPr>
          <w:rFonts w:ascii="Times New Roman" w:hAnsi="Times New Roman"/>
          <w:sz w:val="24"/>
          <w:szCs w:val="24"/>
        </w:rPr>
        <w:t xml:space="preserve">This study was approved by </w:t>
      </w:r>
      <w:smartTag w:uri="urn:schemas-microsoft-com:office:smarttags" w:element="City">
        <w:smartTag w:uri="urn:schemas-microsoft-com:office:smarttags" w:element="City">
          <w:r w:rsidRPr="00251809">
            <w:rPr>
              <w:rFonts w:ascii="Times New Roman" w:hAnsi="Times New Roman"/>
              <w:sz w:val="24"/>
              <w:szCs w:val="24"/>
            </w:rPr>
            <w:t>Memorial</w:t>
          </w:r>
        </w:smartTag>
        <w:r w:rsidRPr="00251809">
          <w:rPr>
            <w:rFonts w:ascii="Times New Roman" w:hAnsi="Times New Roman"/>
            <w:sz w:val="24"/>
            <w:szCs w:val="24"/>
          </w:rPr>
          <w:t xml:space="preserve"> </w:t>
        </w:r>
        <w:smartTag w:uri="urn:schemas-microsoft-com:office:smarttags" w:element="City">
          <w:r w:rsidRPr="00251809">
            <w:rPr>
              <w:rFonts w:ascii="Times New Roman" w:hAnsi="Times New Roman"/>
              <w:sz w:val="24"/>
              <w:szCs w:val="24"/>
            </w:rPr>
            <w:t>University</w:t>
          </w:r>
        </w:smartTag>
      </w:smartTag>
      <w:r w:rsidRPr="00251809">
        <w:rPr>
          <w:rFonts w:ascii="Times New Roman" w:hAnsi="Times New Roman"/>
          <w:sz w:val="24"/>
          <w:szCs w:val="24"/>
        </w:rPr>
        <w:t xml:space="preserve">’s Human Investigations Committee. </w:t>
      </w:r>
      <w:r>
        <w:rPr>
          <w:rFonts w:ascii="Times New Roman" w:hAnsi="Times New Roman"/>
          <w:sz w:val="24"/>
          <w:szCs w:val="24"/>
        </w:rPr>
        <w:t>This study was also funded in part from a grant from CIHR</w:t>
      </w:r>
      <w:r w:rsidRPr="00251809">
        <w:rPr>
          <w:rFonts w:ascii="Times New Roman" w:hAnsi="Times New Roman"/>
          <w:sz w:val="24"/>
          <w:szCs w:val="24"/>
        </w:rPr>
        <w:t xml:space="preserve"> (PHE-81965</w:t>
      </w:r>
      <w:r>
        <w:rPr>
          <w:rFonts w:ascii="Times New Roman" w:hAnsi="Times New Roman"/>
          <w:sz w:val="24"/>
          <w:szCs w:val="24"/>
        </w:rPr>
        <w:t xml:space="preserve">). The funding had no role in conducting the study or in the preparation of reports. </w:t>
      </w:r>
    </w:p>
    <w:p w:rsidR="00A572C3" w:rsidRPr="00251809" w:rsidRDefault="00A572C3" w:rsidP="00D149FB">
      <w:pPr>
        <w:spacing w:line="480" w:lineRule="auto"/>
        <w:ind w:firstLine="720"/>
        <w:rPr>
          <w:rFonts w:ascii="Times New Roman" w:hAnsi="Times New Roman"/>
          <w:sz w:val="24"/>
          <w:szCs w:val="24"/>
        </w:rPr>
      </w:pPr>
      <w:r w:rsidRPr="00251809">
        <w:rPr>
          <w:rFonts w:ascii="Times New Roman" w:hAnsi="Times New Roman"/>
          <w:sz w:val="24"/>
          <w:szCs w:val="24"/>
        </w:rPr>
        <w:t xml:space="preserve">This retrospective cohort study used administrative data obtained from the </w:t>
      </w:r>
      <w:smartTag w:uri="urn:schemas-microsoft-com:office:smarttags" w:element="City">
        <w:r w:rsidRPr="00251809">
          <w:rPr>
            <w:rFonts w:ascii="Times New Roman" w:hAnsi="Times New Roman"/>
            <w:sz w:val="24"/>
            <w:szCs w:val="24"/>
          </w:rPr>
          <w:t>College</w:t>
        </w:r>
      </w:smartTag>
      <w:r w:rsidRPr="00251809">
        <w:rPr>
          <w:rFonts w:ascii="Times New Roman" w:hAnsi="Times New Roman"/>
          <w:sz w:val="24"/>
          <w:szCs w:val="24"/>
        </w:rPr>
        <w:t xml:space="preserve"> of </w:t>
      </w:r>
      <w:smartTag w:uri="urn:schemas-microsoft-com:office:smarttags" w:element="City">
        <w:r w:rsidRPr="00251809">
          <w:rPr>
            <w:rFonts w:ascii="Times New Roman" w:hAnsi="Times New Roman"/>
            <w:sz w:val="24"/>
            <w:szCs w:val="24"/>
          </w:rPr>
          <w:t>Physicians</w:t>
        </w:r>
      </w:smartTag>
      <w:r w:rsidRPr="00251809">
        <w:rPr>
          <w:rFonts w:ascii="Times New Roman" w:hAnsi="Times New Roman"/>
          <w:sz w:val="24"/>
          <w:szCs w:val="24"/>
        </w:rPr>
        <w:t xml:space="preserve"> and Surgeons of Newfoundland and Labrador (CPSNL) and the </w:t>
      </w:r>
      <w:smartTag w:uri="urn:schemas-microsoft-com:office:smarttags" w:element="City">
        <w:smartTag w:uri="urn:schemas-microsoft-com:office:smarttags" w:element="City">
          <w:r w:rsidRPr="00251809">
            <w:rPr>
              <w:rFonts w:ascii="Times New Roman" w:hAnsi="Times New Roman"/>
              <w:sz w:val="24"/>
              <w:szCs w:val="24"/>
            </w:rPr>
            <w:t>Memorial</w:t>
          </w:r>
        </w:smartTag>
        <w:r w:rsidRPr="00251809">
          <w:rPr>
            <w:rFonts w:ascii="Times New Roman" w:hAnsi="Times New Roman"/>
            <w:sz w:val="24"/>
            <w:szCs w:val="24"/>
          </w:rPr>
          <w:t xml:space="preserve"> </w:t>
        </w:r>
        <w:smartTag w:uri="urn:schemas-microsoft-com:office:smarttags" w:element="City">
          <w:r w:rsidRPr="00251809">
            <w:rPr>
              <w:rFonts w:ascii="Times New Roman" w:hAnsi="Times New Roman"/>
              <w:sz w:val="24"/>
              <w:szCs w:val="24"/>
            </w:rPr>
            <w:t>University</w:t>
          </w:r>
        </w:smartTag>
      </w:smartTag>
      <w:r w:rsidRPr="00251809">
        <w:rPr>
          <w:rFonts w:ascii="Times New Roman" w:hAnsi="Times New Roman"/>
          <w:sz w:val="24"/>
          <w:szCs w:val="24"/>
        </w:rPr>
        <w:t xml:space="preserve">’s Office of Post-Graduate Medical Education to create two cohorts of specialist physicians who worked in NL.  </w:t>
      </w:r>
      <w:r>
        <w:rPr>
          <w:rFonts w:ascii="Times New Roman" w:hAnsi="Times New Roman"/>
          <w:sz w:val="24"/>
          <w:szCs w:val="24"/>
        </w:rPr>
        <w:t>The 2000 co</w:t>
      </w:r>
      <w:r w:rsidRPr="00251809">
        <w:rPr>
          <w:rFonts w:ascii="Times New Roman" w:hAnsi="Times New Roman"/>
          <w:sz w:val="24"/>
          <w:szCs w:val="24"/>
        </w:rPr>
        <w:t xml:space="preserve">hort consisted of specialists who received their first non-trainee licence to practise in NL between January 1, 2000 and December 31, 2004.  </w:t>
      </w:r>
      <w:r>
        <w:rPr>
          <w:rFonts w:ascii="Times New Roman" w:hAnsi="Times New Roman"/>
          <w:sz w:val="24"/>
          <w:szCs w:val="24"/>
        </w:rPr>
        <w:t>The 1990 c</w:t>
      </w:r>
      <w:r w:rsidRPr="00251809">
        <w:rPr>
          <w:rFonts w:ascii="Times New Roman" w:hAnsi="Times New Roman"/>
          <w:sz w:val="24"/>
          <w:szCs w:val="24"/>
        </w:rPr>
        <w:t xml:space="preserve">ohort consisted of specialists who received their first non-trainee licence to practise in NL between January 1, 1993 and December 31, 1997.  We followed both cohorts until December 31, 2007, a maximum of 8 and 15 years for </w:t>
      </w:r>
      <w:r>
        <w:rPr>
          <w:rFonts w:ascii="Times New Roman" w:hAnsi="Times New Roman"/>
          <w:sz w:val="24"/>
          <w:szCs w:val="24"/>
        </w:rPr>
        <w:t xml:space="preserve">the 2000 and 1990 </w:t>
      </w:r>
      <w:r w:rsidRPr="00251809">
        <w:rPr>
          <w:rFonts w:ascii="Times New Roman" w:hAnsi="Times New Roman"/>
          <w:sz w:val="24"/>
          <w:szCs w:val="24"/>
        </w:rPr>
        <w:t>cohort</w:t>
      </w:r>
      <w:r>
        <w:rPr>
          <w:rFonts w:ascii="Times New Roman" w:hAnsi="Times New Roman"/>
          <w:sz w:val="24"/>
          <w:szCs w:val="24"/>
        </w:rPr>
        <w:t xml:space="preserve">s </w:t>
      </w:r>
      <w:r w:rsidRPr="00251809">
        <w:rPr>
          <w:rFonts w:ascii="Times New Roman" w:hAnsi="Times New Roman"/>
          <w:sz w:val="24"/>
          <w:szCs w:val="24"/>
        </w:rPr>
        <w:t>respectively.</w:t>
      </w:r>
    </w:p>
    <w:p w:rsidR="00A572C3" w:rsidRPr="00251809" w:rsidRDefault="00A572C3" w:rsidP="00D149FB">
      <w:pPr>
        <w:spacing w:line="480" w:lineRule="auto"/>
        <w:ind w:firstLine="720"/>
        <w:rPr>
          <w:rFonts w:ascii="Times New Roman" w:hAnsi="Times New Roman"/>
          <w:sz w:val="24"/>
          <w:szCs w:val="24"/>
        </w:rPr>
      </w:pPr>
      <w:r w:rsidRPr="00251809">
        <w:rPr>
          <w:rFonts w:ascii="Times New Roman" w:hAnsi="Times New Roman"/>
          <w:sz w:val="24"/>
          <w:szCs w:val="24"/>
        </w:rPr>
        <w:t>We included all fully and provisionally licensed specialist physicians (non-trainee) who received their first licence to practise in NL between either January 1, 1993 and December 31, 1997 or January 1, 2000 and December 31, 2004. We excluded</w:t>
      </w:r>
      <w:r>
        <w:rPr>
          <w:rFonts w:ascii="Times New Roman" w:hAnsi="Times New Roman"/>
          <w:sz w:val="24"/>
          <w:szCs w:val="24"/>
        </w:rPr>
        <w:t>:</w:t>
      </w:r>
      <w:r w:rsidRPr="00251809">
        <w:rPr>
          <w:rFonts w:ascii="Times New Roman" w:hAnsi="Times New Roman"/>
          <w:sz w:val="24"/>
          <w:szCs w:val="24"/>
        </w:rPr>
        <w:t xml:space="preserve"> physicians who received their first licence outside these periods, residents, non-practising physicians (e.g. retired or non-clinical appointments), community medicine specialists, and locum tenens (less than three months). Community medicine specialists were excluded because based on the available data, we were unable to determine if they were practising family medicine or community medicine. The three months cut-off for locums was used in a previous study in NL</w:t>
      </w:r>
      <w:r w:rsidRPr="00251809">
        <w:rPr>
          <w:rFonts w:ascii="Times New Roman" w:hAnsi="Times New Roman"/>
          <w:sz w:val="24"/>
          <w:szCs w:val="24"/>
          <w:vertAlign w:val="superscript"/>
        </w:rPr>
        <w:t>6</w:t>
      </w:r>
      <w:r w:rsidRPr="00251809">
        <w:rPr>
          <w:rFonts w:ascii="Times New Roman" w:hAnsi="Times New Roman"/>
          <w:sz w:val="24"/>
          <w:szCs w:val="24"/>
        </w:rPr>
        <w:t xml:space="preserve">.  We used the end date listed in Post-Graduate Medical Education to ensure that start times for licences did not include residency training.  </w:t>
      </w:r>
    </w:p>
    <w:p w:rsidR="00A572C3" w:rsidRPr="00251809" w:rsidRDefault="00A572C3" w:rsidP="00D149FB">
      <w:pPr>
        <w:spacing w:line="480" w:lineRule="auto"/>
        <w:ind w:firstLine="720"/>
        <w:rPr>
          <w:rFonts w:ascii="Times New Roman" w:hAnsi="Times New Roman"/>
          <w:sz w:val="24"/>
          <w:szCs w:val="24"/>
        </w:rPr>
      </w:pPr>
      <w:r w:rsidRPr="00251809">
        <w:rPr>
          <w:rFonts w:ascii="Times New Roman" w:hAnsi="Times New Roman"/>
          <w:sz w:val="24"/>
          <w:szCs w:val="24"/>
        </w:rPr>
        <w:t xml:space="preserve">We examined whether or not a physician stayed in NL by the end of follow-up </w:t>
      </w:r>
      <w:r>
        <w:rPr>
          <w:rFonts w:ascii="Times New Roman" w:hAnsi="Times New Roman"/>
          <w:sz w:val="24"/>
          <w:szCs w:val="24"/>
        </w:rPr>
        <w:t xml:space="preserve">period and calculated his/her total </w:t>
      </w:r>
      <w:r w:rsidRPr="00251809">
        <w:rPr>
          <w:rFonts w:ascii="Times New Roman" w:hAnsi="Times New Roman"/>
          <w:sz w:val="24"/>
          <w:szCs w:val="24"/>
        </w:rPr>
        <w:t>length of practice</w:t>
      </w:r>
      <w:r>
        <w:rPr>
          <w:rFonts w:ascii="Times New Roman" w:hAnsi="Times New Roman"/>
          <w:sz w:val="24"/>
          <w:szCs w:val="24"/>
        </w:rPr>
        <w:t xml:space="preserve"> in the province</w:t>
      </w:r>
      <w:r w:rsidRPr="00251809">
        <w:rPr>
          <w:rFonts w:ascii="Times New Roman" w:hAnsi="Times New Roman"/>
          <w:sz w:val="24"/>
          <w:szCs w:val="24"/>
        </w:rPr>
        <w:t xml:space="preserve">. The independent variable was physician group.  We compared four groups of physicians:  MMGs, CMGs and IMGs who started practice on a full licence, and IMG who started practice on a provisional license.  Covariates in our analysis included sex, held FRCPC/ FRCSC (yes/no), certified by another body (yes/no), specialist group (clinical, laboratory, surgical), decade of graduation (&lt;1973, 1973-1979, 1980-1989, 1990-1999), age in 2008, age at graduation from medical school, and whether or not the physician did any residency training at Memorial University (yes/no). We used 1973 as a cut-off for decade of graduation because it was the first year Memorial graduated physicians. </w:t>
      </w:r>
    </w:p>
    <w:p w:rsidR="00A572C3" w:rsidRPr="00251809" w:rsidRDefault="00A572C3" w:rsidP="00D149FB">
      <w:pPr>
        <w:spacing w:line="480" w:lineRule="auto"/>
        <w:ind w:firstLine="720"/>
        <w:rPr>
          <w:rFonts w:ascii="Times New Roman" w:hAnsi="Times New Roman"/>
          <w:sz w:val="24"/>
          <w:szCs w:val="24"/>
        </w:rPr>
      </w:pPr>
      <w:r w:rsidRPr="00251809">
        <w:rPr>
          <w:rFonts w:ascii="Times New Roman" w:hAnsi="Times New Roman"/>
          <w:sz w:val="24"/>
          <w:szCs w:val="24"/>
        </w:rPr>
        <w:t>Using ANOVA, chi-square</w:t>
      </w:r>
      <w:r>
        <w:rPr>
          <w:rFonts w:ascii="Times New Roman" w:hAnsi="Times New Roman"/>
          <w:sz w:val="24"/>
          <w:szCs w:val="24"/>
        </w:rPr>
        <w:t>,</w:t>
      </w:r>
      <w:r w:rsidRPr="00251809">
        <w:rPr>
          <w:rFonts w:ascii="Times New Roman" w:hAnsi="Times New Roman"/>
          <w:sz w:val="24"/>
          <w:szCs w:val="24"/>
        </w:rPr>
        <w:t xml:space="preserve"> and Mantel-Cox tests</w:t>
      </w:r>
      <w:r>
        <w:rPr>
          <w:rFonts w:ascii="Times New Roman" w:hAnsi="Times New Roman"/>
          <w:sz w:val="24"/>
          <w:szCs w:val="24"/>
        </w:rPr>
        <w:t>,</w:t>
      </w:r>
      <w:r w:rsidRPr="00251809">
        <w:rPr>
          <w:rFonts w:ascii="Times New Roman" w:hAnsi="Times New Roman"/>
          <w:sz w:val="24"/>
          <w:szCs w:val="24"/>
        </w:rPr>
        <w:t xml:space="preserve"> we compared the characteristics of each cohort, and then the physicians who stayed and left in each cohort. We used survival analysis (Cox regression) on all physicians in the study to compare the retention of the two cohorts. We then repeated the survival analysis on each cohort to compare the four groups of physicians in each cohort. For each regression, variables that were significant in the bivariate analyses were entered in the model.  Significant covariates (based on the Wald statistic and change in the -2log likelihood score) were retained and presented in the final regression models. Bivariate correlations were used to determine whether variables were highly correlated. In cases where two variables were highly correlated (e.g. current age and age at graduation), only one covariate was included in the regression.  We did not detect large standard error values indicative of multi-colinearity</w:t>
      </w:r>
      <w:r w:rsidRPr="00251809">
        <w:rPr>
          <w:rFonts w:ascii="Times New Roman" w:hAnsi="Times New Roman"/>
          <w:sz w:val="24"/>
          <w:szCs w:val="24"/>
          <w:vertAlign w:val="superscript"/>
        </w:rPr>
        <w:t>11</w:t>
      </w:r>
      <w:r w:rsidRPr="00251809">
        <w:rPr>
          <w:rFonts w:ascii="Times New Roman" w:hAnsi="Times New Roman"/>
          <w:sz w:val="24"/>
          <w:szCs w:val="24"/>
        </w:rPr>
        <w:t>.</w:t>
      </w:r>
      <w:r w:rsidRPr="00251809">
        <w:rPr>
          <w:rFonts w:ascii="Times New Roman" w:hAnsi="Times New Roman"/>
          <w:color w:val="FF0000"/>
          <w:sz w:val="24"/>
          <w:szCs w:val="24"/>
        </w:rPr>
        <w:t xml:space="preserve"> </w:t>
      </w:r>
    </w:p>
    <w:p w:rsidR="00A572C3" w:rsidRPr="00251809" w:rsidRDefault="00A572C3" w:rsidP="00D149FB">
      <w:pPr>
        <w:spacing w:line="480" w:lineRule="auto"/>
        <w:rPr>
          <w:rFonts w:ascii="Times New Roman" w:hAnsi="Times New Roman"/>
          <w:sz w:val="24"/>
          <w:szCs w:val="24"/>
        </w:rPr>
      </w:pPr>
      <w:r w:rsidRPr="00251809">
        <w:rPr>
          <w:rFonts w:ascii="Times New Roman" w:hAnsi="Times New Roman"/>
          <w:b/>
          <w:sz w:val="24"/>
          <w:szCs w:val="24"/>
        </w:rPr>
        <w:t>Results:</w:t>
      </w:r>
    </w:p>
    <w:p w:rsidR="00A572C3" w:rsidRPr="00251809" w:rsidRDefault="00A572C3" w:rsidP="00D149FB">
      <w:pPr>
        <w:spacing w:line="480" w:lineRule="auto"/>
        <w:rPr>
          <w:rFonts w:ascii="Times New Roman" w:hAnsi="Times New Roman"/>
          <w:sz w:val="24"/>
          <w:szCs w:val="24"/>
        </w:rPr>
      </w:pPr>
      <w:r w:rsidRPr="00251809">
        <w:rPr>
          <w:rFonts w:ascii="Times New Roman" w:hAnsi="Times New Roman"/>
          <w:sz w:val="24"/>
          <w:szCs w:val="24"/>
        </w:rPr>
        <w:tab/>
        <w:t xml:space="preserve">After applying our inclusion and exclusion criteria, there were 180 physicians in </w:t>
      </w:r>
      <w:r>
        <w:rPr>
          <w:rFonts w:ascii="Times New Roman" w:hAnsi="Times New Roman"/>
          <w:sz w:val="24"/>
          <w:szCs w:val="24"/>
        </w:rPr>
        <w:t xml:space="preserve">the 2000 </w:t>
      </w:r>
      <w:r w:rsidRPr="00251809">
        <w:rPr>
          <w:rFonts w:ascii="Times New Roman" w:hAnsi="Times New Roman"/>
          <w:sz w:val="24"/>
          <w:szCs w:val="24"/>
        </w:rPr>
        <w:t xml:space="preserve">cohort and 211 physicians in </w:t>
      </w:r>
      <w:r>
        <w:rPr>
          <w:rFonts w:ascii="Times New Roman" w:hAnsi="Times New Roman"/>
          <w:sz w:val="24"/>
          <w:szCs w:val="24"/>
        </w:rPr>
        <w:t xml:space="preserve">the 1990 </w:t>
      </w:r>
      <w:r w:rsidRPr="00251809">
        <w:rPr>
          <w:rFonts w:ascii="Times New Roman" w:hAnsi="Times New Roman"/>
          <w:sz w:val="24"/>
          <w:szCs w:val="24"/>
        </w:rPr>
        <w:t xml:space="preserve">cohort (Figure 1).  Physicians were excluded from the study if they were a locum, they held a non-trainee license before the cohort inception dates, if there </w:t>
      </w:r>
      <w:r>
        <w:rPr>
          <w:rFonts w:ascii="Times New Roman" w:hAnsi="Times New Roman"/>
          <w:sz w:val="24"/>
          <w:szCs w:val="24"/>
        </w:rPr>
        <w:t>w</w:t>
      </w:r>
      <w:r w:rsidRPr="00251809">
        <w:rPr>
          <w:rFonts w:ascii="Times New Roman" w:hAnsi="Times New Roman"/>
          <w:sz w:val="24"/>
          <w:szCs w:val="24"/>
        </w:rPr>
        <w:t xml:space="preserve">as insufficient data to assess when they started working in NL, if they held trainee licences during the inception period, or if they graduated during the inception period.   </w:t>
      </w:r>
    </w:p>
    <w:p w:rsidR="00A572C3" w:rsidRDefault="00A572C3" w:rsidP="00D149FB">
      <w:pPr>
        <w:spacing w:line="480" w:lineRule="auto"/>
        <w:ind w:firstLine="720"/>
        <w:rPr>
          <w:rFonts w:ascii="Times New Roman" w:hAnsi="Times New Roman"/>
          <w:sz w:val="24"/>
          <w:szCs w:val="24"/>
        </w:rPr>
      </w:pPr>
      <w:r w:rsidRPr="00251809">
        <w:rPr>
          <w:rFonts w:ascii="Times New Roman" w:hAnsi="Times New Roman"/>
          <w:sz w:val="24"/>
          <w:szCs w:val="24"/>
        </w:rPr>
        <w:t xml:space="preserve">Table 1 shows the characteristics of each cohort. Compared </w:t>
      </w:r>
      <w:r>
        <w:rPr>
          <w:rFonts w:ascii="Times New Roman" w:hAnsi="Times New Roman"/>
          <w:sz w:val="24"/>
          <w:szCs w:val="24"/>
        </w:rPr>
        <w:t xml:space="preserve">to the 1990 </w:t>
      </w:r>
      <w:r w:rsidRPr="00251809">
        <w:rPr>
          <w:rFonts w:ascii="Times New Roman" w:hAnsi="Times New Roman"/>
          <w:sz w:val="24"/>
          <w:szCs w:val="24"/>
        </w:rPr>
        <w:t>c</w:t>
      </w:r>
      <w:r>
        <w:rPr>
          <w:rFonts w:ascii="Times New Roman" w:hAnsi="Times New Roman"/>
          <w:sz w:val="24"/>
          <w:szCs w:val="24"/>
        </w:rPr>
        <w:t>ohort</w:t>
      </w:r>
      <w:r w:rsidRPr="00251809">
        <w:rPr>
          <w:rFonts w:ascii="Times New Roman" w:hAnsi="Times New Roman"/>
          <w:sz w:val="24"/>
          <w:szCs w:val="24"/>
        </w:rPr>
        <w:t xml:space="preserve">, </w:t>
      </w:r>
      <w:r>
        <w:rPr>
          <w:rFonts w:ascii="Times New Roman" w:hAnsi="Times New Roman"/>
          <w:sz w:val="24"/>
          <w:szCs w:val="24"/>
        </w:rPr>
        <w:t xml:space="preserve">the 2000 </w:t>
      </w:r>
      <w:r w:rsidRPr="00251809">
        <w:rPr>
          <w:rFonts w:ascii="Times New Roman" w:hAnsi="Times New Roman"/>
          <w:sz w:val="24"/>
          <w:szCs w:val="24"/>
        </w:rPr>
        <w:t xml:space="preserve">cohort contained a larger proportion of MMGs and IMG(Prov) and physicians </w:t>
      </w:r>
      <w:r>
        <w:rPr>
          <w:rFonts w:ascii="Times New Roman" w:hAnsi="Times New Roman"/>
          <w:sz w:val="24"/>
          <w:szCs w:val="24"/>
        </w:rPr>
        <w:t>who had the FRCP/SC designation. They</w:t>
      </w:r>
      <w:r w:rsidRPr="00251809">
        <w:rPr>
          <w:rFonts w:ascii="Times New Roman" w:hAnsi="Times New Roman"/>
          <w:sz w:val="24"/>
          <w:szCs w:val="24"/>
        </w:rPr>
        <w:t xml:space="preserve"> were certified, had graduated from medical school in the 1990s, were younger in 2008 (but older at graduation) and had worked for a longer time in NL.  A larger proportion of </w:t>
      </w:r>
      <w:r>
        <w:rPr>
          <w:rFonts w:ascii="Times New Roman" w:hAnsi="Times New Roman"/>
          <w:sz w:val="24"/>
          <w:szCs w:val="24"/>
        </w:rPr>
        <w:t xml:space="preserve">the 1990 </w:t>
      </w:r>
      <w:r w:rsidRPr="00251809">
        <w:rPr>
          <w:rFonts w:ascii="Times New Roman" w:hAnsi="Times New Roman"/>
          <w:sz w:val="24"/>
          <w:szCs w:val="24"/>
        </w:rPr>
        <w:t xml:space="preserve">cohort than </w:t>
      </w:r>
      <w:r>
        <w:rPr>
          <w:rFonts w:ascii="Times New Roman" w:hAnsi="Times New Roman"/>
          <w:sz w:val="24"/>
          <w:szCs w:val="24"/>
        </w:rPr>
        <w:t xml:space="preserve">the 2000 </w:t>
      </w:r>
      <w:r w:rsidRPr="00251809">
        <w:rPr>
          <w:rFonts w:ascii="Times New Roman" w:hAnsi="Times New Roman"/>
          <w:sz w:val="24"/>
          <w:szCs w:val="24"/>
        </w:rPr>
        <w:t xml:space="preserve">cohort had left the province and never returned. Table 2 compares the physicians who stayed and left NL in each cohort.  In both cohorts, IMGs(Prov) made up a larger proportion of physicians who left than those who stayed. In contrast, while FRCP/SC and certified physicians made up a larger proportion of physicians who left in </w:t>
      </w:r>
      <w:r>
        <w:rPr>
          <w:rFonts w:ascii="Times New Roman" w:hAnsi="Times New Roman"/>
          <w:sz w:val="24"/>
          <w:szCs w:val="24"/>
        </w:rPr>
        <w:t xml:space="preserve">the 1990 </w:t>
      </w:r>
      <w:r w:rsidRPr="00251809">
        <w:rPr>
          <w:rFonts w:ascii="Times New Roman" w:hAnsi="Times New Roman"/>
          <w:sz w:val="24"/>
          <w:szCs w:val="24"/>
        </w:rPr>
        <w:t xml:space="preserve">cohort, they made up a smaller proportion of physicians who left in </w:t>
      </w:r>
      <w:r>
        <w:rPr>
          <w:rFonts w:ascii="Times New Roman" w:hAnsi="Times New Roman"/>
          <w:sz w:val="24"/>
          <w:szCs w:val="24"/>
        </w:rPr>
        <w:t xml:space="preserve">the 2000 </w:t>
      </w:r>
      <w:r w:rsidRPr="00251809">
        <w:rPr>
          <w:rFonts w:ascii="Times New Roman" w:hAnsi="Times New Roman"/>
          <w:sz w:val="24"/>
          <w:szCs w:val="24"/>
        </w:rPr>
        <w:t xml:space="preserve">cohort.   </w:t>
      </w:r>
    </w:p>
    <w:p w:rsidR="00A572C3" w:rsidRPr="00251809" w:rsidRDefault="00A572C3" w:rsidP="00D149FB">
      <w:pPr>
        <w:spacing w:line="480" w:lineRule="auto"/>
        <w:ind w:firstLine="720"/>
        <w:rPr>
          <w:rFonts w:ascii="Times New Roman" w:hAnsi="Times New Roman"/>
          <w:sz w:val="24"/>
          <w:szCs w:val="24"/>
        </w:rPr>
      </w:pPr>
      <w:r w:rsidRPr="00251809">
        <w:rPr>
          <w:rFonts w:ascii="Times New Roman" w:hAnsi="Times New Roman"/>
          <w:sz w:val="24"/>
          <w:szCs w:val="24"/>
        </w:rPr>
        <w:t>As shown in Figure 2, the survival curves indicate that after</w:t>
      </w:r>
      <w:r w:rsidRPr="00251809">
        <w:rPr>
          <w:rFonts w:ascii="Times New Roman" w:hAnsi="Times New Roman"/>
          <w:sz w:val="24"/>
          <w:szCs w:val="24"/>
          <w:lang w:val="en-US"/>
        </w:rPr>
        <w:t xml:space="preserve"> 48 months, roughly 60% of </w:t>
      </w:r>
      <w:r>
        <w:rPr>
          <w:rFonts w:ascii="Times New Roman" w:hAnsi="Times New Roman"/>
          <w:sz w:val="24"/>
          <w:szCs w:val="24"/>
          <w:lang w:val="en-US"/>
        </w:rPr>
        <w:t xml:space="preserve">the 2000 </w:t>
      </w:r>
      <w:r w:rsidRPr="00251809">
        <w:rPr>
          <w:rFonts w:ascii="Times New Roman" w:hAnsi="Times New Roman"/>
          <w:sz w:val="24"/>
          <w:szCs w:val="24"/>
          <w:lang w:val="en-US"/>
        </w:rPr>
        <w:t xml:space="preserve">cohort and 45% of </w:t>
      </w:r>
      <w:r>
        <w:rPr>
          <w:rFonts w:ascii="Times New Roman" w:hAnsi="Times New Roman"/>
          <w:sz w:val="24"/>
          <w:szCs w:val="24"/>
          <w:lang w:val="en-US"/>
        </w:rPr>
        <w:t xml:space="preserve">the 1990 </w:t>
      </w:r>
      <w:r w:rsidRPr="00251809">
        <w:rPr>
          <w:rFonts w:ascii="Times New Roman" w:hAnsi="Times New Roman"/>
          <w:sz w:val="24"/>
          <w:szCs w:val="24"/>
          <w:lang w:val="en-US"/>
        </w:rPr>
        <w:t xml:space="preserve">cohort physicians remained in NL. After controlling for physician group, </w:t>
      </w:r>
      <w:r>
        <w:rPr>
          <w:rFonts w:ascii="Times New Roman" w:hAnsi="Times New Roman"/>
          <w:sz w:val="24"/>
          <w:szCs w:val="24"/>
          <w:lang w:val="en-US"/>
        </w:rPr>
        <w:t xml:space="preserve">2000 </w:t>
      </w:r>
      <w:r w:rsidRPr="00251809">
        <w:rPr>
          <w:rFonts w:ascii="Times New Roman" w:hAnsi="Times New Roman"/>
          <w:sz w:val="24"/>
          <w:szCs w:val="24"/>
          <w:lang w:val="en-US"/>
        </w:rPr>
        <w:t xml:space="preserve">cohort physicians were 1.6 times less likely (the inverse of 0.62) to leave NL compared to </w:t>
      </w:r>
      <w:r>
        <w:rPr>
          <w:rFonts w:ascii="Times New Roman" w:hAnsi="Times New Roman"/>
          <w:sz w:val="24"/>
          <w:szCs w:val="24"/>
          <w:lang w:val="en-US"/>
        </w:rPr>
        <w:t xml:space="preserve">1990 </w:t>
      </w:r>
      <w:r w:rsidRPr="00251809">
        <w:rPr>
          <w:rFonts w:ascii="Times New Roman" w:hAnsi="Times New Roman"/>
          <w:sz w:val="24"/>
          <w:szCs w:val="24"/>
          <w:lang w:val="en-US"/>
        </w:rPr>
        <w:t>cohort physicians.</w:t>
      </w:r>
    </w:p>
    <w:p w:rsidR="00A572C3" w:rsidRPr="00251809" w:rsidRDefault="00A572C3" w:rsidP="00D149FB">
      <w:pPr>
        <w:spacing w:line="480" w:lineRule="auto"/>
        <w:ind w:firstLine="720"/>
        <w:rPr>
          <w:rFonts w:ascii="Times New Roman" w:hAnsi="Times New Roman"/>
          <w:sz w:val="24"/>
          <w:szCs w:val="24"/>
        </w:rPr>
      </w:pPr>
      <w:r w:rsidRPr="00251809">
        <w:rPr>
          <w:rFonts w:ascii="Times New Roman" w:hAnsi="Times New Roman"/>
          <w:sz w:val="24"/>
          <w:szCs w:val="24"/>
        </w:rPr>
        <w:t xml:space="preserve">We repeated our analysis with each cohort separately. In both analyses, physician group was the only significant covariate in the Cox regression models (Table 3). In </w:t>
      </w:r>
      <w:r>
        <w:rPr>
          <w:rFonts w:ascii="Times New Roman" w:hAnsi="Times New Roman"/>
          <w:sz w:val="24"/>
          <w:szCs w:val="24"/>
        </w:rPr>
        <w:t xml:space="preserve">the 2000 </w:t>
      </w:r>
      <w:r w:rsidRPr="00251809">
        <w:rPr>
          <w:rFonts w:ascii="Times New Roman" w:hAnsi="Times New Roman"/>
          <w:sz w:val="24"/>
          <w:szCs w:val="24"/>
        </w:rPr>
        <w:t xml:space="preserve">cohort, compared to MMGs, all other physician groups were more likely to leave NL: CMGs, IMGs(Prov), and IMGs(Full) were 3.19, 1.85, and 4.39 times more likely to leave. </w:t>
      </w:r>
      <w:r w:rsidRPr="00251809">
        <w:rPr>
          <w:rFonts w:ascii="Times New Roman" w:hAnsi="Times New Roman"/>
          <w:sz w:val="24"/>
          <w:szCs w:val="24"/>
          <w:lang w:val="en-US"/>
        </w:rPr>
        <w:t xml:space="preserve">The survival curves suggest that </w:t>
      </w:r>
      <w:r w:rsidRPr="00251809">
        <w:rPr>
          <w:rFonts w:ascii="Times New Roman" w:hAnsi="Times New Roman"/>
          <w:sz w:val="24"/>
          <w:szCs w:val="24"/>
        </w:rPr>
        <w:t xml:space="preserve">roughly half of IMGs(Full), CMGs, and IMGs(Prov) remained in NL after 24 months, 34 months, and 60 months respectively (Figure </w:t>
      </w:r>
      <w:r>
        <w:rPr>
          <w:rFonts w:ascii="Times New Roman" w:hAnsi="Times New Roman"/>
          <w:sz w:val="24"/>
          <w:szCs w:val="24"/>
        </w:rPr>
        <w:t>3</w:t>
      </w:r>
      <w:r w:rsidRPr="00251809">
        <w:rPr>
          <w:rFonts w:ascii="Times New Roman" w:hAnsi="Times New Roman"/>
          <w:sz w:val="24"/>
          <w:szCs w:val="24"/>
        </w:rPr>
        <w:t xml:space="preserve">). Almost 60% of the MMG group remained at the end of the 96 month follow-up period.  </w:t>
      </w:r>
    </w:p>
    <w:p w:rsidR="00A572C3" w:rsidRPr="00251809" w:rsidRDefault="00A572C3" w:rsidP="00D149FB">
      <w:pPr>
        <w:spacing w:line="480" w:lineRule="auto"/>
        <w:ind w:firstLine="720"/>
        <w:rPr>
          <w:rFonts w:ascii="Times New Roman" w:hAnsi="Times New Roman"/>
          <w:sz w:val="24"/>
          <w:szCs w:val="24"/>
        </w:rPr>
      </w:pPr>
      <w:r w:rsidRPr="00251809">
        <w:rPr>
          <w:rFonts w:ascii="Times New Roman" w:hAnsi="Times New Roman"/>
          <w:sz w:val="24"/>
          <w:szCs w:val="24"/>
        </w:rPr>
        <w:t xml:space="preserve">In </w:t>
      </w:r>
      <w:r>
        <w:rPr>
          <w:rFonts w:ascii="Times New Roman" w:hAnsi="Times New Roman"/>
          <w:sz w:val="24"/>
          <w:szCs w:val="24"/>
        </w:rPr>
        <w:t xml:space="preserve">the 1990 </w:t>
      </w:r>
      <w:r w:rsidRPr="00251809">
        <w:rPr>
          <w:rFonts w:ascii="Times New Roman" w:hAnsi="Times New Roman"/>
          <w:sz w:val="24"/>
          <w:szCs w:val="24"/>
        </w:rPr>
        <w:t>cohort, compared</w:t>
      </w:r>
      <w:r w:rsidRPr="00251809">
        <w:rPr>
          <w:rFonts w:ascii="Times New Roman" w:hAnsi="Times New Roman"/>
          <w:sz w:val="24"/>
          <w:szCs w:val="24"/>
          <w:lang w:val="en-US"/>
        </w:rPr>
        <w:t xml:space="preserve"> with MMGs, IMG(Prov) were 2.16 times more likely to leave</w:t>
      </w:r>
      <w:r>
        <w:rPr>
          <w:rFonts w:ascii="Times New Roman" w:hAnsi="Times New Roman"/>
          <w:sz w:val="24"/>
          <w:szCs w:val="24"/>
          <w:lang w:val="en-US"/>
        </w:rPr>
        <w:t xml:space="preserve"> than MMGs</w:t>
      </w:r>
      <w:r w:rsidRPr="00251809">
        <w:rPr>
          <w:rFonts w:ascii="Times New Roman" w:hAnsi="Times New Roman"/>
          <w:sz w:val="24"/>
          <w:szCs w:val="24"/>
          <w:lang w:val="en-US"/>
        </w:rPr>
        <w:t>. There was no significant difference between MMG and CMGs or IMGs(Full). Half</w:t>
      </w:r>
      <w:r w:rsidRPr="00251809">
        <w:rPr>
          <w:rFonts w:ascii="Times New Roman" w:hAnsi="Times New Roman"/>
          <w:sz w:val="24"/>
          <w:szCs w:val="24"/>
        </w:rPr>
        <w:t xml:space="preserve"> of IMGs(Prov), CMGs, and IMGs(Full) remained in NL after roughly 32 m</w:t>
      </w:r>
      <w:r>
        <w:rPr>
          <w:rFonts w:ascii="Times New Roman" w:hAnsi="Times New Roman"/>
          <w:sz w:val="24"/>
          <w:szCs w:val="24"/>
        </w:rPr>
        <w:t>onths, 36 months, and 40 months</w:t>
      </w:r>
      <w:r w:rsidRPr="00251809">
        <w:rPr>
          <w:rFonts w:ascii="Times New Roman" w:hAnsi="Times New Roman"/>
          <w:sz w:val="24"/>
          <w:szCs w:val="24"/>
        </w:rPr>
        <w:t xml:space="preserve"> respectively (Figure </w:t>
      </w:r>
      <w:r>
        <w:rPr>
          <w:rFonts w:ascii="Times New Roman" w:hAnsi="Times New Roman"/>
          <w:sz w:val="24"/>
          <w:szCs w:val="24"/>
        </w:rPr>
        <w:t>4</w:t>
      </w:r>
      <w:r w:rsidRPr="00251809">
        <w:rPr>
          <w:rFonts w:ascii="Times New Roman" w:hAnsi="Times New Roman"/>
          <w:sz w:val="24"/>
          <w:szCs w:val="24"/>
        </w:rPr>
        <w:t xml:space="preserve">). Almost half of MMGs remained after 60 months. </w:t>
      </w:r>
    </w:p>
    <w:p w:rsidR="00A572C3" w:rsidRPr="00251809" w:rsidRDefault="00A572C3" w:rsidP="00D149FB">
      <w:pPr>
        <w:spacing w:line="480" w:lineRule="auto"/>
        <w:rPr>
          <w:rFonts w:ascii="Times New Roman" w:hAnsi="Times New Roman"/>
          <w:b/>
          <w:sz w:val="24"/>
          <w:szCs w:val="24"/>
          <w:lang w:val="en-US"/>
        </w:rPr>
      </w:pPr>
      <w:r w:rsidRPr="00251809">
        <w:rPr>
          <w:rFonts w:ascii="Times New Roman" w:hAnsi="Times New Roman"/>
          <w:b/>
          <w:sz w:val="24"/>
          <w:szCs w:val="24"/>
          <w:lang w:val="en-US"/>
        </w:rPr>
        <w:t xml:space="preserve">Interpretation: </w:t>
      </w:r>
    </w:p>
    <w:p w:rsidR="00A572C3" w:rsidRPr="00251809" w:rsidRDefault="00A572C3" w:rsidP="00D149FB">
      <w:pPr>
        <w:spacing w:line="480" w:lineRule="auto"/>
        <w:ind w:firstLine="720"/>
        <w:rPr>
          <w:rFonts w:ascii="Times New Roman" w:hAnsi="Times New Roman"/>
          <w:sz w:val="24"/>
          <w:szCs w:val="24"/>
        </w:rPr>
      </w:pPr>
      <w:r w:rsidRPr="00251809">
        <w:rPr>
          <w:rFonts w:ascii="Times New Roman" w:hAnsi="Times New Roman"/>
          <w:sz w:val="24"/>
          <w:szCs w:val="24"/>
        </w:rPr>
        <w:t xml:space="preserve">Our study indicates that retention of specialist physicians in NL has improved since the 1990s. In addition to a greater number of physicians practising in the province, a larger proportion of these physicians are staying in the province longer. While the follow-up period differed for the two cohorts, even when compared over an equivalent period, </w:t>
      </w:r>
      <w:r>
        <w:rPr>
          <w:rFonts w:ascii="Times New Roman" w:hAnsi="Times New Roman"/>
          <w:sz w:val="24"/>
          <w:szCs w:val="24"/>
        </w:rPr>
        <w:t xml:space="preserve">the 2000 </w:t>
      </w:r>
      <w:r w:rsidRPr="00251809">
        <w:rPr>
          <w:rFonts w:ascii="Times New Roman" w:hAnsi="Times New Roman"/>
          <w:sz w:val="24"/>
          <w:szCs w:val="24"/>
        </w:rPr>
        <w:t xml:space="preserve">cohort had a higher proportion of physicians remaining in the province than </w:t>
      </w:r>
      <w:r>
        <w:rPr>
          <w:rFonts w:ascii="Times New Roman" w:hAnsi="Times New Roman"/>
          <w:sz w:val="24"/>
          <w:szCs w:val="24"/>
        </w:rPr>
        <w:t xml:space="preserve">the 1990 </w:t>
      </w:r>
      <w:r w:rsidRPr="00251809">
        <w:rPr>
          <w:rFonts w:ascii="Times New Roman" w:hAnsi="Times New Roman"/>
          <w:sz w:val="24"/>
          <w:szCs w:val="24"/>
        </w:rPr>
        <w:t>cohort. The increased reten</w:t>
      </w:r>
      <w:r>
        <w:rPr>
          <w:rFonts w:ascii="Times New Roman" w:hAnsi="Times New Roman"/>
          <w:sz w:val="24"/>
          <w:szCs w:val="24"/>
        </w:rPr>
        <w:t>tion may stem from many reasons</w:t>
      </w:r>
      <w:r w:rsidRPr="00251809">
        <w:rPr>
          <w:rFonts w:ascii="Times New Roman" w:hAnsi="Times New Roman"/>
          <w:sz w:val="24"/>
          <w:szCs w:val="24"/>
        </w:rPr>
        <w:t xml:space="preserve"> including</w:t>
      </w:r>
      <w:r>
        <w:rPr>
          <w:rFonts w:ascii="Times New Roman" w:hAnsi="Times New Roman"/>
          <w:sz w:val="24"/>
          <w:szCs w:val="24"/>
        </w:rPr>
        <w:t>:</w:t>
      </w:r>
      <w:r w:rsidRPr="00251809">
        <w:rPr>
          <w:rFonts w:ascii="Times New Roman" w:hAnsi="Times New Roman"/>
          <w:sz w:val="24"/>
          <w:szCs w:val="24"/>
        </w:rPr>
        <w:t xml:space="preserve"> improved recruitment efforts, more competitive remuneration, and an increase in the number of Memorial educated physicians working in the province.  Memorial graduates made up a larger proportion of </w:t>
      </w:r>
      <w:r>
        <w:rPr>
          <w:rFonts w:ascii="Times New Roman" w:hAnsi="Times New Roman"/>
          <w:sz w:val="24"/>
          <w:szCs w:val="24"/>
        </w:rPr>
        <w:t xml:space="preserve">the 2000 </w:t>
      </w:r>
      <w:r w:rsidRPr="00251809">
        <w:rPr>
          <w:rFonts w:ascii="Times New Roman" w:hAnsi="Times New Roman"/>
          <w:sz w:val="24"/>
          <w:szCs w:val="24"/>
        </w:rPr>
        <w:t xml:space="preserve">cohort (33.9%) than </w:t>
      </w:r>
      <w:r>
        <w:rPr>
          <w:rFonts w:ascii="Times New Roman" w:hAnsi="Times New Roman"/>
          <w:sz w:val="24"/>
          <w:szCs w:val="24"/>
        </w:rPr>
        <w:t xml:space="preserve">the 1990 </w:t>
      </w:r>
      <w:r w:rsidRPr="00251809">
        <w:rPr>
          <w:rFonts w:ascii="Times New Roman" w:hAnsi="Times New Roman"/>
          <w:sz w:val="24"/>
          <w:szCs w:val="24"/>
        </w:rPr>
        <w:t>cohort (19.4%).  Like previous studies</w:t>
      </w:r>
      <w:r w:rsidRPr="00251809">
        <w:rPr>
          <w:rFonts w:ascii="Times New Roman" w:hAnsi="Times New Roman"/>
          <w:sz w:val="24"/>
          <w:szCs w:val="24"/>
          <w:vertAlign w:val="superscript"/>
        </w:rPr>
        <w:t>6,12</w:t>
      </w:r>
      <w:r w:rsidRPr="00251809">
        <w:rPr>
          <w:rFonts w:ascii="Times New Roman" w:hAnsi="Times New Roman"/>
          <w:sz w:val="24"/>
          <w:szCs w:val="24"/>
        </w:rPr>
        <w:t>, we found that Memorial graduates had a higher retention in the province than physicians trained elsewhere in Canada or abroad.  However, unlike other studies</w:t>
      </w:r>
      <w:r w:rsidRPr="00251809">
        <w:rPr>
          <w:rFonts w:ascii="Times New Roman" w:hAnsi="Times New Roman"/>
          <w:sz w:val="24"/>
          <w:szCs w:val="24"/>
          <w:vertAlign w:val="superscript"/>
        </w:rPr>
        <w:t>6,12</w:t>
      </w:r>
      <w:r w:rsidRPr="00251809">
        <w:rPr>
          <w:rFonts w:ascii="Times New Roman" w:hAnsi="Times New Roman"/>
          <w:sz w:val="24"/>
          <w:szCs w:val="24"/>
        </w:rPr>
        <w:t xml:space="preserve">, having done residency training at Memorial was not found to be a significant predictor for retention in the province. These other studies examined </w:t>
      </w:r>
      <w:r>
        <w:rPr>
          <w:rFonts w:ascii="Times New Roman" w:hAnsi="Times New Roman"/>
          <w:sz w:val="24"/>
          <w:szCs w:val="24"/>
        </w:rPr>
        <w:t xml:space="preserve">only </w:t>
      </w:r>
      <w:r w:rsidRPr="00251809">
        <w:rPr>
          <w:rFonts w:ascii="Times New Roman" w:hAnsi="Times New Roman"/>
          <w:sz w:val="24"/>
          <w:szCs w:val="24"/>
        </w:rPr>
        <w:t xml:space="preserve">family physicians or </w:t>
      </w:r>
      <w:r>
        <w:rPr>
          <w:rFonts w:ascii="Times New Roman" w:hAnsi="Times New Roman"/>
          <w:sz w:val="24"/>
          <w:szCs w:val="24"/>
        </w:rPr>
        <w:t xml:space="preserve">both </w:t>
      </w:r>
      <w:r w:rsidRPr="00251809">
        <w:rPr>
          <w:rFonts w:ascii="Times New Roman" w:hAnsi="Times New Roman"/>
          <w:sz w:val="24"/>
          <w:szCs w:val="24"/>
        </w:rPr>
        <w:t>family physicians and specialists together. In this study, less than 30% of specialists in either cohort had done any post-graduate training at in the province. At present, the residency training program available in the province (through Memorial University) generally consists of core areas such as general surgery and general internal medicine</w:t>
      </w:r>
      <w:r w:rsidRPr="00251809">
        <w:rPr>
          <w:rFonts w:ascii="Times New Roman" w:hAnsi="Times New Roman"/>
          <w:sz w:val="24"/>
          <w:szCs w:val="24"/>
          <w:vertAlign w:val="superscript"/>
        </w:rPr>
        <w:t>13</w:t>
      </w:r>
      <w:r w:rsidRPr="00251809">
        <w:rPr>
          <w:rFonts w:ascii="Times New Roman" w:hAnsi="Times New Roman"/>
          <w:sz w:val="24"/>
          <w:szCs w:val="24"/>
        </w:rPr>
        <w:t>. There are limited opportunities for subspecialty programs and trainees must leave NL to pursue in these specialities.</w:t>
      </w:r>
    </w:p>
    <w:p w:rsidR="00A572C3" w:rsidRPr="00251809" w:rsidRDefault="00A572C3" w:rsidP="00D149FB">
      <w:pPr>
        <w:spacing w:line="480" w:lineRule="auto"/>
        <w:ind w:firstLine="720"/>
        <w:rPr>
          <w:rFonts w:ascii="Times New Roman" w:hAnsi="Times New Roman"/>
          <w:sz w:val="24"/>
          <w:szCs w:val="24"/>
          <w:highlight w:val="lightGray"/>
        </w:rPr>
      </w:pPr>
      <w:r w:rsidRPr="00251809">
        <w:rPr>
          <w:rFonts w:ascii="Times New Roman" w:hAnsi="Times New Roman"/>
          <w:sz w:val="24"/>
          <w:szCs w:val="24"/>
        </w:rPr>
        <w:t>Provisionally licensed IMG</w:t>
      </w:r>
      <w:r>
        <w:rPr>
          <w:rFonts w:ascii="Times New Roman" w:hAnsi="Times New Roman"/>
          <w:sz w:val="24"/>
          <w:szCs w:val="24"/>
        </w:rPr>
        <w:t>s</w:t>
      </w:r>
      <w:r w:rsidRPr="00251809">
        <w:rPr>
          <w:rFonts w:ascii="Times New Roman" w:hAnsi="Times New Roman"/>
          <w:sz w:val="24"/>
          <w:szCs w:val="24"/>
        </w:rPr>
        <w:t xml:space="preserve"> formed a large proportion of specialists in the study (52.2% of </w:t>
      </w:r>
      <w:r>
        <w:rPr>
          <w:rFonts w:ascii="Times New Roman" w:hAnsi="Times New Roman"/>
          <w:sz w:val="24"/>
          <w:szCs w:val="24"/>
        </w:rPr>
        <w:t xml:space="preserve">the 2000 </w:t>
      </w:r>
      <w:r w:rsidRPr="00251809">
        <w:rPr>
          <w:rFonts w:ascii="Times New Roman" w:hAnsi="Times New Roman"/>
          <w:sz w:val="24"/>
          <w:szCs w:val="24"/>
        </w:rPr>
        <w:t xml:space="preserve">cohort and 46.9% of </w:t>
      </w:r>
      <w:r>
        <w:rPr>
          <w:rFonts w:ascii="Times New Roman" w:hAnsi="Times New Roman"/>
          <w:sz w:val="24"/>
          <w:szCs w:val="24"/>
        </w:rPr>
        <w:t xml:space="preserve">the 1990 </w:t>
      </w:r>
      <w:r w:rsidRPr="00251809">
        <w:rPr>
          <w:rFonts w:ascii="Times New Roman" w:hAnsi="Times New Roman"/>
          <w:sz w:val="24"/>
          <w:szCs w:val="24"/>
        </w:rPr>
        <w:t>cohort). IMGs(Prov) compose nearly 30% of the total physician workforce in NL compared to the national average of 5%</w:t>
      </w:r>
      <w:r w:rsidRPr="00251809">
        <w:rPr>
          <w:rFonts w:ascii="Times New Roman" w:hAnsi="Times New Roman"/>
          <w:sz w:val="24"/>
          <w:szCs w:val="24"/>
          <w:vertAlign w:val="superscript"/>
        </w:rPr>
        <w:t>8</w:t>
      </w:r>
      <w:r w:rsidRPr="00251809">
        <w:rPr>
          <w:rFonts w:ascii="Times New Roman" w:hAnsi="Times New Roman"/>
          <w:sz w:val="24"/>
          <w:szCs w:val="24"/>
        </w:rPr>
        <w:t xml:space="preserve">. By the end of our study period, half of the IMGs(Prov) from </w:t>
      </w:r>
      <w:r>
        <w:rPr>
          <w:rFonts w:ascii="Times New Roman" w:hAnsi="Times New Roman"/>
          <w:sz w:val="24"/>
          <w:szCs w:val="24"/>
        </w:rPr>
        <w:t xml:space="preserve">the 2000 </w:t>
      </w:r>
      <w:r w:rsidRPr="00251809">
        <w:rPr>
          <w:rFonts w:ascii="Times New Roman" w:hAnsi="Times New Roman"/>
          <w:sz w:val="24"/>
          <w:szCs w:val="24"/>
        </w:rPr>
        <w:t xml:space="preserve">cohort and 5.0% of the IMGs(Prov) from </w:t>
      </w:r>
      <w:r>
        <w:rPr>
          <w:rFonts w:ascii="Times New Roman" w:hAnsi="Times New Roman"/>
          <w:sz w:val="24"/>
          <w:szCs w:val="24"/>
        </w:rPr>
        <w:t>the 1990 c</w:t>
      </w:r>
      <w:r w:rsidRPr="00251809">
        <w:rPr>
          <w:rFonts w:ascii="Times New Roman" w:hAnsi="Times New Roman"/>
          <w:sz w:val="24"/>
          <w:szCs w:val="24"/>
        </w:rPr>
        <w:t xml:space="preserve">ohort remained in NL. It does not appear that the use of </w:t>
      </w:r>
      <w:r>
        <w:rPr>
          <w:rFonts w:ascii="Times New Roman" w:hAnsi="Times New Roman"/>
          <w:sz w:val="24"/>
          <w:szCs w:val="24"/>
        </w:rPr>
        <w:t xml:space="preserve">provisional licenses </w:t>
      </w:r>
      <w:r w:rsidRPr="00251809">
        <w:rPr>
          <w:rFonts w:ascii="Times New Roman" w:hAnsi="Times New Roman"/>
          <w:sz w:val="24"/>
          <w:szCs w:val="24"/>
        </w:rPr>
        <w:t>leads to long-term retention in NL. Although relatively few of these physicians remained in the NL, the province continues to rely on IMG to address shortages. Eliminating the provisional licensing policy, which facilitates IMGs entry to practise, would</w:t>
      </w:r>
      <w:r w:rsidRPr="00251809">
        <w:rPr>
          <w:rFonts w:ascii="Times New Roman" w:hAnsi="Times New Roman"/>
          <w:bCs/>
          <w:sz w:val="24"/>
          <w:szCs w:val="24"/>
        </w:rPr>
        <w:t xml:space="preserve"> negatively impact physician supply in NL.    </w:t>
      </w:r>
    </w:p>
    <w:p w:rsidR="00A572C3" w:rsidRPr="00251809" w:rsidRDefault="00A572C3" w:rsidP="00D149FB">
      <w:pPr>
        <w:spacing w:line="480" w:lineRule="auto"/>
        <w:ind w:firstLine="720"/>
        <w:rPr>
          <w:rFonts w:ascii="Times New Roman" w:hAnsi="Times New Roman"/>
          <w:bCs/>
          <w:sz w:val="24"/>
          <w:szCs w:val="24"/>
        </w:rPr>
      </w:pPr>
      <w:r w:rsidRPr="00251809">
        <w:rPr>
          <w:rFonts w:ascii="Times New Roman" w:hAnsi="Times New Roman"/>
          <w:sz w:val="24"/>
          <w:szCs w:val="24"/>
        </w:rPr>
        <w:t>Many, but not all IMGs who began their practice with a provisional license</w:t>
      </w:r>
      <w:r>
        <w:rPr>
          <w:rFonts w:ascii="Times New Roman" w:hAnsi="Times New Roman"/>
          <w:sz w:val="24"/>
          <w:szCs w:val="24"/>
        </w:rPr>
        <w:t>,</w:t>
      </w:r>
      <w:r w:rsidRPr="00251809">
        <w:rPr>
          <w:rFonts w:ascii="Times New Roman" w:hAnsi="Times New Roman"/>
          <w:sz w:val="24"/>
          <w:szCs w:val="24"/>
        </w:rPr>
        <w:t xml:space="preserve"> obtained certification from the Royal College of Physicians and Surgeons of Canada (21 of 94 in </w:t>
      </w:r>
      <w:r>
        <w:rPr>
          <w:rFonts w:ascii="Times New Roman" w:hAnsi="Times New Roman"/>
          <w:sz w:val="24"/>
          <w:szCs w:val="24"/>
        </w:rPr>
        <w:t xml:space="preserve">the 2000 </w:t>
      </w:r>
      <w:r w:rsidRPr="00251809">
        <w:rPr>
          <w:rFonts w:ascii="Times New Roman" w:hAnsi="Times New Roman"/>
          <w:sz w:val="24"/>
          <w:szCs w:val="24"/>
        </w:rPr>
        <w:t xml:space="preserve">cohort and 42 of 102 in </w:t>
      </w:r>
      <w:r>
        <w:rPr>
          <w:rFonts w:ascii="Times New Roman" w:hAnsi="Times New Roman"/>
          <w:sz w:val="24"/>
          <w:szCs w:val="24"/>
        </w:rPr>
        <w:t xml:space="preserve">the 1990 </w:t>
      </w:r>
      <w:r w:rsidRPr="00251809">
        <w:rPr>
          <w:rFonts w:ascii="Times New Roman" w:hAnsi="Times New Roman"/>
          <w:sz w:val="24"/>
          <w:szCs w:val="24"/>
        </w:rPr>
        <w:t xml:space="preserve">cohort). </w:t>
      </w:r>
      <w:r w:rsidRPr="00251809">
        <w:rPr>
          <w:rFonts w:ascii="Times New Roman" w:hAnsi="Times New Roman"/>
          <w:bCs/>
          <w:sz w:val="24"/>
          <w:szCs w:val="24"/>
        </w:rPr>
        <w:t>CPSNL data may underestimate the full number of IMG</w:t>
      </w:r>
      <w:r>
        <w:rPr>
          <w:rFonts w:ascii="Times New Roman" w:hAnsi="Times New Roman"/>
          <w:bCs/>
          <w:sz w:val="24"/>
          <w:szCs w:val="24"/>
        </w:rPr>
        <w:t>s</w:t>
      </w:r>
      <w:r w:rsidRPr="00251809">
        <w:rPr>
          <w:rFonts w:ascii="Times New Roman" w:hAnsi="Times New Roman"/>
          <w:bCs/>
          <w:sz w:val="24"/>
          <w:szCs w:val="24"/>
        </w:rPr>
        <w:t xml:space="preserve"> who obtain Royal College certification.  While licences must be renewed annually, the fee to change or update registration information may discourage physicians from updating their credentials with the CPSNL</w:t>
      </w:r>
      <w:r w:rsidRPr="00251809">
        <w:rPr>
          <w:rFonts w:ascii="Times New Roman" w:hAnsi="Times New Roman"/>
          <w:bCs/>
          <w:sz w:val="24"/>
          <w:szCs w:val="24"/>
          <w:vertAlign w:val="superscript"/>
        </w:rPr>
        <w:t>6</w:t>
      </w:r>
      <w:r w:rsidRPr="00251809">
        <w:rPr>
          <w:rFonts w:ascii="Times New Roman" w:hAnsi="Times New Roman"/>
          <w:bCs/>
          <w:sz w:val="24"/>
          <w:szCs w:val="24"/>
        </w:rPr>
        <w:t>, especially if they are planning to move to another jurisdiction after receiving the Fellow designation</w:t>
      </w:r>
      <w:r w:rsidRPr="00251809">
        <w:rPr>
          <w:rFonts w:ascii="Times New Roman" w:hAnsi="Times New Roman"/>
          <w:bCs/>
          <w:sz w:val="24"/>
          <w:szCs w:val="24"/>
          <w:vertAlign w:val="superscript"/>
        </w:rPr>
        <w:t>14</w:t>
      </w:r>
      <w:r w:rsidRPr="00251809">
        <w:rPr>
          <w:rFonts w:ascii="Times New Roman" w:hAnsi="Times New Roman"/>
          <w:bCs/>
          <w:sz w:val="24"/>
          <w:szCs w:val="24"/>
        </w:rPr>
        <w:t xml:space="preserve">.  </w:t>
      </w:r>
    </w:p>
    <w:p w:rsidR="00A572C3" w:rsidRDefault="00A572C3" w:rsidP="00D149FB">
      <w:pPr>
        <w:spacing w:line="480" w:lineRule="auto"/>
        <w:ind w:firstLine="720"/>
        <w:rPr>
          <w:rFonts w:ascii="Times New Roman" w:hAnsi="Times New Roman"/>
          <w:sz w:val="24"/>
          <w:szCs w:val="24"/>
        </w:rPr>
      </w:pPr>
      <w:r w:rsidRPr="00251809">
        <w:rPr>
          <w:rFonts w:ascii="Times New Roman" w:hAnsi="Times New Roman"/>
          <w:sz w:val="24"/>
          <w:szCs w:val="24"/>
        </w:rPr>
        <w:t>Among the physicians who remained in NL at the end of the follow up period, 41.9% were not Fellows of the Royal College and 38.5% were not certified by another body. While the majority of these physicians were IMGs, a small number were Memorial</w:t>
      </w:r>
      <w:r>
        <w:rPr>
          <w:rFonts w:ascii="Times New Roman" w:hAnsi="Times New Roman"/>
          <w:sz w:val="24"/>
          <w:szCs w:val="24"/>
        </w:rPr>
        <w:t xml:space="preserve"> University</w:t>
      </w:r>
      <w:r w:rsidRPr="00251809">
        <w:rPr>
          <w:rFonts w:ascii="Times New Roman" w:hAnsi="Times New Roman"/>
          <w:sz w:val="24"/>
          <w:szCs w:val="24"/>
        </w:rPr>
        <w:t xml:space="preserve"> and Canadian medical graduates who had full licences. The CPSNL has discretion under its own by-laws and regulations in determining what training is equivalent to RCPSC approved training</w:t>
      </w:r>
      <w:r w:rsidRPr="00251809">
        <w:rPr>
          <w:rFonts w:ascii="Times New Roman" w:hAnsi="Times New Roman"/>
          <w:sz w:val="24"/>
          <w:szCs w:val="24"/>
          <w:vertAlign w:val="superscript"/>
        </w:rPr>
        <w:t>15</w:t>
      </w:r>
      <w:r w:rsidRPr="00251809">
        <w:rPr>
          <w:rFonts w:ascii="Times New Roman" w:hAnsi="Times New Roman"/>
          <w:sz w:val="24"/>
          <w:szCs w:val="24"/>
        </w:rPr>
        <w:t>. Likewise, the CPSNL may grant a “full licence” to physicians who are not board certifie</w:t>
      </w:r>
      <w:r>
        <w:rPr>
          <w:rFonts w:ascii="Times New Roman" w:hAnsi="Times New Roman"/>
          <w:sz w:val="24"/>
          <w:szCs w:val="24"/>
        </w:rPr>
        <w:t>d</w:t>
      </w:r>
      <w:r w:rsidRPr="00251809">
        <w:rPr>
          <w:rFonts w:ascii="Times New Roman" w:hAnsi="Times New Roman"/>
          <w:sz w:val="24"/>
          <w:szCs w:val="24"/>
        </w:rPr>
        <w:t xml:space="preserve"> (by the Royal College or other body).  For example, in </w:t>
      </w:r>
      <w:r>
        <w:rPr>
          <w:rFonts w:ascii="Times New Roman" w:hAnsi="Times New Roman"/>
          <w:sz w:val="24"/>
          <w:szCs w:val="24"/>
        </w:rPr>
        <w:t xml:space="preserve">the 2000 </w:t>
      </w:r>
      <w:r w:rsidRPr="00251809">
        <w:rPr>
          <w:rFonts w:ascii="Times New Roman" w:hAnsi="Times New Roman"/>
          <w:sz w:val="24"/>
          <w:szCs w:val="24"/>
        </w:rPr>
        <w:t>cohort, 13 (15.1%) of the 86 fully licensed specialists were not Fellows of the Royal College and 12 (14.0%) were not certified (by any body)</w:t>
      </w:r>
      <w:r>
        <w:rPr>
          <w:rFonts w:ascii="Times New Roman" w:hAnsi="Times New Roman"/>
          <w:sz w:val="24"/>
          <w:szCs w:val="24"/>
        </w:rPr>
        <w:t xml:space="preserve">.  In the 1990 </w:t>
      </w:r>
      <w:r w:rsidRPr="00251809">
        <w:rPr>
          <w:rFonts w:ascii="Times New Roman" w:hAnsi="Times New Roman"/>
          <w:sz w:val="24"/>
          <w:szCs w:val="24"/>
        </w:rPr>
        <w:t xml:space="preserve">cohort, 8 (7.1%) of the 112 fully licensed specialists were not Fellows of the Royal College and 5 (4.50%) were not certified (by any </w:t>
      </w:r>
      <w:r>
        <w:rPr>
          <w:rFonts w:ascii="Times New Roman" w:hAnsi="Times New Roman"/>
          <w:sz w:val="24"/>
          <w:szCs w:val="24"/>
        </w:rPr>
        <w:t>certifying authority</w:t>
      </w:r>
      <w:r w:rsidRPr="00251809">
        <w:rPr>
          <w:rFonts w:ascii="Times New Roman" w:hAnsi="Times New Roman"/>
          <w:sz w:val="24"/>
          <w:szCs w:val="24"/>
        </w:rPr>
        <w:t>). Non-certified specialists comprise roughly one quarter (26.9%) of the specialist workforce in NL compared to 0.78% in Ontario</w:t>
      </w:r>
      <w:r w:rsidRPr="00251809">
        <w:rPr>
          <w:rFonts w:ascii="Times New Roman" w:hAnsi="Times New Roman"/>
          <w:sz w:val="24"/>
          <w:szCs w:val="24"/>
          <w:vertAlign w:val="superscript"/>
        </w:rPr>
        <w:t>16</w:t>
      </w:r>
      <w:r w:rsidRPr="00251809">
        <w:rPr>
          <w:rFonts w:ascii="Times New Roman" w:hAnsi="Times New Roman"/>
          <w:sz w:val="24"/>
          <w:szCs w:val="24"/>
        </w:rPr>
        <w:t xml:space="preserve">. In these CIHI statistics, “non-certified” refers to physicians who have not earned Canadian specialist credentials. They have generally obtained equivalent certification from their home jurisdiction. </w:t>
      </w:r>
    </w:p>
    <w:p w:rsidR="00A572C3" w:rsidRPr="00251809" w:rsidRDefault="00A572C3" w:rsidP="00D149FB">
      <w:pPr>
        <w:spacing w:line="480" w:lineRule="auto"/>
        <w:ind w:firstLine="720"/>
        <w:rPr>
          <w:rFonts w:ascii="Times New Roman" w:hAnsi="Times New Roman"/>
          <w:sz w:val="24"/>
          <w:szCs w:val="24"/>
        </w:rPr>
      </w:pPr>
      <w:r w:rsidRPr="00251809">
        <w:rPr>
          <w:rFonts w:ascii="Times New Roman" w:hAnsi="Times New Roman"/>
          <w:sz w:val="24"/>
          <w:szCs w:val="24"/>
        </w:rPr>
        <w:t>Is certification important?  A</w:t>
      </w:r>
      <w:r>
        <w:rPr>
          <w:rFonts w:ascii="Times New Roman" w:hAnsi="Times New Roman"/>
          <w:sz w:val="24"/>
          <w:szCs w:val="24"/>
        </w:rPr>
        <w:t>n</w:t>
      </w:r>
      <w:r w:rsidRPr="00251809">
        <w:rPr>
          <w:rFonts w:ascii="Times New Roman" w:hAnsi="Times New Roman"/>
          <w:sz w:val="24"/>
          <w:szCs w:val="24"/>
        </w:rPr>
        <w:t xml:space="preserve"> editorial </w:t>
      </w:r>
      <w:r>
        <w:rPr>
          <w:rFonts w:ascii="Times New Roman" w:hAnsi="Times New Roman"/>
          <w:sz w:val="24"/>
          <w:szCs w:val="24"/>
        </w:rPr>
        <w:t xml:space="preserve">in the Canadian Medical Association Journal </w:t>
      </w:r>
      <w:r w:rsidRPr="00251809">
        <w:rPr>
          <w:rFonts w:ascii="Times New Roman" w:hAnsi="Times New Roman"/>
          <w:sz w:val="24"/>
          <w:szCs w:val="24"/>
        </w:rPr>
        <w:t>suggested that “…allowing physicians to continue to practise without</w:t>
      </w:r>
      <w:r w:rsidRPr="00251809">
        <w:rPr>
          <w:rFonts w:ascii="Times New Roman" w:hAnsi="Times New Roman"/>
          <w:sz w:val="24"/>
          <w:szCs w:val="24"/>
          <w:vertAlign w:val="superscript"/>
        </w:rPr>
        <w:t xml:space="preserve"> </w:t>
      </w:r>
      <w:r w:rsidRPr="00251809">
        <w:rPr>
          <w:rFonts w:ascii="Times New Roman" w:hAnsi="Times New Roman"/>
          <w:sz w:val="24"/>
          <w:szCs w:val="24"/>
        </w:rPr>
        <w:t>demonstrating that they meet current standards, will contribute</w:t>
      </w:r>
      <w:r w:rsidRPr="00251809">
        <w:rPr>
          <w:rFonts w:ascii="Times New Roman" w:hAnsi="Times New Roman"/>
          <w:sz w:val="24"/>
          <w:szCs w:val="24"/>
          <w:vertAlign w:val="superscript"/>
        </w:rPr>
        <w:t xml:space="preserve"> </w:t>
      </w:r>
      <w:r w:rsidRPr="00251809">
        <w:rPr>
          <w:rFonts w:ascii="Times New Roman" w:hAnsi="Times New Roman"/>
          <w:sz w:val="24"/>
          <w:szCs w:val="24"/>
        </w:rPr>
        <w:t>to patient and public dissatisfaction, adverse events and poorer</w:t>
      </w:r>
      <w:r w:rsidRPr="00251809">
        <w:rPr>
          <w:rFonts w:ascii="Times New Roman" w:hAnsi="Times New Roman"/>
          <w:sz w:val="24"/>
          <w:szCs w:val="24"/>
          <w:vertAlign w:val="superscript"/>
        </w:rPr>
        <w:t xml:space="preserve"> </w:t>
      </w:r>
      <w:r w:rsidRPr="00251809">
        <w:rPr>
          <w:rFonts w:ascii="Times New Roman" w:hAnsi="Times New Roman"/>
          <w:sz w:val="24"/>
          <w:szCs w:val="24"/>
        </w:rPr>
        <w:t>outcomes of care”.</w:t>
      </w:r>
      <w:r w:rsidRPr="00251809">
        <w:rPr>
          <w:rFonts w:ascii="Times New Roman" w:hAnsi="Times New Roman"/>
          <w:sz w:val="24"/>
          <w:szCs w:val="24"/>
          <w:vertAlign w:val="superscript"/>
        </w:rPr>
        <w:t xml:space="preserve">17 </w:t>
      </w:r>
      <w:r w:rsidRPr="00251809">
        <w:rPr>
          <w:rFonts w:ascii="Times New Roman" w:hAnsi="Times New Roman"/>
          <w:sz w:val="24"/>
          <w:szCs w:val="24"/>
        </w:rPr>
        <w:t>Although we were unable to find studies assessing the impact of specialist certification in Canada, a substantial body of evidence from U.S. medical literature indicates that board certification is associated with improved clinical outcomes and higher levels of satisfaction. For example, one systematic review identified 13 high quality studies on board-certification with 33 separate outcomes</w:t>
      </w:r>
      <w:r>
        <w:rPr>
          <w:rFonts w:ascii="Times New Roman" w:hAnsi="Times New Roman"/>
          <w:sz w:val="24"/>
          <w:szCs w:val="24"/>
        </w:rPr>
        <w:t>.</w:t>
      </w:r>
      <w:r w:rsidRPr="00251809">
        <w:rPr>
          <w:rFonts w:ascii="Times New Roman" w:hAnsi="Times New Roman"/>
          <w:sz w:val="24"/>
          <w:szCs w:val="24"/>
          <w:vertAlign w:val="superscript"/>
        </w:rPr>
        <w:t>18</w:t>
      </w:r>
      <w:r>
        <w:rPr>
          <w:rFonts w:ascii="Times New Roman" w:hAnsi="Times New Roman"/>
          <w:sz w:val="24"/>
          <w:szCs w:val="24"/>
        </w:rPr>
        <w:t xml:space="preserve">  </w:t>
      </w:r>
      <w:r w:rsidRPr="00251809">
        <w:rPr>
          <w:rFonts w:ascii="Times New Roman" w:hAnsi="Times New Roman"/>
          <w:sz w:val="24"/>
          <w:szCs w:val="24"/>
        </w:rPr>
        <w:t xml:space="preserve">Board specialist certification was linked with a number of improved clinical outcomes such as fewer patient complications and lower mortality.  </w:t>
      </w:r>
    </w:p>
    <w:p w:rsidR="00A572C3" w:rsidRPr="00251809" w:rsidRDefault="00A572C3" w:rsidP="00D149FB">
      <w:pPr>
        <w:spacing w:line="480" w:lineRule="auto"/>
        <w:ind w:firstLine="720"/>
        <w:rPr>
          <w:rFonts w:ascii="Times New Roman" w:hAnsi="Times New Roman"/>
          <w:sz w:val="24"/>
          <w:szCs w:val="24"/>
        </w:rPr>
      </w:pPr>
      <w:r>
        <w:rPr>
          <w:rFonts w:ascii="Times New Roman" w:hAnsi="Times New Roman"/>
          <w:sz w:val="24"/>
          <w:szCs w:val="24"/>
        </w:rPr>
        <w:t>By removing interprovincial barriers, t</w:t>
      </w:r>
      <w:r w:rsidRPr="00251809">
        <w:rPr>
          <w:rFonts w:ascii="Times New Roman" w:hAnsi="Times New Roman"/>
          <w:sz w:val="24"/>
          <w:szCs w:val="24"/>
        </w:rPr>
        <w:t xml:space="preserve">he AIT will likely increased out-migration of provisionally licensed and non-certified physicians from NL. Current evidence suggests that the majority of IMGs practise in NL only until they receive full licensure at which point </w:t>
      </w:r>
      <w:r>
        <w:rPr>
          <w:rFonts w:ascii="Times New Roman" w:hAnsi="Times New Roman"/>
          <w:sz w:val="24"/>
          <w:szCs w:val="24"/>
        </w:rPr>
        <w:t xml:space="preserve">they </w:t>
      </w:r>
      <w:r w:rsidRPr="00251809">
        <w:rPr>
          <w:rFonts w:ascii="Times New Roman" w:hAnsi="Times New Roman"/>
          <w:sz w:val="24"/>
          <w:szCs w:val="24"/>
        </w:rPr>
        <w:t>leave the province</w:t>
      </w:r>
      <w:r w:rsidRPr="00251809">
        <w:rPr>
          <w:rFonts w:ascii="Times New Roman" w:hAnsi="Times New Roman"/>
          <w:sz w:val="24"/>
          <w:szCs w:val="24"/>
          <w:vertAlign w:val="superscript"/>
        </w:rPr>
        <w:t>6,14</w:t>
      </w:r>
      <w:r w:rsidRPr="00251809">
        <w:rPr>
          <w:rFonts w:ascii="Times New Roman" w:hAnsi="Times New Roman"/>
          <w:sz w:val="24"/>
          <w:szCs w:val="24"/>
        </w:rPr>
        <w:t xml:space="preserve">. With these new amendments to the AIT, physicians may practise in NL for an even shorter period of time before leaving which may create a potential crisis in physician staffing – especially in rural areas. Further research is needed to assess the actual impact of the AIT on the physician workforce of both source and receiving provinces. </w:t>
      </w:r>
    </w:p>
    <w:p w:rsidR="00A572C3" w:rsidRPr="00251809" w:rsidRDefault="00A572C3" w:rsidP="00D149FB">
      <w:pPr>
        <w:spacing w:line="480" w:lineRule="auto"/>
        <w:ind w:firstLine="720"/>
        <w:rPr>
          <w:rFonts w:ascii="Times New Roman" w:hAnsi="Times New Roman"/>
          <w:i/>
          <w:sz w:val="24"/>
          <w:szCs w:val="24"/>
        </w:rPr>
      </w:pPr>
      <w:r w:rsidRPr="00251809">
        <w:rPr>
          <w:rFonts w:ascii="Times New Roman" w:hAnsi="Times New Roman"/>
          <w:i/>
          <w:sz w:val="24"/>
          <w:szCs w:val="24"/>
        </w:rPr>
        <w:t>Limitations</w:t>
      </w:r>
    </w:p>
    <w:p w:rsidR="00A572C3" w:rsidRPr="00251809" w:rsidRDefault="00A572C3" w:rsidP="00D149FB">
      <w:pPr>
        <w:spacing w:line="480" w:lineRule="auto"/>
        <w:ind w:firstLine="720"/>
        <w:rPr>
          <w:rFonts w:ascii="Times New Roman" w:hAnsi="Times New Roman"/>
          <w:sz w:val="24"/>
          <w:szCs w:val="24"/>
        </w:rPr>
      </w:pPr>
      <w:r w:rsidRPr="00251809">
        <w:rPr>
          <w:rFonts w:ascii="Times New Roman" w:hAnsi="Times New Roman"/>
          <w:sz w:val="24"/>
          <w:szCs w:val="24"/>
        </w:rPr>
        <w:t xml:space="preserve">Our analyses are limited by the nature of the administrative data base which was not created for research purposes. For example, the CSPNL data </w:t>
      </w:r>
      <w:r>
        <w:rPr>
          <w:rFonts w:ascii="Times New Roman" w:hAnsi="Times New Roman"/>
          <w:sz w:val="24"/>
          <w:szCs w:val="24"/>
        </w:rPr>
        <w:t>does</w:t>
      </w:r>
      <w:r w:rsidRPr="00251809">
        <w:rPr>
          <w:rFonts w:ascii="Times New Roman" w:hAnsi="Times New Roman"/>
          <w:sz w:val="24"/>
          <w:szCs w:val="24"/>
        </w:rPr>
        <w:t xml:space="preserve"> not distinguish between full licenses awarded to specialists, GPs, or family physicians. Physicians in </w:t>
      </w:r>
      <w:r>
        <w:rPr>
          <w:rFonts w:ascii="Times New Roman" w:hAnsi="Times New Roman"/>
          <w:sz w:val="24"/>
          <w:szCs w:val="24"/>
        </w:rPr>
        <w:t xml:space="preserve">the 1990 </w:t>
      </w:r>
      <w:r w:rsidRPr="00251809">
        <w:rPr>
          <w:rFonts w:ascii="Times New Roman" w:hAnsi="Times New Roman"/>
          <w:sz w:val="24"/>
          <w:szCs w:val="24"/>
        </w:rPr>
        <w:t>cohort were able to work as general practitioners after completing a general rotating internship before returning for specialist training</w:t>
      </w:r>
      <w:r w:rsidRPr="00251809">
        <w:rPr>
          <w:rFonts w:ascii="Times New Roman" w:hAnsi="Times New Roman"/>
          <w:sz w:val="24"/>
          <w:szCs w:val="24"/>
          <w:vertAlign w:val="superscript"/>
        </w:rPr>
        <w:t>19</w:t>
      </w:r>
      <w:r w:rsidRPr="00251809">
        <w:rPr>
          <w:rFonts w:ascii="Times New Roman" w:hAnsi="Times New Roman"/>
          <w:sz w:val="24"/>
          <w:szCs w:val="24"/>
        </w:rPr>
        <w:t xml:space="preserve">.  Therefore, specialists in the </w:t>
      </w:r>
      <w:r>
        <w:rPr>
          <w:rFonts w:ascii="Times New Roman" w:hAnsi="Times New Roman"/>
          <w:sz w:val="24"/>
          <w:szCs w:val="24"/>
        </w:rPr>
        <w:t xml:space="preserve">1990 </w:t>
      </w:r>
      <w:r w:rsidRPr="00251809">
        <w:rPr>
          <w:rFonts w:ascii="Times New Roman" w:hAnsi="Times New Roman"/>
          <w:sz w:val="24"/>
          <w:szCs w:val="24"/>
        </w:rPr>
        <w:t xml:space="preserve">cohort may have previously worked in NL as a GP. Wherever possible, we cross-referenced start dates with graduation dates from medical school and residency to clarify whether physicians in the study were working as specialists. </w:t>
      </w:r>
    </w:p>
    <w:p w:rsidR="00A572C3" w:rsidRPr="00251809" w:rsidRDefault="00A572C3" w:rsidP="00D149FB">
      <w:pPr>
        <w:spacing w:line="480" w:lineRule="auto"/>
        <w:ind w:firstLine="720"/>
        <w:rPr>
          <w:rFonts w:ascii="Times New Roman" w:hAnsi="Times New Roman"/>
          <w:sz w:val="24"/>
          <w:szCs w:val="24"/>
        </w:rPr>
      </w:pPr>
      <w:r w:rsidRPr="00251809">
        <w:rPr>
          <w:rFonts w:ascii="Times New Roman" w:hAnsi="Times New Roman"/>
          <w:sz w:val="24"/>
          <w:szCs w:val="24"/>
        </w:rPr>
        <w:t>The use of administrative data limited the number of variables we could examine. We were not able to examine the effect of variables like marital status, number of children, etc. which may impact retention. In addition, prior to 2000, the CPSNL database recorded only the most current status of physicians (i.e. if specialists left NL, only the date they ceased practice was recorded, not the date they began practice).  If we could not clearly determine start dates from other sources, these physicians were eliminated from our analyses (identified as “insufficient data” in Figure 1).</w:t>
      </w:r>
    </w:p>
    <w:p w:rsidR="00A572C3" w:rsidRPr="00251809" w:rsidRDefault="00A572C3" w:rsidP="00D149FB">
      <w:pPr>
        <w:spacing w:line="480" w:lineRule="auto"/>
        <w:ind w:firstLine="720"/>
        <w:rPr>
          <w:rFonts w:ascii="Times New Roman" w:hAnsi="Times New Roman"/>
          <w:sz w:val="24"/>
          <w:szCs w:val="24"/>
        </w:rPr>
      </w:pPr>
    </w:p>
    <w:p w:rsidR="00A572C3" w:rsidRPr="00251809" w:rsidRDefault="00A572C3" w:rsidP="00D149FB">
      <w:pPr>
        <w:spacing w:line="480" w:lineRule="auto"/>
        <w:rPr>
          <w:rFonts w:ascii="Times New Roman" w:hAnsi="Times New Roman"/>
          <w:b/>
          <w:sz w:val="24"/>
          <w:szCs w:val="24"/>
        </w:rPr>
      </w:pPr>
      <w:r w:rsidRPr="00251809">
        <w:rPr>
          <w:rFonts w:ascii="Times New Roman" w:hAnsi="Times New Roman"/>
          <w:b/>
          <w:sz w:val="24"/>
          <w:szCs w:val="24"/>
        </w:rPr>
        <w:t>Conclusion:</w:t>
      </w:r>
    </w:p>
    <w:p w:rsidR="00A572C3" w:rsidRPr="00251809" w:rsidRDefault="00A572C3" w:rsidP="00D149FB">
      <w:pPr>
        <w:spacing w:line="480" w:lineRule="auto"/>
        <w:ind w:firstLine="720"/>
        <w:rPr>
          <w:rFonts w:ascii="Times New Roman" w:hAnsi="Times New Roman"/>
          <w:sz w:val="24"/>
          <w:szCs w:val="24"/>
        </w:rPr>
      </w:pPr>
      <w:r w:rsidRPr="00251809">
        <w:rPr>
          <w:rFonts w:ascii="Times New Roman" w:hAnsi="Times New Roman"/>
          <w:sz w:val="24"/>
          <w:szCs w:val="24"/>
        </w:rPr>
        <w:t xml:space="preserve">Using licensing data from the provincial medical registrar, we found that </w:t>
      </w:r>
      <w:r>
        <w:rPr>
          <w:rFonts w:ascii="Times New Roman" w:hAnsi="Times New Roman"/>
          <w:sz w:val="24"/>
          <w:szCs w:val="24"/>
        </w:rPr>
        <w:t xml:space="preserve">the </w:t>
      </w:r>
      <w:r w:rsidRPr="00251809">
        <w:rPr>
          <w:rFonts w:ascii="Times New Roman" w:hAnsi="Times New Roman"/>
          <w:sz w:val="24"/>
          <w:szCs w:val="24"/>
        </w:rPr>
        <w:t xml:space="preserve">retention of specialists in NL has improved from the 1990s.  A larger proportion of physicians who began practice in the province between 2000 and 2004 remained in the NL </w:t>
      </w:r>
      <w:r>
        <w:rPr>
          <w:rFonts w:ascii="Times New Roman" w:hAnsi="Times New Roman"/>
          <w:sz w:val="24"/>
          <w:szCs w:val="24"/>
        </w:rPr>
        <w:t xml:space="preserve">compared to </w:t>
      </w:r>
      <w:r w:rsidRPr="00251809">
        <w:rPr>
          <w:rFonts w:ascii="Times New Roman" w:hAnsi="Times New Roman"/>
          <w:sz w:val="24"/>
          <w:szCs w:val="24"/>
        </w:rPr>
        <w:t xml:space="preserve">a similar cohort of physicians from the 1990s. Moreover, median practice time had also increased.  The increase in retention may be attributable to the increase in the relative proportion of locally trained graduates in the </w:t>
      </w:r>
      <w:r>
        <w:rPr>
          <w:rFonts w:ascii="Times New Roman" w:hAnsi="Times New Roman"/>
          <w:sz w:val="24"/>
          <w:szCs w:val="24"/>
        </w:rPr>
        <w:t xml:space="preserve">2000 </w:t>
      </w:r>
      <w:r w:rsidRPr="00251809">
        <w:rPr>
          <w:rFonts w:ascii="Times New Roman" w:hAnsi="Times New Roman"/>
          <w:sz w:val="24"/>
          <w:szCs w:val="24"/>
        </w:rPr>
        <w:t>cohort.  Memorial University medical graduates were less likely to leave than other Cana</w:t>
      </w:r>
      <w:r>
        <w:rPr>
          <w:rFonts w:ascii="Times New Roman" w:hAnsi="Times New Roman"/>
          <w:sz w:val="24"/>
          <w:szCs w:val="24"/>
        </w:rPr>
        <w:t>dian trained physicians or IMGs</w:t>
      </w:r>
      <w:r w:rsidRPr="00251809">
        <w:rPr>
          <w:rFonts w:ascii="Times New Roman" w:hAnsi="Times New Roman"/>
          <w:sz w:val="24"/>
          <w:szCs w:val="24"/>
        </w:rPr>
        <w:t xml:space="preserve"> who made up a substantial proportion of physicians in each cohort.  While provisional licensing enables IMGs to begin practice in the NL, it does not lead to long-term retention of these physicians. </w:t>
      </w:r>
    </w:p>
    <w:p w:rsidR="00A572C3" w:rsidRPr="00251809" w:rsidRDefault="00A572C3" w:rsidP="00D149FB">
      <w:pPr>
        <w:spacing w:line="480" w:lineRule="auto"/>
        <w:rPr>
          <w:rFonts w:ascii="Times New Roman" w:hAnsi="Times New Roman"/>
          <w:sz w:val="24"/>
          <w:szCs w:val="24"/>
        </w:rPr>
      </w:pPr>
      <w:r w:rsidRPr="00251809">
        <w:rPr>
          <w:rFonts w:ascii="Times New Roman" w:hAnsi="Times New Roman"/>
          <w:sz w:val="24"/>
          <w:szCs w:val="24"/>
        </w:rPr>
        <w:br w:type="page"/>
      </w:r>
    </w:p>
    <w:p w:rsidR="00A572C3" w:rsidRPr="00251809" w:rsidRDefault="00A572C3" w:rsidP="00D149FB">
      <w:pPr>
        <w:spacing w:line="480" w:lineRule="auto"/>
        <w:rPr>
          <w:rFonts w:ascii="Times New Roman" w:hAnsi="Times New Roman"/>
          <w:sz w:val="24"/>
          <w:szCs w:val="24"/>
        </w:rPr>
      </w:pPr>
      <w:r>
        <w:rPr>
          <w:noProof/>
          <w:lang w:val="en-US"/>
        </w:rPr>
        <w:pict>
          <v:group id="_x0000_s1026" editas="canvas" style="position:absolute;margin-left:2.6pt;margin-top:-35pt;width:450.75pt;height:499.7pt;z-index:251658240;mso-position-horizontal-relative:char;mso-position-vertical-relative:line" coordorigin="2155,1901" coordsize="9015,9994">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2155;top:1901;width:9015;height:9994" o:preferrelative="f" stroked="t">
              <v:fill o:detectmouseclick="t"/>
              <v:path o:extrusionok="t" o:connecttype="none"/>
              <o:lock v:ext="edit" text="t"/>
            </v:shape>
            <v:shapetype id="_x0000_t202" coordsize="21600,21600" o:spt="202" path="m,l,21600r21600,l21600,xe">
              <v:stroke joinstyle="miter"/>
              <v:path gradientshapeok="t" o:connecttype="rect"/>
            </v:shapetype>
            <v:shape id="_x0000_s1028" type="#_x0000_t202" style="position:absolute;left:3382;top:2724;width:2640;height:1227" filled="f" fillcolor="#bbe0e3">
              <v:textbox style="mso-next-textbox:#_x0000_s1028;mso-fit-shape-to-text:t">
                <w:txbxContent>
                  <w:p w:rsidR="00A572C3" w:rsidRPr="00251809" w:rsidRDefault="00A572C3" w:rsidP="00D149FB">
                    <w:pPr>
                      <w:autoSpaceDE w:val="0"/>
                      <w:autoSpaceDN w:val="0"/>
                      <w:adjustRightInd w:val="0"/>
                      <w:jc w:val="center"/>
                      <w:rPr>
                        <w:rFonts w:ascii="Times New Roman" w:hAnsi="Times New Roman"/>
                        <w:b/>
                        <w:color w:val="000000"/>
                        <w:sz w:val="24"/>
                        <w:szCs w:val="24"/>
                      </w:rPr>
                    </w:pPr>
                    <w:r>
                      <w:rPr>
                        <w:rFonts w:ascii="Times New Roman" w:hAnsi="Times New Roman"/>
                        <w:b/>
                        <w:color w:val="000000"/>
                        <w:sz w:val="24"/>
                        <w:szCs w:val="24"/>
                      </w:rPr>
                      <w:t xml:space="preserve">2000 </w:t>
                    </w:r>
                    <w:r w:rsidRPr="00251809">
                      <w:rPr>
                        <w:rFonts w:ascii="Times New Roman" w:hAnsi="Times New Roman"/>
                        <w:b/>
                        <w:color w:val="000000"/>
                        <w:sz w:val="24"/>
                        <w:szCs w:val="24"/>
                      </w:rPr>
                      <w:t>Cohort</w:t>
                    </w:r>
                  </w:p>
                  <w:p w:rsidR="00A572C3" w:rsidRPr="00251809" w:rsidRDefault="00A572C3" w:rsidP="00D149FB">
                    <w:pPr>
                      <w:autoSpaceDE w:val="0"/>
                      <w:autoSpaceDN w:val="0"/>
                      <w:adjustRightInd w:val="0"/>
                      <w:rPr>
                        <w:rFonts w:ascii="Times New Roman" w:hAnsi="Times New Roman"/>
                        <w:color w:val="000000"/>
                        <w:sz w:val="24"/>
                        <w:szCs w:val="24"/>
                      </w:rPr>
                    </w:pPr>
                    <w:r w:rsidRPr="00251809">
                      <w:rPr>
                        <w:rFonts w:ascii="Times New Roman" w:hAnsi="Times New Roman"/>
                        <w:color w:val="000000"/>
                        <w:sz w:val="24"/>
                        <w:szCs w:val="24"/>
                      </w:rPr>
                      <w:t>First licence between 2000 and 2004; n=328</w:t>
                    </w:r>
                  </w:p>
                </w:txbxContent>
              </v:textbox>
            </v:shape>
            <v:shape id="_x0000_s1029" type="#_x0000_t202" style="position:absolute;left:7122;top:9744;width:2880;height:555" filled="f" fillcolor="#bbe0e3">
              <v:textbox style="mso-next-textbox:#_x0000_s1029;mso-fit-shape-to-text:t">
                <w:txbxContent>
                  <w:p w:rsidR="00A572C3" w:rsidRPr="00251809" w:rsidRDefault="00A572C3" w:rsidP="00D149FB">
                    <w:pPr>
                      <w:autoSpaceDE w:val="0"/>
                      <w:autoSpaceDN w:val="0"/>
                      <w:adjustRightInd w:val="0"/>
                      <w:rPr>
                        <w:rFonts w:ascii="Times New Roman" w:hAnsi="Times New Roman"/>
                        <w:color w:val="000000"/>
                        <w:sz w:val="24"/>
                        <w:szCs w:val="24"/>
                      </w:rPr>
                    </w:pPr>
                    <w:r w:rsidRPr="00251809">
                      <w:rPr>
                        <w:rFonts w:ascii="Times New Roman" w:hAnsi="Times New Roman"/>
                        <w:color w:val="000000"/>
                        <w:sz w:val="24"/>
                        <w:szCs w:val="24"/>
                      </w:rPr>
                      <w:t>Remaining: n=211</w:t>
                    </w:r>
                  </w:p>
                </w:txbxContent>
              </v:textbox>
            </v:shape>
            <v:shape id="_x0000_s1030" type="#_x0000_t202" style="position:absolute;left:7452;top:2724;width:2640;height:1227" filled="f" fillcolor="#bbe0e3">
              <v:textbox style="mso-next-textbox:#_x0000_s1030;mso-fit-shape-to-text:t">
                <w:txbxContent>
                  <w:p w:rsidR="00A572C3" w:rsidRPr="00251809" w:rsidRDefault="00A572C3" w:rsidP="00D149FB">
                    <w:pPr>
                      <w:autoSpaceDE w:val="0"/>
                      <w:autoSpaceDN w:val="0"/>
                      <w:adjustRightInd w:val="0"/>
                      <w:jc w:val="center"/>
                      <w:rPr>
                        <w:rFonts w:ascii="Times New Roman" w:hAnsi="Times New Roman"/>
                        <w:b/>
                        <w:color w:val="000000"/>
                        <w:sz w:val="24"/>
                        <w:szCs w:val="24"/>
                      </w:rPr>
                    </w:pPr>
                    <w:r>
                      <w:rPr>
                        <w:rFonts w:ascii="Times New Roman" w:hAnsi="Times New Roman"/>
                        <w:b/>
                        <w:color w:val="000000"/>
                        <w:sz w:val="24"/>
                        <w:szCs w:val="24"/>
                      </w:rPr>
                      <w:t xml:space="preserve">1990 </w:t>
                    </w:r>
                    <w:r w:rsidRPr="00251809">
                      <w:rPr>
                        <w:rFonts w:ascii="Times New Roman" w:hAnsi="Times New Roman"/>
                        <w:b/>
                        <w:color w:val="000000"/>
                        <w:sz w:val="24"/>
                        <w:szCs w:val="24"/>
                      </w:rPr>
                      <w:t>Cohort</w:t>
                    </w:r>
                  </w:p>
                  <w:p w:rsidR="00A572C3" w:rsidRPr="00251809" w:rsidRDefault="00A572C3" w:rsidP="00D149FB">
                    <w:pPr>
                      <w:autoSpaceDE w:val="0"/>
                      <w:autoSpaceDN w:val="0"/>
                      <w:adjustRightInd w:val="0"/>
                      <w:rPr>
                        <w:rFonts w:ascii="Times New Roman" w:hAnsi="Times New Roman"/>
                        <w:szCs w:val="24"/>
                      </w:rPr>
                    </w:pPr>
                    <w:r w:rsidRPr="00251809">
                      <w:rPr>
                        <w:rFonts w:ascii="Times New Roman" w:hAnsi="Times New Roman"/>
                        <w:color w:val="000000"/>
                        <w:sz w:val="24"/>
                        <w:szCs w:val="24"/>
                      </w:rPr>
                      <w:t>First license between 1993 and 1997 n=347</w:t>
                    </w:r>
                  </w:p>
                </w:txbxContent>
              </v:textbox>
            </v:shape>
            <v:shape id="_x0000_s1031" type="#_x0000_t202" style="position:absolute;left:6902;top:5244;width:3821;height:3240" filled="f" fillcolor="#bbe0e3">
              <v:textbox style="mso-next-textbox:#_x0000_s1031">
                <w:txbxContent>
                  <w:p w:rsidR="00A572C3" w:rsidRPr="00251809" w:rsidRDefault="00A572C3" w:rsidP="00D149FB">
                    <w:pPr>
                      <w:autoSpaceDE w:val="0"/>
                      <w:autoSpaceDN w:val="0"/>
                      <w:adjustRightInd w:val="0"/>
                      <w:rPr>
                        <w:rFonts w:ascii="Times New Roman" w:hAnsi="Times New Roman"/>
                        <w:color w:val="000000"/>
                        <w:sz w:val="24"/>
                        <w:szCs w:val="24"/>
                      </w:rPr>
                    </w:pPr>
                    <w:r w:rsidRPr="00251809">
                      <w:rPr>
                        <w:rFonts w:ascii="Times New Roman" w:hAnsi="Times New Roman"/>
                        <w:color w:val="000000"/>
                        <w:sz w:val="24"/>
                        <w:szCs w:val="24"/>
                      </w:rPr>
                      <w:t>Excluded:</w:t>
                    </w:r>
                  </w:p>
                  <w:p w:rsidR="00A572C3" w:rsidRPr="00251809" w:rsidRDefault="00A572C3" w:rsidP="00D149FB">
                    <w:pPr>
                      <w:autoSpaceDE w:val="0"/>
                      <w:autoSpaceDN w:val="0"/>
                      <w:adjustRightInd w:val="0"/>
                      <w:rPr>
                        <w:rFonts w:ascii="Times New Roman" w:hAnsi="Times New Roman"/>
                        <w:color w:val="000000"/>
                        <w:sz w:val="24"/>
                        <w:szCs w:val="24"/>
                      </w:rPr>
                    </w:pPr>
                    <w:r w:rsidRPr="00251809">
                      <w:rPr>
                        <w:rFonts w:ascii="Times New Roman" w:hAnsi="Times New Roman"/>
                        <w:color w:val="000000"/>
                        <w:sz w:val="24"/>
                        <w:szCs w:val="24"/>
                      </w:rPr>
                      <w:t>Locums (&lt;3 months): n=69</w:t>
                    </w:r>
                  </w:p>
                  <w:p w:rsidR="00A572C3" w:rsidRPr="00251809" w:rsidRDefault="00A572C3" w:rsidP="00D149FB">
                    <w:pPr>
                      <w:autoSpaceDE w:val="0"/>
                      <w:autoSpaceDN w:val="0"/>
                      <w:adjustRightInd w:val="0"/>
                      <w:rPr>
                        <w:rFonts w:ascii="Times New Roman" w:hAnsi="Times New Roman"/>
                        <w:color w:val="000000"/>
                        <w:sz w:val="24"/>
                        <w:szCs w:val="24"/>
                      </w:rPr>
                    </w:pPr>
                    <w:r w:rsidRPr="00251809">
                      <w:rPr>
                        <w:rFonts w:ascii="Times New Roman" w:hAnsi="Times New Roman"/>
                        <w:color w:val="000000"/>
                        <w:sz w:val="24"/>
                        <w:szCs w:val="24"/>
                      </w:rPr>
                      <w:t>Held license before 1993: n=33</w:t>
                    </w:r>
                  </w:p>
                  <w:p w:rsidR="00A572C3" w:rsidRPr="00251809" w:rsidRDefault="00A572C3" w:rsidP="00D149FB">
                    <w:pPr>
                      <w:autoSpaceDE w:val="0"/>
                      <w:autoSpaceDN w:val="0"/>
                      <w:adjustRightInd w:val="0"/>
                      <w:rPr>
                        <w:rFonts w:ascii="Times New Roman" w:hAnsi="Times New Roman"/>
                        <w:color w:val="000000"/>
                        <w:sz w:val="24"/>
                        <w:szCs w:val="24"/>
                      </w:rPr>
                    </w:pPr>
                    <w:r w:rsidRPr="00251809">
                      <w:rPr>
                        <w:rFonts w:ascii="Times New Roman" w:hAnsi="Times New Roman"/>
                        <w:color w:val="000000"/>
                        <w:sz w:val="24"/>
                        <w:szCs w:val="24"/>
                      </w:rPr>
                      <w:t>Trainee: n=18</w:t>
                    </w:r>
                  </w:p>
                  <w:p w:rsidR="00A572C3" w:rsidRPr="00251809" w:rsidRDefault="00A572C3" w:rsidP="00D149FB">
                    <w:pPr>
                      <w:autoSpaceDE w:val="0"/>
                      <w:autoSpaceDN w:val="0"/>
                      <w:adjustRightInd w:val="0"/>
                      <w:rPr>
                        <w:rFonts w:ascii="Times New Roman" w:hAnsi="Times New Roman"/>
                        <w:color w:val="000000"/>
                        <w:sz w:val="24"/>
                        <w:szCs w:val="24"/>
                      </w:rPr>
                    </w:pPr>
                    <w:r w:rsidRPr="00251809">
                      <w:rPr>
                        <w:rFonts w:ascii="Times New Roman" w:hAnsi="Times New Roman"/>
                        <w:color w:val="000000"/>
                        <w:sz w:val="24"/>
                        <w:szCs w:val="24"/>
                      </w:rPr>
                      <w:t>Insufficient data: n= 15</w:t>
                    </w:r>
                  </w:p>
                  <w:p w:rsidR="00A572C3" w:rsidRPr="00251809" w:rsidRDefault="00A572C3" w:rsidP="00D149FB">
                    <w:pPr>
                      <w:autoSpaceDE w:val="0"/>
                      <w:autoSpaceDN w:val="0"/>
                      <w:adjustRightInd w:val="0"/>
                      <w:rPr>
                        <w:rFonts w:ascii="Times New Roman" w:hAnsi="Times New Roman"/>
                        <w:color w:val="000000"/>
                        <w:sz w:val="24"/>
                        <w:szCs w:val="24"/>
                      </w:rPr>
                    </w:pPr>
                    <w:r w:rsidRPr="00251809">
                      <w:rPr>
                        <w:rFonts w:ascii="Times New Roman" w:hAnsi="Times New Roman"/>
                        <w:color w:val="000000"/>
                        <w:sz w:val="24"/>
                        <w:szCs w:val="24"/>
                      </w:rPr>
                      <w:t>Other: n=1</w:t>
                    </w:r>
                  </w:p>
                  <w:p w:rsidR="00A572C3" w:rsidRDefault="00A572C3" w:rsidP="00D149FB">
                    <w:pPr>
                      <w:autoSpaceDE w:val="0"/>
                      <w:autoSpaceDN w:val="0"/>
                      <w:adjustRightInd w:val="0"/>
                      <w:rPr>
                        <w:rFonts w:ascii="Times New Roman" w:hAnsi="Times New Roman"/>
                        <w:color w:val="000000"/>
                        <w:sz w:val="24"/>
                        <w:szCs w:val="24"/>
                      </w:rPr>
                    </w:pPr>
                  </w:p>
                </w:txbxContent>
              </v:textbox>
            </v:shape>
            <v:shape id="_x0000_s1032" type="#_x0000_t202" style="position:absolute;left:3272;top:9744;width:2879;height:535" filled="f" fillcolor="#bbe0e3">
              <v:textbox style="mso-next-textbox:#_x0000_s1032">
                <w:txbxContent>
                  <w:p w:rsidR="00A572C3" w:rsidRPr="00251809" w:rsidRDefault="00A572C3" w:rsidP="00D149FB">
                    <w:pPr>
                      <w:autoSpaceDE w:val="0"/>
                      <w:autoSpaceDN w:val="0"/>
                      <w:adjustRightInd w:val="0"/>
                      <w:rPr>
                        <w:rFonts w:ascii="Times New Roman" w:hAnsi="Times New Roman"/>
                        <w:color w:val="000000"/>
                        <w:sz w:val="24"/>
                        <w:szCs w:val="24"/>
                      </w:rPr>
                    </w:pPr>
                    <w:r w:rsidRPr="00251809">
                      <w:rPr>
                        <w:rFonts w:ascii="Times New Roman" w:hAnsi="Times New Roman"/>
                        <w:color w:val="000000"/>
                        <w:sz w:val="24"/>
                        <w:szCs w:val="24"/>
                      </w:rPr>
                      <w:t>Remaining: n=180</w:t>
                    </w:r>
                  </w:p>
                </w:txbxContent>
              </v:textbox>
            </v:shape>
            <v:line id="_x0000_s1033" style="position:absolute;flip:x" from="4702,4344" to="4703,5049">
              <v:stroke endarrow="block"/>
            </v:line>
            <v:line id="_x0000_s1034" style="position:absolute;flip:x" from="8442,4344" to="8443,5049">
              <v:stroke endarrow="block"/>
            </v:line>
            <v:line id="_x0000_s1035" style="position:absolute;flip:x" from="8552,8739" to="8553,9423">
              <v:stroke endarrow="block"/>
            </v:line>
            <v:line id="_x0000_s1036" style="position:absolute;flip:x" from="4592,8304" to="4593,9406">
              <v:stroke endarrow="block"/>
            </v:line>
            <v:shape id="_x0000_s1037" type="#_x0000_t202" style="position:absolute;left:2595;top:5244;width:3658;height:2756" filled="f" fillcolor="#bbe0e3">
              <v:textbox style="mso-next-textbox:#_x0000_s1037">
                <w:txbxContent>
                  <w:p w:rsidR="00A572C3" w:rsidRPr="00251809" w:rsidRDefault="00A572C3" w:rsidP="00D149FB">
                    <w:pPr>
                      <w:autoSpaceDE w:val="0"/>
                      <w:autoSpaceDN w:val="0"/>
                      <w:adjustRightInd w:val="0"/>
                      <w:rPr>
                        <w:rFonts w:ascii="Times New Roman" w:hAnsi="Times New Roman"/>
                        <w:color w:val="000000"/>
                        <w:sz w:val="24"/>
                        <w:szCs w:val="24"/>
                      </w:rPr>
                    </w:pPr>
                    <w:r w:rsidRPr="00251809">
                      <w:rPr>
                        <w:rFonts w:ascii="Times New Roman" w:hAnsi="Times New Roman"/>
                        <w:color w:val="000000"/>
                        <w:sz w:val="24"/>
                        <w:szCs w:val="24"/>
                      </w:rPr>
                      <w:t>Excluded:</w:t>
                    </w:r>
                  </w:p>
                  <w:p w:rsidR="00A572C3" w:rsidRPr="00251809" w:rsidRDefault="00A572C3" w:rsidP="00D149FB">
                    <w:pPr>
                      <w:autoSpaceDE w:val="0"/>
                      <w:autoSpaceDN w:val="0"/>
                      <w:adjustRightInd w:val="0"/>
                      <w:rPr>
                        <w:rFonts w:ascii="Times New Roman" w:hAnsi="Times New Roman"/>
                        <w:color w:val="000000"/>
                        <w:sz w:val="24"/>
                        <w:szCs w:val="24"/>
                      </w:rPr>
                    </w:pPr>
                    <w:r w:rsidRPr="00251809">
                      <w:rPr>
                        <w:rFonts w:ascii="Times New Roman" w:hAnsi="Times New Roman"/>
                        <w:color w:val="000000"/>
                        <w:sz w:val="24"/>
                        <w:szCs w:val="24"/>
                      </w:rPr>
                      <w:t>Locums (&lt;3 months): n=109</w:t>
                    </w:r>
                  </w:p>
                  <w:p w:rsidR="00A572C3" w:rsidRPr="00251809" w:rsidRDefault="00A572C3" w:rsidP="00D149FB">
                    <w:pPr>
                      <w:autoSpaceDE w:val="0"/>
                      <w:autoSpaceDN w:val="0"/>
                      <w:adjustRightInd w:val="0"/>
                      <w:rPr>
                        <w:rFonts w:ascii="Times New Roman" w:hAnsi="Times New Roman"/>
                        <w:color w:val="000000"/>
                        <w:sz w:val="24"/>
                        <w:szCs w:val="24"/>
                      </w:rPr>
                    </w:pPr>
                    <w:r w:rsidRPr="00251809">
                      <w:rPr>
                        <w:rFonts w:ascii="Times New Roman" w:hAnsi="Times New Roman"/>
                        <w:color w:val="000000"/>
                        <w:sz w:val="24"/>
                        <w:szCs w:val="24"/>
                      </w:rPr>
                      <w:t>Trainee: n=27</w:t>
                    </w:r>
                  </w:p>
                  <w:p w:rsidR="00A572C3" w:rsidRPr="00251809" w:rsidRDefault="00A572C3" w:rsidP="00D149FB">
                    <w:pPr>
                      <w:autoSpaceDE w:val="0"/>
                      <w:autoSpaceDN w:val="0"/>
                      <w:adjustRightInd w:val="0"/>
                      <w:rPr>
                        <w:rFonts w:ascii="Times New Roman" w:hAnsi="Times New Roman"/>
                        <w:color w:val="000000"/>
                        <w:sz w:val="24"/>
                        <w:szCs w:val="24"/>
                      </w:rPr>
                    </w:pPr>
                    <w:r w:rsidRPr="00251809">
                      <w:rPr>
                        <w:rFonts w:ascii="Times New Roman" w:hAnsi="Times New Roman"/>
                        <w:color w:val="000000"/>
                        <w:sz w:val="24"/>
                        <w:szCs w:val="24"/>
                      </w:rPr>
                      <w:t>Insufficient data: n= 8</w:t>
                    </w:r>
                  </w:p>
                  <w:p w:rsidR="00A572C3" w:rsidRPr="00251809" w:rsidRDefault="00A572C3" w:rsidP="00D149FB">
                    <w:pPr>
                      <w:autoSpaceDE w:val="0"/>
                      <w:autoSpaceDN w:val="0"/>
                      <w:adjustRightInd w:val="0"/>
                      <w:rPr>
                        <w:rFonts w:ascii="Times New Roman" w:hAnsi="Times New Roman"/>
                        <w:color w:val="000000"/>
                        <w:sz w:val="24"/>
                        <w:szCs w:val="24"/>
                      </w:rPr>
                    </w:pPr>
                    <w:r w:rsidRPr="00251809">
                      <w:rPr>
                        <w:rFonts w:ascii="Times New Roman" w:hAnsi="Times New Roman"/>
                        <w:color w:val="000000"/>
                        <w:sz w:val="24"/>
                        <w:szCs w:val="24"/>
                      </w:rPr>
                      <w:t>Other: n=4</w:t>
                    </w:r>
                  </w:p>
                </w:txbxContent>
              </v:textbox>
            </v:shape>
          </v:group>
        </w:pict>
      </w:r>
    </w:p>
    <w:p w:rsidR="00A572C3" w:rsidRPr="00251809" w:rsidRDefault="00A572C3" w:rsidP="00D149FB">
      <w:pPr>
        <w:spacing w:line="480" w:lineRule="auto"/>
        <w:rPr>
          <w:rFonts w:ascii="Times New Roman" w:hAnsi="Times New Roman"/>
          <w:sz w:val="24"/>
          <w:szCs w:val="24"/>
        </w:rPr>
      </w:pPr>
    </w:p>
    <w:p w:rsidR="00A572C3" w:rsidRPr="00251809" w:rsidRDefault="00A572C3" w:rsidP="00D149FB">
      <w:pPr>
        <w:spacing w:line="480" w:lineRule="auto"/>
        <w:rPr>
          <w:rFonts w:ascii="Times New Roman" w:hAnsi="Times New Roman"/>
          <w:sz w:val="24"/>
          <w:szCs w:val="24"/>
        </w:rPr>
      </w:pPr>
    </w:p>
    <w:p w:rsidR="00A572C3" w:rsidRPr="00251809" w:rsidRDefault="00A572C3" w:rsidP="00D149FB">
      <w:pPr>
        <w:spacing w:line="480" w:lineRule="auto"/>
        <w:rPr>
          <w:rFonts w:ascii="Times New Roman" w:hAnsi="Times New Roman"/>
          <w:sz w:val="24"/>
          <w:szCs w:val="24"/>
        </w:rPr>
      </w:pPr>
    </w:p>
    <w:p w:rsidR="00A572C3" w:rsidRPr="00251809" w:rsidRDefault="00A572C3" w:rsidP="00D149FB">
      <w:pPr>
        <w:spacing w:line="480" w:lineRule="auto"/>
        <w:rPr>
          <w:rFonts w:ascii="Times New Roman" w:hAnsi="Times New Roman"/>
          <w:sz w:val="24"/>
          <w:szCs w:val="24"/>
        </w:rPr>
      </w:pPr>
    </w:p>
    <w:p w:rsidR="00A572C3" w:rsidRPr="00251809" w:rsidRDefault="00A572C3" w:rsidP="00D149FB">
      <w:pPr>
        <w:spacing w:line="480" w:lineRule="auto"/>
        <w:rPr>
          <w:rFonts w:ascii="Times New Roman" w:hAnsi="Times New Roman"/>
          <w:sz w:val="24"/>
          <w:szCs w:val="24"/>
        </w:rPr>
      </w:pPr>
    </w:p>
    <w:p w:rsidR="00A572C3" w:rsidRPr="00251809" w:rsidRDefault="00A572C3" w:rsidP="00D149FB">
      <w:pPr>
        <w:spacing w:line="480" w:lineRule="auto"/>
        <w:rPr>
          <w:rFonts w:ascii="Times New Roman" w:hAnsi="Times New Roman"/>
          <w:sz w:val="24"/>
          <w:szCs w:val="24"/>
        </w:rPr>
      </w:pPr>
    </w:p>
    <w:p w:rsidR="00A572C3" w:rsidRPr="00251809" w:rsidRDefault="00A572C3" w:rsidP="00D149FB">
      <w:pPr>
        <w:spacing w:line="480" w:lineRule="auto"/>
        <w:rPr>
          <w:rFonts w:ascii="Times New Roman" w:hAnsi="Times New Roman"/>
          <w:sz w:val="24"/>
          <w:szCs w:val="24"/>
        </w:rPr>
      </w:pPr>
    </w:p>
    <w:p w:rsidR="00A572C3" w:rsidRPr="00251809" w:rsidRDefault="00A572C3" w:rsidP="00D149FB">
      <w:pPr>
        <w:spacing w:line="480" w:lineRule="auto"/>
        <w:rPr>
          <w:rFonts w:ascii="Times New Roman" w:hAnsi="Times New Roman"/>
          <w:sz w:val="24"/>
          <w:szCs w:val="24"/>
        </w:rPr>
      </w:pPr>
    </w:p>
    <w:p w:rsidR="00A572C3" w:rsidRPr="00251809" w:rsidRDefault="00A572C3" w:rsidP="00D149FB">
      <w:pPr>
        <w:spacing w:line="480" w:lineRule="auto"/>
        <w:rPr>
          <w:rFonts w:ascii="Times New Roman" w:hAnsi="Times New Roman"/>
          <w:sz w:val="24"/>
          <w:szCs w:val="24"/>
        </w:rPr>
      </w:pPr>
    </w:p>
    <w:p w:rsidR="00A572C3" w:rsidRPr="00251809" w:rsidRDefault="00A572C3" w:rsidP="00D149FB">
      <w:pPr>
        <w:spacing w:line="480" w:lineRule="auto"/>
        <w:rPr>
          <w:rFonts w:ascii="Times New Roman" w:hAnsi="Times New Roman"/>
          <w:sz w:val="24"/>
          <w:szCs w:val="24"/>
        </w:rPr>
      </w:pPr>
    </w:p>
    <w:p w:rsidR="00A572C3" w:rsidRPr="00251809" w:rsidRDefault="00A572C3" w:rsidP="00D149FB">
      <w:pPr>
        <w:spacing w:line="480" w:lineRule="auto"/>
        <w:rPr>
          <w:rFonts w:ascii="Times New Roman" w:hAnsi="Times New Roman"/>
          <w:sz w:val="24"/>
          <w:szCs w:val="24"/>
        </w:rPr>
      </w:pPr>
    </w:p>
    <w:p w:rsidR="00A572C3" w:rsidRPr="00251809" w:rsidRDefault="00A572C3" w:rsidP="00D149FB">
      <w:pPr>
        <w:spacing w:line="480" w:lineRule="auto"/>
        <w:rPr>
          <w:rFonts w:ascii="Times New Roman" w:hAnsi="Times New Roman"/>
          <w:sz w:val="24"/>
          <w:szCs w:val="24"/>
        </w:rPr>
      </w:pPr>
    </w:p>
    <w:p w:rsidR="00A572C3" w:rsidRPr="00251809" w:rsidRDefault="00A572C3" w:rsidP="00D149FB">
      <w:pPr>
        <w:spacing w:line="480" w:lineRule="auto"/>
        <w:rPr>
          <w:rFonts w:ascii="Times New Roman" w:hAnsi="Times New Roman"/>
          <w:sz w:val="24"/>
          <w:szCs w:val="24"/>
        </w:rPr>
      </w:pPr>
    </w:p>
    <w:p w:rsidR="00A572C3" w:rsidRPr="00251809" w:rsidRDefault="00A572C3" w:rsidP="00D149FB">
      <w:pPr>
        <w:jc w:val="center"/>
        <w:rPr>
          <w:rFonts w:ascii="Times New Roman" w:hAnsi="Times New Roman"/>
          <w:sz w:val="24"/>
          <w:szCs w:val="24"/>
          <w:u w:val="single"/>
        </w:rPr>
      </w:pPr>
    </w:p>
    <w:p w:rsidR="00A572C3" w:rsidRPr="00251809" w:rsidRDefault="00A572C3" w:rsidP="00D149FB">
      <w:pPr>
        <w:jc w:val="center"/>
        <w:rPr>
          <w:rFonts w:ascii="Times New Roman" w:hAnsi="Times New Roman"/>
          <w:sz w:val="24"/>
          <w:szCs w:val="24"/>
        </w:rPr>
      </w:pPr>
      <w:r w:rsidRPr="00251809">
        <w:rPr>
          <w:rFonts w:ascii="Times New Roman" w:hAnsi="Times New Roman"/>
          <w:sz w:val="24"/>
          <w:szCs w:val="24"/>
          <w:u w:val="single"/>
        </w:rPr>
        <w:t xml:space="preserve">Figure 1 – Sample Construction for </w:t>
      </w:r>
      <w:r>
        <w:rPr>
          <w:rFonts w:ascii="Times New Roman" w:hAnsi="Times New Roman"/>
          <w:sz w:val="24"/>
          <w:szCs w:val="24"/>
          <w:u w:val="single"/>
        </w:rPr>
        <w:t xml:space="preserve">the 2000 </w:t>
      </w:r>
      <w:r w:rsidRPr="00251809">
        <w:rPr>
          <w:rFonts w:ascii="Times New Roman" w:hAnsi="Times New Roman"/>
          <w:sz w:val="24"/>
          <w:szCs w:val="24"/>
          <w:u w:val="single"/>
        </w:rPr>
        <w:t xml:space="preserve">Cohort </w:t>
      </w:r>
      <w:r>
        <w:rPr>
          <w:rFonts w:ascii="Times New Roman" w:hAnsi="Times New Roman"/>
          <w:sz w:val="24"/>
          <w:szCs w:val="24"/>
          <w:u w:val="single"/>
        </w:rPr>
        <w:t>(</w:t>
      </w:r>
      <w:r w:rsidRPr="00251809">
        <w:rPr>
          <w:rFonts w:ascii="Times New Roman" w:hAnsi="Times New Roman"/>
          <w:sz w:val="24"/>
          <w:szCs w:val="24"/>
          <w:u w:val="single"/>
        </w:rPr>
        <w:t xml:space="preserve">2000-2004) and </w:t>
      </w:r>
      <w:r>
        <w:rPr>
          <w:rFonts w:ascii="Times New Roman" w:hAnsi="Times New Roman"/>
          <w:sz w:val="24"/>
          <w:szCs w:val="24"/>
          <w:u w:val="single"/>
        </w:rPr>
        <w:t xml:space="preserve">the 1990 </w:t>
      </w:r>
      <w:r w:rsidRPr="00251809">
        <w:rPr>
          <w:rFonts w:ascii="Times New Roman" w:hAnsi="Times New Roman"/>
          <w:sz w:val="24"/>
          <w:szCs w:val="24"/>
          <w:u w:val="single"/>
        </w:rPr>
        <w:t>Cohort (1993-1997)</w:t>
      </w:r>
    </w:p>
    <w:p w:rsidR="00A572C3" w:rsidRPr="00251809" w:rsidRDefault="00A572C3" w:rsidP="00D149FB">
      <w:pPr>
        <w:jc w:val="center"/>
        <w:rPr>
          <w:rFonts w:ascii="Times New Roman" w:hAnsi="Times New Roman"/>
          <w:sz w:val="24"/>
          <w:szCs w:val="24"/>
          <w:u w:val="single"/>
        </w:rPr>
      </w:pPr>
      <w:r w:rsidRPr="00251809">
        <w:rPr>
          <w:rFonts w:ascii="Times New Roman" w:hAnsi="Times New Roman"/>
          <w:sz w:val="24"/>
          <w:szCs w:val="24"/>
        </w:rPr>
        <w:br w:type="page"/>
      </w:r>
      <w:r w:rsidRPr="00251809">
        <w:rPr>
          <w:rFonts w:ascii="Times New Roman" w:hAnsi="Times New Roman"/>
          <w:sz w:val="24"/>
          <w:szCs w:val="24"/>
          <w:u w:val="single"/>
        </w:rPr>
        <w:t xml:space="preserve">Table 1 – Comparison of </w:t>
      </w:r>
      <w:r>
        <w:rPr>
          <w:rFonts w:ascii="Times New Roman" w:hAnsi="Times New Roman"/>
          <w:sz w:val="24"/>
          <w:szCs w:val="24"/>
          <w:u w:val="single"/>
        </w:rPr>
        <w:t xml:space="preserve">the 2000 </w:t>
      </w:r>
      <w:r w:rsidRPr="00251809">
        <w:rPr>
          <w:rFonts w:ascii="Times New Roman" w:hAnsi="Times New Roman"/>
          <w:sz w:val="24"/>
          <w:szCs w:val="24"/>
          <w:u w:val="single"/>
        </w:rPr>
        <w:t xml:space="preserve">Cohort (2000-2004) and </w:t>
      </w:r>
      <w:r>
        <w:rPr>
          <w:rFonts w:ascii="Times New Roman" w:hAnsi="Times New Roman"/>
          <w:sz w:val="24"/>
          <w:szCs w:val="24"/>
          <w:u w:val="single"/>
        </w:rPr>
        <w:t xml:space="preserve">the 1990 </w:t>
      </w:r>
      <w:r w:rsidRPr="00251809">
        <w:rPr>
          <w:rFonts w:ascii="Times New Roman" w:hAnsi="Times New Roman"/>
          <w:sz w:val="24"/>
          <w:szCs w:val="24"/>
          <w:u w:val="single"/>
        </w:rPr>
        <w:t>Cohort (1993-1997) n=391</w:t>
      </w:r>
    </w:p>
    <w:tbl>
      <w:tblPr>
        <w:tblW w:w="7919" w:type="dxa"/>
        <w:jc w:val="center"/>
        <w:tblBorders>
          <w:top w:val="single" w:sz="8" w:space="0" w:color="9BBB59"/>
          <w:bottom w:val="single" w:sz="8" w:space="0" w:color="9BBB59"/>
        </w:tblBorders>
        <w:tblLook w:val="0020"/>
      </w:tblPr>
      <w:tblGrid>
        <w:gridCol w:w="3249"/>
        <w:gridCol w:w="1648"/>
        <w:gridCol w:w="1610"/>
        <w:gridCol w:w="1023"/>
        <w:gridCol w:w="389"/>
      </w:tblGrid>
      <w:tr w:rsidR="00A572C3" w:rsidRPr="00251809" w:rsidTr="00EF3E24">
        <w:trPr>
          <w:trHeight w:val="76"/>
          <w:jc w:val="center"/>
        </w:trPr>
        <w:tc>
          <w:tcPr>
            <w:tcW w:w="3249" w:type="dxa"/>
            <w:tcBorders>
              <w:top w:val="single" w:sz="12" w:space="0" w:color="9BBB59"/>
              <w:bottom w:val="single" w:sz="8" w:space="0" w:color="9BBB59"/>
            </w:tcBorders>
          </w:tcPr>
          <w:p w:rsidR="00A572C3" w:rsidRPr="00251809" w:rsidRDefault="00A572C3" w:rsidP="00EF3E24">
            <w:pPr>
              <w:spacing w:after="0"/>
              <w:rPr>
                <w:rFonts w:ascii="Times New Roman" w:hAnsi="Times New Roman"/>
                <w:b/>
                <w:color w:val="000000"/>
                <w:sz w:val="24"/>
                <w:szCs w:val="24"/>
              </w:rPr>
            </w:pPr>
            <w:r w:rsidRPr="00251809">
              <w:rPr>
                <w:rFonts w:ascii="Times New Roman" w:hAnsi="Times New Roman"/>
                <w:b/>
                <w:color w:val="000000"/>
                <w:sz w:val="24"/>
                <w:szCs w:val="24"/>
              </w:rPr>
              <w:t>Characteristic</w:t>
            </w:r>
          </w:p>
        </w:tc>
        <w:tc>
          <w:tcPr>
            <w:tcW w:w="1648" w:type="dxa"/>
            <w:tcBorders>
              <w:top w:val="single" w:sz="12" w:space="0" w:color="9BBB59"/>
              <w:bottom w:val="single" w:sz="8" w:space="0" w:color="9BBB59"/>
            </w:tcBorders>
          </w:tcPr>
          <w:p w:rsidR="00A572C3" w:rsidRPr="00251809" w:rsidRDefault="00A572C3" w:rsidP="00EF3E24">
            <w:pPr>
              <w:spacing w:after="0"/>
              <w:jc w:val="center"/>
              <w:rPr>
                <w:rFonts w:ascii="Times New Roman" w:hAnsi="Times New Roman"/>
                <w:b/>
                <w:color w:val="000000"/>
                <w:sz w:val="24"/>
                <w:szCs w:val="24"/>
              </w:rPr>
            </w:pPr>
            <w:r>
              <w:rPr>
                <w:rFonts w:ascii="Times New Roman" w:hAnsi="Times New Roman"/>
                <w:b/>
                <w:color w:val="000000"/>
                <w:sz w:val="24"/>
                <w:szCs w:val="24"/>
              </w:rPr>
              <w:t>2000 Cohort</w:t>
            </w:r>
          </w:p>
          <w:p w:rsidR="00A572C3" w:rsidRPr="00251809" w:rsidRDefault="00A572C3" w:rsidP="00EF3E24">
            <w:pPr>
              <w:spacing w:after="0"/>
              <w:jc w:val="center"/>
              <w:rPr>
                <w:rFonts w:ascii="Times New Roman" w:hAnsi="Times New Roman"/>
                <w:b/>
                <w:color w:val="000000"/>
                <w:sz w:val="24"/>
                <w:szCs w:val="24"/>
              </w:rPr>
            </w:pPr>
            <w:r w:rsidRPr="00251809">
              <w:rPr>
                <w:rFonts w:ascii="Times New Roman" w:hAnsi="Times New Roman"/>
                <w:b/>
                <w:color w:val="000000"/>
                <w:sz w:val="24"/>
                <w:szCs w:val="24"/>
              </w:rPr>
              <w:t>n (%)*</w:t>
            </w:r>
          </w:p>
        </w:tc>
        <w:tc>
          <w:tcPr>
            <w:tcW w:w="1610" w:type="dxa"/>
            <w:tcBorders>
              <w:top w:val="single" w:sz="12" w:space="0" w:color="9BBB59"/>
              <w:bottom w:val="single" w:sz="8" w:space="0" w:color="9BBB59"/>
            </w:tcBorders>
          </w:tcPr>
          <w:p w:rsidR="00A572C3" w:rsidRPr="00251809" w:rsidRDefault="00A572C3" w:rsidP="00EF3E24">
            <w:pPr>
              <w:spacing w:after="0"/>
              <w:jc w:val="center"/>
              <w:rPr>
                <w:rFonts w:ascii="Times New Roman" w:hAnsi="Times New Roman"/>
                <w:b/>
                <w:color w:val="000000"/>
                <w:sz w:val="24"/>
                <w:szCs w:val="24"/>
              </w:rPr>
            </w:pPr>
            <w:r>
              <w:rPr>
                <w:rFonts w:ascii="Times New Roman" w:hAnsi="Times New Roman"/>
                <w:b/>
                <w:color w:val="000000"/>
                <w:sz w:val="24"/>
                <w:szCs w:val="24"/>
              </w:rPr>
              <w:t xml:space="preserve">1990 </w:t>
            </w:r>
            <w:r w:rsidRPr="00251809">
              <w:rPr>
                <w:rFonts w:ascii="Times New Roman" w:hAnsi="Times New Roman"/>
                <w:b/>
                <w:color w:val="000000"/>
                <w:sz w:val="24"/>
                <w:szCs w:val="24"/>
              </w:rPr>
              <w:t xml:space="preserve">Cohort </w:t>
            </w:r>
          </w:p>
          <w:p w:rsidR="00A572C3" w:rsidRPr="00251809" w:rsidRDefault="00A572C3" w:rsidP="00EF3E24">
            <w:pPr>
              <w:spacing w:after="0"/>
              <w:jc w:val="center"/>
              <w:rPr>
                <w:rFonts w:ascii="Times New Roman" w:hAnsi="Times New Roman"/>
                <w:b/>
                <w:color w:val="000000"/>
                <w:sz w:val="24"/>
                <w:szCs w:val="24"/>
              </w:rPr>
            </w:pPr>
            <w:r w:rsidRPr="00251809">
              <w:rPr>
                <w:rFonts w:ascii="Times New Roman" w:hAnsi="Times New Roman"/>
                <w:b/>
                <w:color w:val="000000"/>
                <w:sz w:val="24"/>
                <w:szCs w:val="24"/>
              </w:rPr>
              <w:t>n (%)*</w:t>
            </w:r>
          </w:p>
        </w:tc>
        <w:tc>
          <w:tcPr>
            <w:tcW w:w="1412" w:type="dxa"/>
            <w:gridSpan w:val="2"/>
            <w:tcBorders>
              <w:top w:val="single" w:sz="12" w:space="0" w:color="9BBB59"/>
              <w:bottom w:val="single" w:sz="8" w:space="0" w:color="9BBB59"/>
            </w:tcBorders>
          </w:tcPr>
          <w:p w:rsidR="00A572C3" w:rsidRPr="00251809" w:rsidRDefault="00A572C3" w:rsidP="00EF3E24">
            <w:pPr>
              <w:spacing w:after="0"/>
              <w:jc w:val="center"/>
              <w:rPr>
                <w:rFonts w:ascii="Times New Roman" w:hAnsi="Times New Roman"/>
                <w:b/>
                <w:color w:val="000000"/>
                <w:sz w:val="24"/>
                <w:szCs w:val="24"/>
              </w:rPr>
            </w:pPr>
            <w:r w:rsidRPr="00251809">
              <w:rPr>
                <w:rFonts w:ascii="Times New Roman" w:hAnsi="Times New Roman"/>
                <w:b/>
                <w:color w:val="000000"/>
                <w:sz w:val="24"/>
                <w:szCs w:val="24"/>
              </w:rPr>
              <w:t>p-value</w:t>
            </w:r>
          </w:p>
        </w:tc>
      </w:tr>
      <w:tr w:rsidR="00A572C3" w:rsidRPr="00251809" w:rsidTr="00EF3E24">
        <w:trPr>
          <w:gridAfter w:val="1"/>
          <w:wAfter w:w="389" w:type="dxa"/>
          <w:jc w:val="center"/>
        </w:trPr>
        <w:tc>
          <w:tcPr>
            <w:tcW w:w="3249" w:type="dxa"/>
          </w:tcPr>
          <w:p w:rsidR="00A572C3" w:rsidRPr="00251809" w:rsidRDefault="00A572C3" w:rsidP="00EF3E24">
            <w:pPr>
              <w:spacing w:after="0"/>
              <w:rPr>
                <w:rFonts w:ascii="Times New Roman" w:hAnsi="Times New Roman"/>
                <w:b/>
                <w:color w:val="000000"/>
                <w:sz w:val="24"/>
                <w:szCs w:val="24"/>
              </w:rPr>
            </w:pPr>
            <w:r w:rsidRPr="00251809">
              <w:rPr>
                <w:rFonts w:ascii="Times New Roman" w:hAnsi="Times New Roman"/>
                <w:b/>
                <w:color w:val="000000"/>
                <w:sz w:val="24"/>
                <w:szCs w:val="24"/>
              </w:rPr>
              <w:t>Physician Group</w:t>
            </w:r>
          </w:p>
        </w:tc>
        <w:tc>
          <w:tcPr>
            <w:tcW w:w="1648" w:type="dxa"/>
          </w:tcPr>
          <w:p w:rsidR="00A572C3" w:rsidRPr="00251809" w:rsidRDefault="00A572C3" w:rsidP="00EF3E24">
            <w:pPr>
              <w:spacing w:after="0"/>
              <w:jc w:val="center"/>
              <w:rPr>
                <w:rFonts w:ascii="Times New Roman" w:hAnsi="Times New Roman"/>
                <w:color w:val="000000"/>
                <w:sz w:val="24"/>
                <w:szCs w:val="24"/>
              </w:rPr>
            </w:pPr>
          </w:p>
        </w:tc>
        <w:tc>
          <w:tcPr>
            <w:tcW w:w="1610" w:type="dxa"/>
          </w:tcPr>
          <w:p w:rsidR="00A572C3" w:rsidRPr="00251809" w:rsidRDefault="00A572C3" w:rsidP="00EF3E24">
            <w:pPr>
              <w:spacing w:after="0"/>
              <w:jc w:val="center"/>
              <w:rPr>
                <w:rFonts w:ascii="Times New Roman" w:hAnsi="Times New Roman"/>
                <w:color w:val="000000"/>
                <w:sz w:val="24"/>
                <w:szCs w:val="24"/>
              </w:rPr>
            </w:pPr>
          </w:p>
        </w:tc>
        <w:tc>
          <w:tcPr>
            <w:tcW w:w="1023" w:type="dxa"/>
          </w:tcPr>
          <w:p w:rsidR="00A572C3" w:rsidRPr="00251809" w:rsidRDefault="00A572C3" w:rsidP="00EF3E24">
            <w:pPr>
              <w:spacing w:after="0"/>
              <w:jc w:val="center"/>
              <w:rPr>
                <w:rFonts w:ascii="Times New Roman" w:hAnsi="Times New Roman"/>
                <w:color w:val="000000"/>
                <w:sz w:val="24"/>
                <w:szCs w:val="24"/>
              </w:rPr>
            </w:pPr>
            <w:r w:rsidRPr="00251809">
              <w:rPr>
                <w:rFonts w:ascii="Times New Roman" w:hAnsi="Times New Roman"/>
                <w:color w:val="000000"/>
                <w:sz w:val="24"/>
                <w:szCs w:val="24"/>
              </w:rPr>
              <w:t>&lt;0.000</w:t>
            </w:r>
          </w:p>
        </w:tc>
      </w:tr>
      <w:tr w:rsidR="00A572C3" w:rsidRPr="00251809" w:rsidTr="00EF3E24">
        <w:trPr>
          <w:gridAfter w:val="1"/>
          <w:wAfter w:w="389" w:type="dxa"/>
          <w:jc w:val="center"/>
        </w:trPr>
        <w:tc>
          <w:tcPr>
            <w:tcW w:w="3249" w:type="dxa"/>
          </w:tcPr>
          <w:p w:rsidR="00A572C3" w:rsidRPr="00251809" w:rsidRDefault="00A572C3" w:rsidP="00EF3E24">
            <w:pPr>
              <w:spacing w:after="0"/>
              <w:rPr>
                <w:rFonts w:ascii="Times New Roman" w:hAnsi="Times New Roman"/>
                <w:color w:val="000000"/>
                <w:sz w:val="24"/>
                <w:szCs w:val="24"/>
              </w:rPr>
            </w:pPr>
            <w:r w:rsidRPr="00251809">
              <w:rPr>
                <w:rFonts w:ascii="Times New Roman" w:hAnsi="Times New Roman"/>
                <w:color w:val="000000"/>
                <w:sz w:val="24"/>
                <w:szCs w:val="24"/>
              </w:rPr>
              <w:t>MMG</w:t>
            </w:r>
          </w:p>
        </w:tc>
        <w:tc>
          <w:tcPr>
            <w:tcW w:w="1648" w:type="dxa"/>
          </w:tcPr>
          <w:p w:rsidR="00A572C3" w:rsidRPr="00251809" w:rsidRDefault="00A572C3" w:rsidP="00EF3E24">
            <w:pPr>
              <w:spacing w:after="0"/>
              <w:jc w:val="center"/>
              <w:rPr>
                <w:rFonts w:ascii="Times New Roman" w:hAnsi="Times New Roman"/>
                <w:color w:val="000000"/>
                <w:sz w:val="24"/>
                <w:szCs w:val="24"/>
              </w:rPr>
            </w:pPr>
            <w:r w:rsidRPr="00251809">
              <w:rPr>
                <w:rFonts w:ascii="Times New Roman" w:hAnsi="Times New Roman"/>
                <w:color w:val="000000"/>
                <w:sz w:val="24"/>
                <w:szCs w:val="24"/>
              </w:rPr>
              <w:t>61 (33.9)</w:t>
            </w:r>
          </w:p>
        </w:tc>
        <w:tc>
          <w:tcPr>
            <w:tcW w:w="1610" w:type="dxa"/>
          </w:tcPr>
          <w:p w:rsidR="00A572C3" w:rsidRPr="00251809" w:rsidRDefault="00A572C3" w:rsidP="00EF3E24">
            <w:pPr>
              <w:spacing w:after="0"/>
              <w:jc w:val="center"/>
              <w:rPr>
                <w:rFonts w:ascii="Times New Roman" w:hAnsi="Times New Roman"/>
                <w:color w:val="000000"/>
                <w:sz w:val="24"/>
                <w:szCs w:val="24"/>
              </w:rPr>
            </w:pPr>
            <w:r w:rsidRPr="00251809">
              <w:rPr>
                <w:rFonts w:ascii="Times New Roman" w:hAnsi="Times New Roman"/>
                <w:color w:val="000000"/>
                <w:sz w:val="24"/>
                <w:szCs w:val="24"/>
              </w:rPr>
              <w:t>38 (18.0)</w:t>
            </w:r>
          </w:p>
        </w:tc>
        <w:tc>
          <w:tcPr>
            <w:tcW w:w="1023" w:type="dxa"/>
          </w:tcPr>
          <w:p w:rsidR="00A572C3" w:rsidRPr="00251809" w:rsidRDefault="00A572C3" w:rsidP="00EF3E24">
            <w:pPr>
              <w:spacing w:after="0"/>
              <w:jc w:val="center"/>
              <w:rPr>
                <w:rFonts w:ascii="Times New Roman" w:hAnsi="Times New Roman"/>
                <w:color w:val="000000"/>
                <w:sz w:val="24"/>
                <w:szCs w:val="24"/>
              </w:rPr>
            </w:pPr>
          </w:p>
        </w:tc>
      </w:tr>
      <w:tr w:rsidR="00A572C3" w:rsidRPr="00251809" w:rsidTr="00EF3E24">
        <w:trPr>
          <w:gridAfter w:val="1"/>
          <w:wAfter w:w="389" w:type="dxa"/>
          <w:jc w:val="center"/>
        </w:trPr>
        <w:tc>
          <w:tcPr>
            <w:tcW w:w="3249" w:type="dxa"/>
          </w:tcPr>
          <w:p w:rsidR="00A572C3" w:rsidRPr="00251809" w:rsidRDefault="00A572C3" w:rsidP="00EF3E24">
            <w:pPr>
              <w:spacing w:after="0"/>
              <w:rPr>
                <w:rFonts w:ascii="Times New Roman" w:hAnsi="Times New Roman"/>
                <w:color w:val="000000"/>
                <w:sz w:val="24"/>
                <w:szCs w:val="24"/>
              </w:rPr>
            </w:pPr>
            <w:r w:rsidRPr="00251809">
              <w:rPr>
                <w:rFonts w:ascii="Times New Roman" w:hAnsi="Times New Roman"/>
                <w:color w:val="000000"/>
                <w:sz w:val="24"/>
                <w:szCs w:val="24"/>
              </w:rPr>
              <w:t>CMG</w:t>
            </w:r>
          </w:p>
        </w:tc>
        <w:tc>
          <w:tcPr>
            <w:tcW w:w="1648" w:type="dxa"/>
          </w:tcPr>
          <w:p w:rsidR="00A572C3" w:rsidRPr="00251809" w:rsidRDefault="00A572C3" w:rsidP="00EF3E24">
            <w:pPr>
              <w:spacing w:after="0"/>
              <w:jc w:val="center"/>
              <w:rPr>
                <w:rFonts w:ascii="Times New Roman" w:hAnsi="Times New Roman"/>
                <w:color w:val="000000"/>
                <w:sz w:val="24"/>
                <w:szCs w:val="24"/>
              </w:rPr>
            </w:pPr>
            <w:r w:rsidRPr="00251809">
              <w:rPr>
                <w:rFonts w:ascii="Times New Roman" w:hAnsi="Times New Roman"/>
                <w:color w:val="000000"/>
                <w:sz w:val="24"/>
                <w:szCs w:val="24"/>
              </w:rPr>
              <w:t>16 (8.9)</w:t>
            </w:r>
          </w:p>
        </w:tc>
        <w:tc>
          <w:tcPr>
            <w:tcW w:w="1610" w:type="dxa"/>
          </w:tcPr>
          <w:p w:rsidR="00A572C3" w:rsidRPr="00251809" w:rsidRDefault="00A572C3" w:rsidP="00EF3E24">
            <w:pPr>
              <w:spacing w:after="0"/>
              <w:jc w:val="center"/>
              <w:rPr>
                <w:rFonts w:ascii="Times New Roman" w:hAnsi="Times New Roman"/>
                <w:color w:val="000000"/>
                <w:sz w:val="24"/>
                <w:szCs w:val="24"/>
              </w:rPr>
            </w:pPr>
            <w:r w:rsidRPr="00251809">
              <w:rPr>
                <w:rFonts w:ascii="Times New Roman" w:hAnsi="Times New Roman"/>
                <w:color w:val="000000"/>
                <w:sz w:val="24"/>
                <w:szCs w:val="24"/>
              </w:rPr>
              <w:t>34 (16.1)</w:t>
            </w:r>
          </w:p>
        </w:tc>
        <w:tc>
          <w:tcPr>
            <w:tcW w:w="1023" w:type="dxa"/>
          </w:tcPr>
          <w:p w:rsidR="00A572C3" w:rsidRPr="00251809" w:rsidRDefault="00A572C3" w:rsidP="00EF3E24">
            <w:pPr>
              <w:spacing w:after="0"/>
              <w:jc w:val="center"/>
              <w:rPr>
                <w:rFonts w:ascii="Times New Roman" w:hAnsi="Times New Roman"/>
                <w:color w:val="000000"/>
                <w:sz w:val="24"/>
                <w:szCs w:val="24"/>
              </w:rPr>
            </w:pPr>
          </w:p>
        </w:tc>
      </w:tr>
      <w:tr w:rsidR="00A572C3" w:rsidRPr="00251809" w:rsidTr="00EF3E24">
        <w:trPr>
          <w:gridAfter w:val="1"/>
          <w:wAfter w:w="389" w:type="dxa"/>
          <w:jc w:val="center"/>
        </w:trPr>
        <w:tc>
          <w:tcPr>
            <w:tcW w:w="3249" w:type="dxa"/>
          </w:tcPr>
          <w:p w:rsidR="00A572C3" w:rsidRPr="00251809" w:rsidRDefault="00A572C3" w:rsidP="00EF3E24">
            <w:pPr>
              <w:spacing w:after="0"/>
              <w:rPr>
                <w:rFonts w:ascii="Times New Roman" w:hAnsi="Times New Roman"/>
                <w:color w:val="000000"/>
                <w:sz w:val="24"/>
                <w:szCs w:val="24"/>
              </w:rPr>
            </w:pPr>
            <w:r w:rsidRPr="00251809">
              <w:rPr>
                <w:rFonts w:ascii="Times New Roman" w:hAnsi="Times New Roman"/>
                <w:color w:val="000000"/>
                <w:sz w:val="24"/>
                <w:szCs w:val="24"/>
              </w:rPr>
              <w:t>IMG(Prov)</w:t>
            </w:r>
          </w:p>
        </w:tc>
        <w:tc>
          <w:tcPr>
            <w:tcW w:w="1648" w:type="dxa"/>
          </w:tcPr>
          <w:p w:rsidR="00A572C3" w:rsidRPr="00251809" w:rsidRDefault="00A572C3" w:rsidP="00EF3E24">
            <w:pPr>
              <w:spacing w:after="0"/>
              <w:jc w:val="center"/>
              <w:rPr>
                <w:rFonts w:ascii="Times New Roman" w:hAnsi="Times New Roman"/>
                <w:color w:val="000000"/>
                <w:sz w:val="24"/>
                <w:szCs w:val="24"/>
              </w:rPr>
            </w:pPr>
            <w:r w:rsidRPr="00251809">
              <w:rPr>
                <w:rFonts w:ascii="Times New Roman" w:hAnsi="Times New Roman"/>
                <w:color w:val="000000"/>
                <w:sz w:val="24"/>
                <w:szCs w:val="24"/>
              </w:rPr>
              <w:t>94 (52.2)</w:t>
            </w:r>
          </w:p>
        </w:tc>
        <w:tc>
          <w:tcPr>
            <w:tcW w:w="1610" w:type="dxa"/>
          </w:tcPr>
          <w:p w:rsidR="00A572C3" w:rsidRPr="00251809" w:rsidRDefault="00A572C3" w:rsidP="00EF3E24">
            <w:pPr>
              <w:spacing w:after="0"/>
              <w:jc w:val="center"/>
              <w:rPr>
                <w:rFonts w:ascii="Times New Roman" w:hAnsi="Times New Roman"/>
                <w:color w:val="000000"/>
                <w:sz w:val="24"/>
                <w:szCs w:val="24"/>
              </w:rPr>
            </w:pPr>
            <w:r w:rsidRPr="00251809">
              <w:rPr>
                <w:rFonts w:ascii="Times New Roman" w:hAnsi="Times New Roman"/>
                <w:color w:val="000000"/>
                <w:sz w:val="24"/>
                <w:szCs w:val="24"/>
              </w:rPr>
              <w:t>102 (48.3)</w:t>
            </w:r>
          </w:p>
        </w:tc>
        <w:tc>
          <w:tcPr>
            <w:tcW w:w="1023" w:type="dxa"/>
          </w:tcPr>
          <w:p w:rsidR="00A572C3" w:rsidRPr="00251809" w:rsidRDefault="00A572C3" w:rsidP="00EF3E24">
            <w:pPr>
              <w:spacing w:after="0"/>
              <w:jc w:val="center"/>
              <w:rPr>
                <w:rFonts w:ascii="Times New Roman" w:hAnsi="Times New Roman"/>
                <w:color w:val="000000"/>
                <w:sz w:val="24"/>
                <w:szCs w:val="24"/>
              </w:rPr>
            </w:pPr>
          </w:p>
        </w:tc>
      </w:tr>
      <w:tr w:rsidR="00A572C3" w:rsidRPr="00251809" w:rsidTr="00EF3E24">
        <w:trPr>
          <w:gridAfter w:val="1"/>
          <w:wAfter w:w="389" w:type="dxa"/>
          <w:jc w:val="center"/>
        </w:trPr>
        <w:tc>
          <w:tcPr>
            <w:tcW w:w="3249" w:type="dxa"/>
          </w:tcPr>
          <w:p w:rsidR="00A572C3" w:rsidRPr="00251809" w:rsidRDefault="00A572C3" w:rsidP="00EF3E24">
            <w:pPr>
              <w:spacing w:after="0"/>
              <w:rPr>
                <w:rFonts w:ascii="Times New Roman" w:hAnsi="Times New Roman"/>
                <w:color w:val="000000"/>
                <w:sz w:val="24"/>
                <w:szCs w:val="24"/>
              </w:rPr>
            </w:pPr>
            <w:r w:rsidRPr="00251809">
              <w:rPr>
                <w:rFonts w:ascii="Times New Roman" w:hAnsi="Times New Roman"/>
                <w:color w:val="000000"/>
                <w:sz w:val="24"/>
                <w:szCs w:val="24"/>
              </w:rPr>
              <w:t>IMG(Full)</w:t>
            </w:r>
          </w:p>
        </w:tc>
        <w:tc>
          <w:tcPr>
            <w:tcW w:w="1648" w:type="dxa"/>
          </w:tcPr>
          <w:p w:rsidR="00A572C3" w:rsidRPr="00251809" w:rsidRDefault="00A572C3" w:rsidP="00EF3E24">
            <w:pPr>
              <w:spacing w:after="0"/>
              <w:jc w:val="center"/>
              <w:rPr>
                <w:rFonts w:ascii="Times New Roman" w:hAnsi="Times New Roman"/>
                <w:color w:val="000000"/>
                <w:sz w:val="24"/>
                <w:szCs w:val="24"/>
              </w:rPr>
            </w:pPr>
            <w:r w:rsidRPr="00251809">
              <w:rPr>
                <w:rFonts w:ascii="Times New Roman" w:hAnsi="Times New Roman"/>
                <w:color w:val="000000"/>
                <w:sz w:val="24"/>
                <w:szCs w:val="24"/>
              </w:rPr>
              <w:t>9 (5.0)</w:t>
            </w:r>
          </w:p>
        </w:tc>
        <w:tc>
          <w:tcPr>
            <w:tcW w:w="1610" w:type="dxa"/>
          </w:tcPr>
          <w:p w:rsidR="00A572C3" w:rsidRPr="00251809" w:rsidRDefault="00A572C3" w:rsidP="00EF3E24">
            <w:pPr>
              <w:spacing w:after="0"/>
              <w:jc w:val="center"/>
              <w:rPr>
                <w:rFonts w:ascii="Times New Roman" w:hAnsi="Times New Roman"/>
                <w:color w:val="000000"/>
                <w:sz w:val="24"/>
                <w:szCs w:val="24"/>
              </w:rPr>
            </w:pPr>
            <w:r w:rsidRPr="00251809">
              <w:rPr>
                <w:rFonts w:ascii="Times New Roman" w:hAnsi="Times New Roman"/>
                <w:color w:val="000000"/>
                <w:sz w:val="24"/>
                <w:szCs w:val="24"/>
              </w:rPr>
              <w:t>37 (17.5)</w:t>
            </w:r>
          </w:p>
        </w:tc>
        <w:tc>
          <w:tcPr>
            <w:tcW w:w="1023" w:type="dxa"/>
          </w:tcPr>
          <w:p w:rsidR="00A572C3" w:rsidRPr="00251809" w:rsidRDefault="00A572C3" w:rsidP="00EF3E24">
            <w:pPr>
              <w:spacing w:after="0"/>
              <w:jc w:val="center"/>
              <w:rPr>
                <w:rFonts w:ascii="Times New Roman" w:hAnsi="Times New Roman"/>
                <w:color w:val="000000"/>
                <w:sz w:val="24"/>
                <w:szCs w:val="24"/>
              </w:rPr>
            </w:pPr>
          </w:p>
        </w:tc>
      </w:tr>
      <w:tr w:rsidR="00A572C3" w:rsidRPr="00251809" w:rsidTr="00EF3E24">
        <w:trPr>
          <w:gridAfter w:val="1"/>
          <w:wAfter w:w="389" w:type="dxa"/>
          <w:jc w:val="center"/>
        </w:trPr>
        <w:tc>
          <w:tcPr>
            <w:tcW w:w="3249" w:type="dxa"/>
          </w:tcPr>
          <w:p w:rsidR="00A572C3" w:rsidRPr="00251809" w:rsidRDefault="00A572C3" w:rsidP="00EF3E24">
            <w:pPr>
              <w:spacing w:after="0"/>
              <w:rPr>
                <w:rFonts w:ascii="Times New Roman" w:hAnsi="Times New Roman"/>
                <w:b/>
                <w:color w:val="000000"/>
                <w:sz w:val="24"/>
                <w:szCs w:val="24"/>
              </w:rPr>
            </w:pPr>
            <w:r w:rsidRPr="00251809">
              <w:rPr>
                <w:rFonts w:ascii="Times New Roman" w:hAnsi="Times New Roman"/>
                <w:b/>
                <w:color w:val="000000"/>
                <w:sz w:val="24"/>
                <w:szCs w:val="24"/>
              </w:rPr>
              <w:t xml:space="preserve">Sex </w:t>
            </w:r>
          </w:p>
        </w:tc>
        <w:tc>
          <w:tcPr>
            <w:tcW w:w="1648" w:type="dxa"/>
          </w:tcPr>
          <w:p w:rsidR="00A572C3" w:rsidRPr="00251809" w:rsidRDefault="00A572C3" w:rsidP="00EF3E24">
            <w:pPr>
              <w:spacing w:after="0"/>
              <w:jc w:val="center"/>
              <w:rPr>
                <w:rFonts w:ascii="Times New Roman" w:hAnsi="Times New Roman"/>
                <w:color w:val="000000"/>
                <w:sz w:val="24"/>
                <w:szCs w:val="24"/>
              </w:rPr>
            </w:pPr>
          </w:p>
        </w:tc>
        <w:tc>
          <w:tcPr>
            <w:tcW w:w="1610" w:type="dxa"/>
          </w:tcPr>
          <w:p w:rsidR="00A572C3" w:rsidRPr="00251809" w:rsidRDefault="00A572C3" w:rsidP="00EF3E24">
            <w:pPr>
              <w:spacing w:after="0"/>
              <w:jc w:val="center"/>
              <w:rPr>
                <w:rFonts w:ascii="Times New Roman" w:hAnsi="Times New Roman"/>
                <w:color w:val="000000"/>
                <w:sz w:val="24"/>
                <w:szCs w:val="24"/>
              </w:rPr>
            </w:pPr>
          </w:p>
        </w:tc>
        <w:tc>
          <w:tcPr>
            <w:tcW w:w="1023" w:type="dxa"/>
          </w:tcPr>
          <w:p w:rsidR="00A572C3" w:rsidRPr="00251809" w:rsidRDefault="00A572C3" w:rsidP="00EF3E24">
            <w:pPr>
              <w:spacing w:after="0"/>
              <w:jc w:val="center"/>
              <w:rPr>
                <w:rFonts w:ascii="Times New Roman" w:hAnsi="Times New Roman"/>
                <w:color w:val="000000"/>
                <w:sz w:val="24"/>
                <w:szCs w:val="24"/>
              </w:rPr>
            </w:pPr>
            <w:r w:rsidRPr="00251809">
              <w:rPr>
                <w:rFonts w:ascii="Times New Roman" w:hAnsi="Times New Roman"/>
                <w:color w:val="000000"/>
                <w:sz w:val="24"/>
                <w:szCs w:val="24"/>
              </w:rPr>
              <w:t>0.561</w:t>
            </w:r>
          </w:p>
        </w:tc>
      </w:tr>
      <w:tr w:rsidR="00A572C3" w:rsidRPr="00251809" w:rsidTr="00EF3E24">
        <w:trPr>
          <w:gridAfter w:val="1"/>
          <w:wAfter w:w="389" w:type="dxa"/>
          <w:jc w:val="center"/>
        </w:trPr>
        <w:tc>
          <w:tcPr>
            <w:tcW w:w="3249" w:type="dxa"/>
          </w:tcPr>
          <w:p w:rsidR="00A572C3" w:rsidRPr="00251809" w:rsidRDefault="00A572C3" w:rsidP="00EF3E24">
            <w:pPr>
              <w:spacing w:after="0"/>
              <w:rPr>
                <w:rFonts w:ascii="Times New Roman" w:hAnsi="Times New Roman"/>
                <w:color w:val="000000"/>
                <w:sz w:val="24"/>
                <w:szCs w:val="24"/>
              </w:rPr>
            </w:pPr>
            <w:r w:rsidRPr="00251809">
              <w:rPr>
                <w:rFonts w:ascii="Times New Roman" w:hAnsi="Times New Roman"/>
                <w:color w:val="000000"/>
                <w:sz w:val="24"/>
                <w:szCs w:val="24"/>
              </w:rPr>
              <w:t>Male</w:t>
            </w:r>
          </w:p>
        </w:tc>
        <w:tc>
          <w:tcPr>
            <w:tcW w:w="1648" w:type="dxa"/>
          </w:tcPr>
          <w:p w:rsidR="00A572C3" w:rsidRPr="00251809" w:rsidRDefault="00A572C3" w:rsidP="00EF3E24">
            <w:pPr>
              <w:spacing w:after="0"/>
              <w:jc w:val="center"/>
              <w:rPr>
                <w:rFonts w:ascii="Times New Roman" w:hAnsi="Times New Roman"/>
                <w:color w:val="000000"/>
                <w:sz w:val="24"/>
                <w:szCs w:val="24"/>
              </w:rPr>
            </w:pPr>
            <w:r w:rsidRPr="00251809">
              <w:rPr>
                <w:rFonts w:ascii="Times New Roman" w:hAnsi="Times New Roman"/>
                <w:color w:val="000000"/>
                <w:sz w:val="24"/>
                <w:szCs w:val="24"/>
              </w:rPr>
              <w:t>131 (72.8)</w:t>
            </w:r>
          </w:p>
        </w:tc>
        <w:tc>
          <w:tcPr>
            <w:tcW w:w="1610" w:type="dxa"/>
          </w:tcPr>
          <w:p w:rsidR="00A572C3" w:rsidRPr="00251809" w:rsidRDefault="00A572C3" w:rsidP="00EF3E24">
            <w:pPr>
              <w:spacing w:after="0"/>
              <w:jc w:val="center"/>
              <w:rPr>
                <w:rFonts w:ascii="Times New Roman" w:hAnsi="Times New Roman"/>
                <w:color w:val="000000"/>
                <w:sz w:val="24"/>
                <w:szCs w:val="24"/>
              </w:rPr>
            </w:pPr>
            <w:r w:rsidRPr="00251809">
              <w:rPr>
                <w:rFonts w:ascii="Times New Roman" w:hAnsi="Times New Roman"/>
                <w:color w:val="000000"/>
                <w:sz w:val="24"/>
                <w:szCs w:val="24"/>
              </w:rPr>
              <w:t>161 (76.3)</w:t>
            </w:r>
          </w:p>
        </w:tc>
        <w:tc>
          <w:tcPr>
            <w:tcW w:w="1023" w:type="dxa"/>
          </w:tcPr>
          <w:p w:rsidR="00A572C3" w:rsidRPr="00251809" w:rsidRDefault="00A572C3" w:rsidP="00EF3E24">
            <w:pPr>
              <w:spacing w:after="0"/>
              <w:jc w:val="center"/>
              <w:rPr>
                <w:rFonts w:ascii="Times New Roman" w:hAnsi="Times New Roman"/>
                <w:color w:val="000000"/>
                <w:sz w:val="24"/>
                <w:szCs w:val="24"/>
              </w:rPr>
            </w:pPr>
          </w:p>
        </w:tc>
      </w:tr>
      <w:tr w:rsidR="00A572C3" w:rsidRPr="00251809" w:rsidTr="00EF3E24">
        <w:trPr>
          <w:gridAfter w:val="1"/>
          <w:wAfter w:w="389" w:type="dxa"/>
          <w:jc w:val="center"/>
        </w:trPr>
        <w:tc>
          <w:tcPr>
            <w:tcW w:w="3249" w:type="dxa"/>
          </w:tcPr>
          <w:p w:rsidR="00A572C3" w:rsidRPr="00251809" w:rsidRDefault="00A572C3" w:rsidP="00EF3E24">
            <w:pPr>
              <w:spacing w:after="0"/>
              <w:rPr>
                <w:rFonts w:ascii="Times New Roman" w:hAnsi="Times New Roman"/>
                <w:color w:val="000000"/>
                <w:sz w:val="24"/>
                <w:szCs w:val="24"/>
              </w:rPr>
            </w:pPr>
            <w:r w:rsidRPr="00251809">
              <w:rPr>
                <w:rFonts w:ascii="Times New Roman" w:hAnsi="Times New Roman"/>
                <w:color w:val="000000"/>
                <w:sz w:val="24"/>
                <w:szCs w:val="24"/>
              </w:rPr>
              <w:t>Female</w:t>
            </w:r>
          </w:p>
        </w:tc>
        <w:tc>
          <w:tcPr>
            <w:tcW w:w="1648" w:type="dxa"/>
          </w:tcPr>
          <w:p w:rsidR="00A572C3" w:rsidRPr="00251809" w:rsidRDefault="00A572C3" w:rsidP="00EF3E24">
            <w:pPr>
              <w:spacing w:after="0"/>
              <w:jc w:val="center"/>
              <w:rPr>
                <w:rFonts w:ascii="Times New Roman" w:hAnsi="Times New Roman"/>
                <w:color w:val="000000"/>
                <w:sz w:val="24"/>
                <w:szCs w:val="24"/>
              </w:rPr>
            </w:pPr>
            <w:r w:rsidRPr="00251809">
              <w:rPr>
                <w:rFonts w:ascii="Times New Roman" w:hAnsi="Times New Roman"/>
                <w:color w:val="000000"/>
                <w:sz w:val="24"/>
                <w:szCs w:val="24"/>
              </w:rPr>
              <w:t>49 (27.2)</w:t>
            </w:r>
          </w:p>
        </w:tc>
        <w:tc>
          <w:tcPr>
            <w:tcW w:w="1610" w:type="dxa"/>
          </w:tcPr>
          <w:p w:rsidR="00A572C3" w:rsidRPr="00251809" w:rsidRDefault="00A572C3" w:rsidP="00EF3E24">
            <w:pPr>
              <w:spacing w:after="0"/>
              <w:jc w:val="center"/>
              <w:rPr>
                <w:rFonts w:ascii="Times New Roman" w:hAnsi="Times New Roman"/>
                <w:color w:val="000000"/>
                <w:sz w:val="24"/>
                <w:szCs w:val="24"/>
              </w:rPr>
            </w:pPr>
            <w:r w:rsidRPr="00251809">
              <w:rPr>
                <w:rFonts w:ascii="Times New Roman" w:hAnsi="Times New Roman"/>
                <w:color w:val="000000"/>
                <w:sz w:val="24"/>
                <w:szCs w:val="24"/>
              </w:rPr>
              <w:t>50 (23.7)</w:t>
            </w:r>
          </w:p>
        </w:tc>
        <w:tc>
          <w:tcPr>
            <w:tcW w:w="1023" w:type="dxa"/>
          </w:tcPr>
          <w:p w:rsidR="00A572C3" w:rsidRPr="00251809" w:rsidRDefault="00A572C3" w:rsidP="00EF3E24">
            <w:pPr>
              <w:spacing w:after="0"/>
              <w:jc w:val="center"/>
              <w:rPr>
                <w:rFonts w:ascii="Times New Roman" w:hAnsi="Times New Roman"/>
                <w:color w:val="000000"/>
                <w:sz w:val="24"/>
                <w:szCs w:val="24"/>
              </w:rPr>
            </w:pPr>
          </w:p>
        </w:tc>
      </w:tr>
      <w:tr w:rsidR="00A572C3" w:rsidRPr="00251809" w:rsidTr="00EF3E24">
        <w:trPr>
          <w:gridAfter w:val="1"/>
          <w:wAfter w:w="389" w:type="dxa"/>
          <w:jc w:val="center"/>
        </w:trPr>
        <w:tc>
          <w:tcPr>
            <w:tcW w:w="3249" w:type="dxa"/>
          </w:tcPr>
          <w:p w:rsidR="00A572C3" w:rsidRPr="00251809" w:rsidRDefault="00A572C3" w:rsidP="00EF3E24">
            <w:pPr>
              <w:spacing w:after="0"/>
              <w:rPr>
                <w:rFonts w:ascii="Times New Roman" w:hAnsi="Times New Roman"/>
                <w:color w:val="000000"/>
                <w:sz w:val="24"/>
                <w:szCs w:val="24"/>
              </w:rPr>
            </w:pPr>
            <w:r w:rsidRPr="00251809">
              <w:rPr>
                <w:rFonts w:ascii="Times New Roman" w:hAnsi="Times New Roman"/>
                <w:b/>
                <w:color w:val="000000"/>
                <w:sz w:val="24"/>
                <w:szCs w:val="24"/>
              </w:rPr>
              <w:t>Have FRCPC/S</w:t>
            </w:r>
            <w:r w:rsidRPr="00251809">
              <w:rPr>
                <w:rFonts w:ascii="Times New Roman" w:hAnsi="Times New Roman"/>
                <w:color w:val="000000"/>
                <w:sz w:val="24"/>
                <w:szCs w:val="24"/>
              </w:rPr>
              <w:t xml:space="preserve"> </w:t>
            </w:r>
          </w:p>
        </w:tc>
        <w:tc>
          <w:tcPr>
            <w:tcW w:w="1648" w:type="dxa"/>
          </w:tcPr>
          <w:p w:rsidR="00A572C3" w:rsidRPr="00251809" w:rsidRDefault="00A572C3" w:rsidP="00EF3E24">
            <w:pPr>
              <w:spacing w:after="0"/>
              <w:jc w:val="center"/>
              <w:rPr>
                <w:rFonts w:ascii="Times New Roman" w:hAnsi="Times New Roman"/>
                <w:color w:val="000000"/>
                <w:sz w:val="24"/>
                <w:szCs w:val="24"/>
              </w:rPr>
            </w:pPr>
          </w:p>
        </w:tc>
        <w:tc>
          <w:tcPr>
            <w:tcW w:w="1610" w:type="dxa"/>
          </w:tcPr>
          <w:p w:rsidR="00A572C3" w:rsidRPr="00251809" w:rsidRDefault="00A572C3" w:rsidP="00EF3E24">
            <w:pPr>
              <w:spacing w:after="0"/>
              <w:jc w:val="center"/>
              <w:rPr>
                <w:rFonts w:ascii="Times New Roman" w:hAnsi="Times New Roman"/>
                <w:color w:val="000000"/>
                <w:sz w:val="24"/>
                <w:szCs w:val="24"/>
              </w:rPr>
            </w:pPr>
          </w:p>
        </w:tc>
        <w:tc>
          <w:tcPr>
            <w:tcW w:w="1023" w:type="dxa"/>
          </w:tcPr>
          <w:p w:rsidR="00A572C3" w:rsidRPr="00251809" w:rsidRDefault="00A572C3" w:rsidP="00EF3E24">
            <w:pPr>
              <w:spacing w:after="0"/>
              <w:jc w:val="center"/>
              <w:rPr>
                <w:rFonts w:ascii="Times New Roman" w:hAnsi="Times New Roman"/>
                <w:color w:val="000000"/>
                <w:sz w:val="24"/>
                <w:szCs w:val="24"/>
              </w:rPr>
            </w:pPr>
            <w:r w:rsidRPr="00251809">
              <w:rPr>
                <w:rFonts w:ascii="Times New Roman" w:hAnsi="Times New Roman"/>
                <w:color w:val="000000"/>
                <w:sz w:val="24"/>
                <w:szCs w:val="24"/>
              </w:rPr>
              <w:t>0.001</w:t>
            </w:r>
          </w:p>
        </w:tc>
      </w:tr>
      <w:tr w:rsidR="00A572C3" w:rsidRPr="00251809" w:rsidTr="00EF3E24">
        <w:trPr>
          <w:gridAfter w:val="1"/>
          <w:wAfter w:w="389" w:type="dxa"/>
          <w:jc w:val="center"/>
        </w:trPr>
        <w:tc>
          <w:tcPr>
            <w:tcW w:w="3249" w:type="dxa"/>
          </w:tcPr>
          <w:p w:rsidR="00A572C3" w:rsidRPr="00251809" w:rsidRDefault="00A572C3" w:rsidP="00EF3E24">
            <w:pPr>
              <w:spacing w:after="0"/>
              <w:rPr>
                <w:rFonts w:ascii="Times New Roman" w:hAnsi="Times New Roman"/>
                <w:color w:val="000000"/>
                <w:sz w:val="24"/>
                <w:szCs w:val="24"/>
              </w:rPr>
            </w:pPr>
            <w:r w:rsidRPr="00251809">
              <w:rPr>
                <w:rFonts w:ascii="Times New Roman" w:hAnsi="Times New Roman"/>
                <w:color w:val="000000"/>
                <w:sz w:val="24"/>
                <w:szCs w:val="24"/>
              </w:rPr>
              <w:t>No</w:t>
            </w:r>
          </w:p>
        </w:tc>
        <w:tc>
          <w:tcPr>
            <w:tcW w:w="1648" w:type="dxa"/>
          </w:tcPr>
          <w:p w:rsidR="00A572C3" w:rsidRPr="00251809" w:rsidRDefault="00A572C3" w:rsidP="00EF3E24">
            <w:pPr>
              <w:spacing w:after="0"/>
              <w:jc w:val="center"/>
              <w:rPr>
                <w:rFonts w:ascii="Times New Roman" w:hAnsi="Times New Roman"/>
                <w:color w:val="000000"/>
                <w:sz w:val="24"/>
                <w:szCs w:val="24"/>
              </w:rPr>
            </w:pPr>
            <w:r w:rsidRPr="00251809">
              <w:rPr>
                <w:rFonts w:ascii="Times New Roman" w:hAnsi="Times New Roman"/>
                <w:color w:val="000000"/>
                <w:sz w:val="24"/>
                <w:szCs w:val="24"/>
              </w:rPr>
              <w:t>86 (47.8)</w:t>
            </w:r>
          </w:p>
        </w:tc>
        <w:tc>
          <w:tcPr>
            <w:tcW w:w="1610" w:type="dxa"/>
          </w:tcPr>
          <w:p w:rsidR="00A572C3" w:rsidRPr="00251809" w:rsidRDefault="00A572C3" w:rsidP="00EF3E24">
            <w:pPr>
              <w:spacing w:after="0"/>
              <w:jc w:val="center"/>
              <w:rPr>
                <w:rFonts w:ascii="Times New Roman" w:hAnsi="Times New Roman"/>
                <w:color w:val="000000"/>
                <w:sz w:val="24"/>
                <w:szCs w:val="24"/>
              </w:rPr>
            </w:pPr>
            <w:r w:rsidRPr="00251809">
              <w:rPr>
                <w:rFonts w:ascii="Times New Roman" w:hAnsi="Times New Roman"/>
                <w:color w:val="000000"/>
                <w:sz w:val="24"/>
                <w:szCs w:val="24"/>
              </w:rPr>
              <w:t>68 (32.3)</w:t>
            </w:r>
          </w:p>
        </w:tc>
        <w:tc>
          <w:tcPr>
            <w:tcW w:w="1023" w:type="dxa"/>
          </w:tcPr>
          <w:p w:rsidR="00A572C3" w:rsidRPr="00251809" w:rsidRDefault="00A572C3" w:rsidP="00EF3E24">
            <w:pPr>
              <w:spacing w:after="0"/>
              <w:jc w:val="center"/>
              <w:rPr>
                <w:rFonts w:ascii="Times New Roman" w:hAnsi="Times New Roman"/>
                <w:color w:val="000000"/>
                <w:sz w:val="24"/>
                <w:szCs w:val="24"/>
              </w:rPr>
            </w:pPr>
          </w:p>
        </w:tc>
      </w:tr>
      <w:tr w:rsidR="00A572C3" w:rsidRPr="00251809" w:rsidTr="00EF3E24">
        <w:trPr>
          <w:gridAfter w:val="1"/>
          <w:wAfter w:w="389" w:type="dxa"/>
          <w:jc w:val="center"/>
        </w:trPr>
        <w:tc>
          <w:tcPr>
            <w:tcW w:w="3249" w:type="dxa"/>
          </w:tcPr>
          <w:p w:rsidR="00A572C3" w:rsidRPr="00251809" w:rsidRDefault="00A572C3" w:rsidP="00EF3E24">
            <w:pPr>
              <w:spacing w:after="0"/>
              <w:rPr>
                <w:rFonts w:ascii="Times New Roman" w:hAnsi="Times New Roman"/>
                <w:color w:val="000000"/>
                <w:sz w:val="24"/>
                <w:szCs w:val="24"/>
              </w:rPr>
            </w:pPr>
            <w:r w:rsidRPr="00251809">
              <w:rPr>
                <w:rFonts w:ascii="Times New Roman" w:hAnsi="Times New Roman"/>
                <w:color w:val="000000"/>
                <w:sz w:val="24"/>
                <w:szCs w:val="24"/>
              </w:rPr>
              <w:t>Yes</w:t>
            </w:r>
          </w:p>
        </w:tc>
        <w:tc>
          <w:tcPr>
            <w:tcW w:w="1648" w:type="dxa"/>
          </w:tcPr>
          <w:p w:rsidR="00A572C3" w:rsidRPr="00251809" w:rsidRDefault="00A572C3" w:rsidP="00EF3E24">
            <w:pPr>
              <w:spacing w:after="0"/>
              <w:jc w:val="center"/>
              <w:rPr>
                <w:rFonts w:ascii="Times New Roman" w:hAnsi="Times New Roman"/>
                <w:color w:val="000000"/>
                <w:sz w:val="24"/>
                <w:szCs w:val="24"/>
              </w:rPr>
            </w:pPr>
            <w:r w:rsidRPr="00251809">
              <w:rPr>
                <w:rFonts w:ascii="Times New Roman" w:hAnsi="Times New Roman"/>
                <w:color w:val="000000"/>
                <w:sz w:val="24"/>
                <w:szCs w:val="24"/>
              </w:rPr>
              <w:t>94 (52.2)</w:t>
            </w:r>
          </w:p>
        </w:tc>
        <w:tc>
          <w:tcPr>
            <w:tcW w:w="1610" w:type="dxa"/>
          </w:tcPr>
          <w:p w:rsidR="00A572C3" w:rsidRPr="00251809" w:rsidRDefault="00A572C3" w:rsidP="00EF3E24">
            <w:pPr>
              <w:spacing w:after="0"/>
              <w:jc w:val="center"/>
              <w:rPr>
                <w:rFonts w:ascii="Times New Roman" w:hAnsi="Times New Roman"/>
                <w:color w:val="000000"/>
                <w:sz w:val="24"/>
                <w:szCs w:val="24"/>
              </w:rPr>
            </w:pPr>
            <w:r w:rsidRPr="00251809">
              <w:rPr>
                <w:rFonts w:ascii="Times New Roman" w:hAnsi="Times New Roman"/>
                <w:color w:val="000000"/>
                <w:sz w:val="24"/>
                <w:szCs w:val="24"/>
              </w:rPr>
              <w:t>143 (67.8)</w:t>
            </w:r>
          </w:p>
        </w:tc>
        <w:tc>
          <w:tcPr>
            <w:tcW w:w="1023" w:type="dxa"/>
          </w:tcPr>
          <w:p w:rsidR="00A572C3" w:rsidRPr="00251809" w:rsidRDefault="00A572C3" w:rsidP="00EF3E24">
            <w:pPr>
              <w:spacing w:after="0"/>
              <w:jc w:val="center"/>
              <w:rPr>
                <w:rFonts w:ascii="Times New Roman" w:hAnsi="Times New Roman"/>
                <w:color w:val="000000"/>
                <w:sz w:val="24"/>
                <w:szCs w:val="24"/>
              </w:rPr>
            </w:pPr>
          </w:p>
        </w:tc>
      </w:tr>
      <w:tr w:rsidR="00A572C3" w:rsidRPr="00251809" w:rsidTr="00EF3E24">
        <w:trPr>
          <w:gridAfter w:val="1"/>
          <w:wAfter w:w="389" w:type="dxa"/>
          <w:jc w:val="center"/>
        </w:trPr>
        <w:tc>
          <w:tcPr>
            <w:tcW w:w="3249" w:type="dxa"/>
          </w:tcPr>
          <w:p w:rsidR="00A572C3" w:rsidRPr="00251809" w:rsidRDefault="00A572C3" w:rsidP="00EF3E24">
            <w:pPr>
              <w:spacing w:after="0"/>
              <w:rPr>
                <w:rFonts w:ascii="Times New Roman" w:hAnsi="Times New Roman"/>
                <w:color w:val="000000"/>
                <w:sz w:val="24"/>
                <w:szCs w:val="24"/>
              </w:rPr>
            </w:pPr>
            <w:r w:rsidRPr="00251809">
              <w:rPr>
                <w:rFonts w:ascii="Times New Roman" w:hAnsi="Times New Roman"/>
                <w:b/>
                <w:color w:val="000000"/>
                <w:sz w:val="24"/>
                <w:szCs w:val="24"/>
              </w:rPr>
              <w:t xml:space="preserve">Fully Certified </w:t>
            </w:r>
          </w:p>
        </w:tc>
        <w:tc>
          <w:tcPr>
            <w:tcW w:w="1648" w:type="dxa"/>
          </w:tcPr>
          <w:p w:rsidR="00A572C3" w:rsidRPr="00251809" w:rsidRDefault="00A572C3" w:rsidP="00EF3E24">
            <w:pPr>
              <w:spacing w:after="0"/>
              <w:jc w:val="center"/>
              <w:rPr>
                <w:rFonts w:ascii="Times New Roman" w:hAnsi="Times New Roman"/>
                <w:color w:val="000000"/>
                <w:sz w:val="24"/>
                <w:szCs w:val="24"/>
              </w:rPr>
            </w:pPr>
          </w:p>
        </w:tc>
        <w:tc>
          <w:tcPr>
            <w:tcW w:w="1610" w:type="dxa"/>
          </w:tcPr>
          <w:p w:rsidR="00A572C3" w:rsidRPr="00251809" w:rsidRDefault="00A572C3" w:rsidP="00EF3E24">
            <w:pPr>
              <w:spacing w:after="0"/>
              <w:jc w:val="center"/>
              <w:rPr>
                <w:rFonts w:ascii="Times New Roman" w:hAnsi="Times New Roman"/>
                <w:color w:val="000000"/>
                <w:sz w:val="24"/>
                <w:szCs w:val="24"/>
              </w:rPr>
            </w:pPr>
          </w:p>
        </w:tc>
        <w:tc>
          <w:tcPr>
            <w:tcW w:w="1023" w:type="dxa"/>
          </w:tcPr>
          <w:p w:rsidR="00A572C3" w:rsidRPr="00251809" w:rsidRDefault="00A572C3" w:rsidP="00EF3E24">
            <w:pPr>
              <w:spacing w:after="0"/>
              <w:jc w:val="center"/>
              <w:rPr>
                <w:rFonts w:ascii="Times New Roman" w:hAnsi="Times New Roman"/>
                <w:color w:val="000000"/>
                <w:sz w:val="24"/>
                <w:szCs w:val="24"/>
              </w:rPr>
            </w:pPr>
            <w:r w:rsidRPr="00251809">
              <w:rPr>
                <w:rFonts w:ascii="Times New Roman" w:hAnsi="Times New Roman"/>
                <w:color w:val="000000"/>
                <w:sz w:val="24"/>
                <w:szCs w:val="24"/>
              </w:rPr>
              <w:t>0.001</w:t>
            </w:r>
          </w:p>
        </w:tc>
      </w:tr>
      <w:tr w:rsidR="00A572C3" w:rsidRPr="00251809" w:rsidTr="00EF3E24">
        <w:trPr>
          <w:gridAfter w:val="1"/>
          <w:wAfter w:w="389" w:type="dxa"/>
          <w:jc w:val="center"/>
        </w:trPr>
        <w:tc>
          <w:tcPr>
            <w:tcW w:w="3249" w:type="dxa"/>
          </w:tcPr>
          <w:p w:rsidR="00A572C3" w:rsidRPr="00251809" w:rsidRDefault="00A572C3" w:rsidP="00EF3E24">
            <w:pPr>
              <w:spacing w:after="0"/>
              <w:rPr>
                <w:rFonts w:ascii="Times New Roman" w:hAnsi="Times New Roman"/>
                <w:color w:val="000000"/>
                <w:sz w:val="24"/>
                <w:szCs w:val="24"/>
              </w:rPr>
            </w:pPr>
            <w:r w:rsidRPr="00251809">
              <w:rPr>
                <w:rFonts w:ascii="Times New Roman" w:hAnsi="Times New Roman"/>
                <w:color w:val="000000"/>
                <w:sz w:val="24"/>
                <w:szCs w:val="24"/>
              </w:rPr>
              <w:t>No</w:t>
            </w:r>
          </w:p>
        </w:tc>
        <w:tc>
          <w:tcPr>
            <w:tcW w:w="1648" w:type="dxa"/>
          </w:tcPr>
          <w:p w:rsidR="00A572C3" w:rsidRPr="00251809" w:rsidRDefault="00A572C3" w:rsidP="00EF3E24">
            <w:pPr>
              <w:spacing w:after="0"/>
              <w:jc w:val="center"/>
              <w:rPr>
                <w:rFonts w:ascii="Times New Roman" w:hAnsi="Times New Roman"/>
                <w:color w:val="000000"/>
                <w:sz w:val="24"/>
                <w:szCs w:val="24"/>
              </w:rPr>
            </w:pPr>
            <w:r w:rsidRPr="00251809">
              <w:rPr>
                <w:rFonts w:ascii="Times New Roman" w:hAnsi="Times New Roman"/>
                <w:color w:val="000000"/>
                <w:sz w:val="24"/>
                <w:szCs w:val="24"/>
              </w:rPr>
              <w:t>85 (47.2)</w:t>
            </w:r>
          </w:p>
        </w:tc>
        <w:tc>
          <w:tcPr>
            <w:tcW w:w="1610" w:type="dxa"/>
          </w:tcPr>
          <w:p w:rsidR="00A572C3" w:rsidRPr="00251809" w:rsidRDefault="00A572C3" w:rsidP="00EF3E24">
            <w:pPr>
              <w:spacing w:after="0"/>
              <w:jc w:val="center"/>
              <w:rPr>
                <w:rFonts w:ascii="Times New Roman" w:hAnsi="Times New Roman"/>
                <w:color w:val="000000"/>
                <w:sz w:val="24"/>
                <w:szCs w:val="24"/>
              </w:rPr>
            </w:pPr>
            <w:r w:rsidRPr="00251809">
              <w:rPr>
                <w:rFonts w:ascii="Times New Roman" w:hAnsi="Times New Roman"/>
                <w:color w:val="000000"/>
                <w:sz w:val="24"/>
                <w:szCs w:val="24"/>
              </w:rPr>
              <w:t>66 (31.3)</w:t>
            </w:r>
          </w:p>
        </w:tc>
        <w:tc>
          <w:tcPr>
            <w:tcW w:w="1023" w:type="dxa"/>
          </w:tcPr>
          <w:p w:rsidR="00A572C3" w:rsidRPr="00251809" w:rsidRDefault="00A572C3" w:rsidP="00EF3E24">
            <w:pPr>
              <w:spacing w:after="0"/>
              <w:jc w:val="center"/>
              <w:rPr>
                <w:rFonts w:ascii="Times New Roman" w:hAnsi="Times New Roman"/>
                <w:color w:val="000000"/>
                <w:sz w:val="24"/>
                <w:szCs w:val="24"/>
              </w:rPr>
            </w:pPr>
          </w:p>
        </w:tc>
      </w:tr>
      <w:tr w:rsidR="00A572C3" w:rsidRPr="00251809" w:rsidTr="00EF3E24">
        <w:trPr>
          <w:gridAfter w:val="1"/>
          <w:wAfter w:w="389" w:type="dxa"/>
          <w:jc w:val="center"/>
        </w:trPr>
        <w:tc>
          <w:tcPr>
            <w:tcW w:w="3249" w:type="dxa"/>
          </w:tcPr>
          <w:p w:rsidR="00A572C3" w:rsidRPr="00251809" w:rsidRDefault="00A572C3" w:rsidP="00EF3E24">
            <w:pPr>
              <w:spacing w:after="0"/>
              <w:rPr>
                <w:rFonts w:ascii="Times New Roman" w:hAnsi="Times New Roman"/>
                <w:color w:val="000000"/>
                <w:sz w:val="24"/>
                <w:szCs w:val="24"/>
              </w:rPr>
            </w:pPr>
            <w:r w:rsidRPr="00251809">
              <w:rPr>
                <w:rFonts w:ascii="Times New Roman" w:hAnsi="Times New Roman"/>
                <w:color w:val="000000"/>
                <w:sz w:val="24"/>
                <w:szCs w:val="24"/>
              </w:rPr>
              <w:t>Yes</w:t>
            </w:r>
          </w:p>
        </w:tc>
        <w:tc>
          <w:tcPr>
            <w:tcW w:w="1648" w:type="dxa"/>
          </w:tcPr>
          <w:p w:rsidR="00A572C3" w:rsidRPr="00251809" w:rsidRDefault="00A572C3" w:rsidP="00EF3E24">
            <w:pPr>
              <w:spacing w:after="0"/>
              <w:jc w:val="center"/>
              <w:rPr>
                <w:rFonts w:ascii="Times New Roman" w:hAnsi="Times New Roman"/>
                <w:color w:val="000000"/>
                <w:sz w:val="24"/>
                <w:szCs w:val="24"/>
              </w:rPr>
            </w:pPr>
            <w:r w:rsidRPr="00251809">
              <w:rPr>
                <w:rFonts w:ascii="Times New Roman" w:hAnsi="Times New Roman"/>
                <w:color w:val="000000"/>
                <w:sz w:val="24"/>
                <w:szCs w:val="24"/>
              </w:rPr>
              <w:t>95 (52.8)</w:t>
            </w:r>
          </w:p>
        </w:tc>
        <w:tc>
          <w:tcPr>
            <w:tcW w:w="1610" w:type="dxa"/>
          </w:tcPr>
          <w:p w:rsidR="00A572C3" w:rsidRPr="00251809" w:rsidRDefault="00A572C3" w:rsidP="00EF3E24">
            <w:pPr>
              <w:spacing w:after="0"/>
              <w:jc w:val="center"/>
              <w:rPr>
                <w:rFonts w:ascii="Times New Roman" w:hAnsi="Times New Roman"/>
                <w:color w:val="000000"/>
                <w:sz w:val="24"/>
                <w:szCs w:val="24"/>
              </w:rPr>
            </w:pPr>
            <w:r w:rsidRPr="00251809">
              <w:rPr>
                <w:rFonts w:ascii="Times New Roman" w:hAnsi="Times New Roman"/>
                <w:color w:val="000000"/>
                <w:sz w:val="24"/>
                <w:szCs w:val="24"/>
              </w:rPr>
              <w:t>145 (68.7)</w:t>
            </w:r>
          </w:p>
        </w:tc>
        <w:tc>
          <w:tcPr>
            <w:tcW w:w="1023" w:type="dxa"/>
          </w:tcPr>
          <w:p w:rsidR="00A572C3" w:rsidRPr="00251809" w:rsidRDefault="00A572C3" w:rsidP="00EF3E24">
            <w:pPr>
              <w:spacing w:after="0"/>
              <w:jc w:val="center"/>
              <w:rPr>
                <w:rFonts w:ascii="Times New Roman" w:hAnsi="Times New Roman"/>
                <w:color w:val="000000"/>
                <w:sz w:val="24"/>
                <w:szCs w:val="24"/>
              </w:rPr>
            </w:pPr>
          </w:p>
        </w:tc>
      </w:tr>
      <w:tr w:rsidR="00A572C3" w:rsidRPr="00251809" w:rsidTr="00EF3E24">
        <w:trPr>
          <w:gridAfter w:val="1"/>
          <w:wAfter w:w="389" w:type="dxa"/>
          <w:jc w:val="center"/>
        </w:trPr>
        <w:tc>
          <w:tcPr>
            <w:tcW w:w="3249" w:type="dxa"/>
          </w:tcPr>
          <w:p w:rsidR="00A572C3" w:rsidRPr="00251809" w:rsidRDefault="00A572C3" w:rsidP="00EF3E24">
            <w:pPr>
              <w:spacing w:after="0"/>
              <w:rPr>
                <w:rFonts w:ascii="Times New Roman" w:hAnsi="Times New Roman"/>
                <w:color w:val="000000"/>
                <w:sz w:val="24"/>
                <w:szCs w:val="24"/>
              </w:rPr>
            </w:pPr>
            <w:r w:rsidRPr="00251809">
              <w:rPr>
                <w:rFonts w:ascii="Times New Roman" w:hAnsi="Times New Roman"/>
                <w:b/>
                <w:color w:val="000000"/>
                <w:sz w:val="24"/>
                <w:szCs w:val="24"/>
              </w:rPr>
              <w:t>Decade of Graduation</w:t>
            </w:r>
            <w:r w:rsidRPr="00251809">
              <w:rPr>
                <w:rFonts w:ascii="Times New Roman" w:hAnsi="Times New Roman"/>
                <w:color w:val="000000"/>
                <w:sz w:val="24"/>
                <w:szCs w:val="24"/>
              </w:rPr>
              <w:t xml:space="preserve"> </w:t>
            </w:r>
          </w:p>
        </w:tc>
        <w:tc>
          <w:tcPr>
            <w:tcW w:w="1648" w:type="dxa"/>
          </w:tcPr>
          <w:p w:rsidR="00A572C3" w:rsidRPr="00251809" w:rsidRDefault="00A572C3" w:rsidP="00EF3E24">
            <w:pPr>
              <w:spacing w:after="0"/>
              <w:jc w:val="center"/>
              <w:rPr>
                <w:rFonts w:ascii="Times New Roman" w:hAnsi="Times New Roman"/>
                <w:color w:val="000000"/>
                <w:sz w:val="24"/>
                <w:szCs w:val="24"/>
              </w:rPr>
            </w:pPr>
          </w:p>
        </w:tc>
        <w:tc>
          <w:tcPr>
            <w:tcW w:w="1610" w:type="dxa"/>
          </w:tcPr>
          <w:p w:rsidR="00A572C3" w:rsidRPr="00251809" w:rsidRDefault="00A572C3" w:rsidP="00EF3E24">
            <w:pPr>
              <w:spacing w:after="0"/>
              <w:jc w:val="center"/>
              <w:rPr>
                <w:rFonts w:ascii="Times New Roman" w:hAnsi="Times New Roman"/>
                <w:color w:val="000000"/>
                <w:sz w:val="24"/>
                <w:szCs w:val="24"/>
              </w:rPr>
            </w:pPr>
          </w:p>
        </w:tc>
        <w:tc>
          <w:tcPr>
            <w:tcW w:w="1023" w:type="dxa"/>
          </w:tcPr>
          <w:p w:rsidR="00A572C3" w:rsidRPr="00251809" w:rsidRDefault="00A572C3" w:rsidP="00EF3E24">
            <w:pPr>
              <w:spacing w:after="0"/>
              <w:jc w:val="center"/>
              <w:rPr>
                <w:rFonts w:ascii="Times New Roman" w:hAnsi="Times New Roman"/>
                <w:color w:val="000000"/>
                <w:sz w:val="24"/>
                <w:szCs w:val="24"/>
              </w:rPr>
            </w:pPr>
            <w:r w:rsidRPr="00251809">
              <w:rPr>
                <w:rFonts w:ascii="Times New Roman" w:hAnsi="Times New Roman"/>
                <w:color w:val="000000"/>
                <w:sz w:val="24"/>
                <w:szCs w:val="24"/>
              </w:rPr>
              <w:t>&lt;0.000</w:t>
            </w:r>
          </w:p>
        </w:tc>
      </w:tr>
      <w:tr w:rsidR="00A572C3" w:rsidRPr="00251809" w:rsidTr="00EF3E24">
        <w:trPr>
          <w:gridAfter w:val="1"/>
          <w:wAfter w:w="389" w:type="dxa"/>
          <w:jc w:val="center"/>
        </w:trPr>
        <w:tc>
          <w:tcPr>
            <w:tcW w:w="3249" w:type="dxa"/>
          </w:tcPr>
          <w:p w:rsidR="00A572C3" w:rsidRPr="00251809" w:rsidRDefault="00A572C3" w:rsidP="00EF3E24">
            <w:pPr>
              <w:spacing w:after="0"/>
              <w:rPr>
                <w:rFonts w:ascii="Times New Roman" w:hAnsi="Times New Roman"/>
                <w:color w:val="000000"/>
                <w:sz w:val="24"/>
                <w:szCs w:val="24"/>
              </w:rPr>
            </w:pPr>
            <w:r w:rsidRPr="00251809">
              <w:rPr>
                <w:rFonts w:ascii="Times New Roman" w:hAnsi="Times New Roman"/>
                <w:color w:val="000000"/>
                <w:sz w:val="24"/>
                <w:szCs w:val="24"/>
              </w:rPr>
              <w:t>&lt;1973</w:t>
            </w:r>
          </w:p>
        </w:tc>
        <w:tc>
          <w:tcPr>
            <w:tcW w:w="1648" w:type="dxa"/>
          </w:tcPr>
          <w:p w:rsidR="00A572C3" w:rsidRPr="00251809" w:rsidRDefault="00A572C3" w:rsidP="00EF3E24">
            <w:pPr>
              <w:spacing w:after="0"/>
              <w:jc w:val="center"/>
              <w:rPr>
                <w:rFonts w:ascii="Times New Roman" w:hAnsi="Times New Roman"/>
                <w:color w:val="000000"/>
                <w:sz w:val="24"/>
                <w:szCs w:val="24"/>
              </w:rPr>
            </w:pPr>
            <w:r w:rsidRPr="00251809">
              <w:rPr>
                <w:rFonts w:ascii="Times New Roman" w:hAnsi="Times New Roman"/>
                <w:color w:val="000000"/>
                <w:sz w:val="24"/>
                <w:szCs w:val="24"/>
              </w:rPr>
              <w:t>5 (2.8)</w:t>
            </w:r>
          </w:p>
        </w:tc>
        <w:tc>
          <w:tcPr>
            <w:tcW w:w="1610" w:type="dxa"/>
          </w:tcPr>
          <w:p w:rsidR="00A572C3" w:rsidRPr="00251809" w:rsidRDefault="00A572C3" w:rsidP="00EF3E24">
            <w:pPr>
              <w:spacing w:after="0"/>
              <w:jc w:val="center"/>
              <w:rPr>
                <w:rFonts w:ascii="Times New Roman" w:hAnsi="Times New Roman"/>
                <w:color w:val="000000"/>
                <w:sz w:val="24"/>
                <w:szCs w:val="24"/>
              </w:rPr>
            </w:pPr>
            <w:r w:rsidRPr="00251809">
              <w:rPr>
                <w:rFonts w:ascii="Times New Roman" w:hAnsi="Times New Roman"/>
                <w:color w:val="000000"/>
                <w:sz w:val="24"/>
                <w:szCs w:val="24"/>
              </w:rPr>
              <w:t>28 (13.3)</w:t>
            </w:r>
          </w:p>
        </w:tc>
        <w:tc>
          <w:tcPr>
            <w:tcW w:w="1023" w:type="dxa"/>
          </w:tcPr>
          <w:p w:rsidR="00A572C3" w:rsidRPr="00251809" w:rsidRDefault="00A572C3" w:rsidP="00EF3E24">
            <w:pPr>
              <w:spacing w:after="0"/>
              <w:jc w:val="center"/>
              <w:rPr>
                <w:rFonts w:ascii="Times New Roman" w:hAnsi="Times New Roman"/>
                <w:color w:val="000000"/>
                <w:sz w:val="24"/>
                <w:szCs w:val="24"/>
              </w:rPr>
            </w:pPr>
          </w:p>
        </w:tc>
      </w:tr>
      <w:tr w:rsidR="00A572C3" w:rsidRPr="00251809" w:rsidTr="00EF3E24">
        <w:trPr>
          <w:gridAfter w:val="1"/>
          <w:wAfter w:w="389" w:type="dxa"/>
          <w:jc w:val="center"/>
        </w:trPr>
        <w:tc>
          <w:tcPr>
            <w:tcW w:w="3249" w:type="dxa"/>
          </w:tcPr>
          <w:p w:rsidR="00A572C3" w:rsidRPr="00251809" w:rsidRDefault="00A572C3" w:rsidP="00EF3E24">
            <w:pPr>
              <w:spacing w:after="0"/>
              <w:rPr>
                <w:rFonts w:ascii="Times New Roman" w:hAnsi="Times New Roman"/>
                <w:color w:val="000000"/>
                <w:sz w:val="24"/>
                <w:szCs w:val="24"/>
              </w:rPr>
            </w:pPr>
            <w:r w:rsidRPr="00251809">
              <w:rPr>
                <w:rFonts w:ascii="Times New Roman" w:hAnsi="Times New Roman"/>
                <w:color w:val="000000"/>
                <w:sz w:val="24"/>
                <w:szCs w:val="24"/>
              </w:rPr>
              <w:t>1973-79</w:t>
            </w:r>
          </w:p>
        </w:tc>
        <w:tc>
          <w:tcPr>
            <w:tcW w:w="1648" w:type="dxa"/>
          </w:tcPr>
          <w:p w:rsidR="00A572C3" w:rsidRPr="00251809" w:rsidRDefault="00A572C3" w:rsidP="00EF3E24">
            <w:pPr>
              <w:spacing w:after="0"/>
              <w:jc w:val="center"/>
              <w:rPr>
                <w:rFonts w:ascii="Times New Roman" w:hAnsi="Times New Roman"/>
                <w:color w:val="000000"/>
                <w:sz w:val="24"/>
                <w:szCs w:val="24"/>
              </w:rPr>
            </w:pPr>
            <w:r w:rsidRPr="00251809">
              <w:rPr>
                <w:rFonts w:ascii="Times New Roman" w:hAnsi="Times New Roman"/>
                <w:color w:val="000000"/>
                <w:sz w:val="24"/>
                <w:szCs w:val="24"/>
              </w:rPr>
              <w:t>9 (5.0)</w:t>
            </w:r>
          </w:p>
        </w:tc>
        <w:tc>
          <w:tcPr>
            <w:tcW w:w="1610" w:type="dxa"/>
          </w:tcPr>
          <w:p w:rsidR="00A572C3" w:rsidRPr="00251809" w:rsidRDefault="00A572C3" w:rsidP="00EF3E24">
            <w:pPr>
              <w:spacing w:after="0"/>
              <w:jc w:val="center"/>
              <w:rPr>
                <w:rFonts w:ascii="Times New Roman" w:hAnsi="Times New Roman"/>
                <w:color w:val="000000"/>
                <w:sz w:val="24"/>
                <w:szCs w:val="24"/>
              </w:rPr>
            </w:pPr>
            <w:r w:rsidRPr="00251809">
              <w:rPr>
                <w:rFonts w:ascii="Times New Roman" w:hAnsi="Times New Roman"/>
                <w:color w:val="000000"/>
                <w:sz w:val="24"/>
                <w:szCs w:val="24"/>
              </w:rPr>
              <w:t>45 (21.3)</w:t>
            </w:r>
          </w:p>
        </w:tc>
        <w:tc>
          <w:tcPr>
            <w:tcW w:w="1023" w:type="dxa"/>
          </w:tcPr>
          <w:p w:rsidR="00A572C3" w:rsidRPr="00251809" w:rsidRDefault="00A572C3" w:rsidP="00EF3E24">
            <w:pPr>
              <w:spacing w:after="0"/>
              <w:jc w:val="center"/>
              <w:rPr>
                <w:rFonts w:ascii="Times New Roman" w:hAnsi="Times New Roman"/>
                <w:color w:val="000000"/>
                <w:sz w:val="24"/>
                <w:szCs w:val="24"/>
              </w:rPr>
            </w:pPr>
          </w:p>
        </w:tc>
      </w:tr>
      <w:tr w:rsidR="00A572C3" w:rsidRPr="00251809" w:rsidTr="00EF3E24">
        <w:trPr>
          <w:gridAfter w:val="1"/>
          <w:wAfter w:w="389" w:type="dxa"/>
          <w:jc w:val="center"/>
        </w:trPr>
        <w:tc>
          <w:tcPr>
            <w:tcW w:w="3249" w:type="dxa"/>
          </w:tcPr>
          <w:p w:rsidR="00A572C3" w:rsidRPr="00251809" w:rsidRDefault="00A572C3" w:rsidP="00EF3E24">
            <w:pPr>
              <w:spacing w:after="0"/>
              <w:rPr>
                <w:rFonts w:ascii="Times New Roman" w:hAnsi="Times New Roman"/>
                <w:color w:val="000000"/>
                <w:sz w:val="24"/>
                <w:szCs w:val="24"/>
              </w:rPr>
            </w:pPr>
            <w:r w:rsidRPr="00251809">
              <w:rPr>
                <w:rFonts w:ascii="Times New Roman" w:hAnsi="Times New Roman"/>
                <w:color w:val="000000"/>
                <w:sz w:val="24"/>
                <w:szCs w:val="24"/>
              </w:rPr>
              <w:t>1980-89</w:t>
            </w:r>
          </w:p>
        </w:tc>
        <w:tc>
          <w:tcPr>
            <w:tcW w:w="1648" w:type="dxa"/>
          </w:tcPr>
          <w:p w:rsidR="00A572C3" w:rsidRPr="00251809" w:rsidRDefault="00A572C3" w:rsidP="00EF3E24">
            <w:pPr>
              <w:spacing w:after="0"/>
              <w:jc w:val="center"/>
              <w:rPr>
                <w:rFonts w:ascii="Times New Roman" w:hAnsi="Times New Roman"/>
                <w:color w:val="000000"/>
                <w:sz w:val="24"/>
                <w:szCs w:val="24"/>
              </w:rPr>
            </w:pPr>
            <w:r w:rsidRPr="00251809">
              <w:rPr>
                <w:rFonts w:ascii="Times New Roman" w:hAnsi="Times New Roman"/>
                <w:color w:val="000000"/>
                <w:sz w:val="24"/>
                <w:szCs w:val="24"/>
              </w:rPr>
              <w:t>60 (33.3)</w:t>
            </w:r>
          </w:p>
        </w:tc>
        <w:tc>
          <w:tcPr>
            <w:tcW w:w="1610" w:type="dxa"/>
          </w:tcPr>
          <w:p w:rsidR="00A572C3" w:rsidRPr="00251809" w:rsidRDefault="00A572C3" w:rsidP="00EF3E24">
            <w:pPr>
              <w:spacing w:after="0"/>
              <w:jc w:val="center"/>
              <w:rPr>
                <w:rFonts w:ascii="Times New Roman" w:hAnsi="Times New Roman"/>
                <w:color w:val="000000"/>
                <w:sz w:val="24"/>
                <w:szCs w:val="24"/>
              </w:rPr>
            </w:pPr>
            <w:r w:rsidRPr="00251809">
              <w:rPr>
                <w:rFonts w:ascii="Times New Roman" w:hAnsi="Times New Roman"/>
                <w:color w:val="000000"/>
                <w:sz w:val="24"/>
                <w:szCs w:val="24"/>
              </w:rPr>
              <w:t>107 (50.7)</w:t>
            </w:r>
          </w:p>
        </w:tc>
        <w:tc>
          <w:tcPr>
            <w:tcW w:w="1023" w:type="dxa"/>
          </w:tcPr>
          <w:p w:rsidR="00A572C3" w:rsidRPr="00251809" w:rsidRDefault="00A572C3" w:rsidP="00EF3E24">
            <w:pPr>
              <w:spacing w:after="0"/>
              <w:jc w:val="center"/>
              <w:rPr>
                <w:rFonts w:ascii="Times New Roman" w:hAnsi="Times New Roman"/>
                <w:color w:val="000000"/>
                <w:sz w:val="24"/>
                <w:szCs w:val="24"/>
              </w:rPr>
            </w:pPr>
          </w:p>
        </w:tc>
      </w:tr>
      <w:tr w:rsidR="00A572C3" w:rsidRPr="00251809" w:rsidTr="00EF3E24">
        <w:trPr>
          <w:gridAfter w:val="1"/>
          <w:wAfter w:w="389" w:type="dxa"/>
          <w:jc w:val="center"/>
        </w:trPr>
        <w:tc>
          <w:tcPr>
            <w:tcW w:w="3249" w:type="dxa"/>
          </w:tcPr>
          <w:p w:rsidR="00A572C3" w:rsidRPr="00251809" w:rsidRDefault="00A572C3" w:rsidP="00EF3E24">
            <w:pPr>
              <w:spacing w:after="0"/>
              <w:rPr>
                <w:rFonts w:ascii="Times New Roman" w:hAnsi="Times New Roman"/>
                <w:color w:val="000000"/>
                <w:sz w:val="24"/>
                <w:szCs w:val="24"/>
              </w:rPr>
            </w:pPr>
            <w:r w:rsidRPr="00251809">
              <w:rPr>
                <w:rFonts w:ascii="Times New Roman" w:hAnsi="Times New Roman"/>
                <w:color w:val="000000"/>
                <w:sz w:val="24"/>
                <w:szCs w:val="24"/>
              </w:rPr>
              <w:t>1990-98</w:t>
            </w:r>
          </w:p>
        </w:tc>
        <w:tc>
          <w:tcPr>
            <w:tcW w:w="1648" w:type="dxa"/>
          </w:tcPr>
          <w:p w:rsidR="00A572C3" w:rsidRPr="00251809" w:rsidRDefault="00A572C3" w:rsidP="00EF3E24">
            <w:pPr>
              <w:spacing w:after="0"/>
              <w:jc w:val="center"/>
              <w:rPr>
                <w:rFonts w:ascii="Times New Roman" w:hAnsi="Times New Roman"/>
                <w:color w:val="000000"/>
                <w:sz w:val="24"/>
                <w:szCs w:val="24"/>
              </w:rPr>
            </w:pPr>
            <w:r w:rsidRPr="00251809">
              <w:rPr>
                <w:rFonts w:ascii="Times New Roman" w:hAnsi="Times New Roman"/>
                <w:color w:val="000000"/>
                <w:sz w:val="24"/>
                <w:szCs w:val="24"/>
              </w:rPr>
              <w:t>106 (58.9)</w:t>
            </w:r>
          </w:p>
        </w:tc>
        <w:tc>
          <w:tcPr>
            <w:tcW w:w="1610" w:type="dxa"/>
          </w:tcPr>
          <w:p w:rsidR="00A572C3" w:rsidRPr="00251809" w:rsidRDefault="00A572C3" w:rsidP="00EF3E24">
            <w:pPr>
              <w:spacing w:after="0"/>
              <w:jc w:val="center"/>
              <w:rPr>
                <w:rFonts w:ascii="Times New Roman" w:hAnsi="Times New Roman"/>
                <w:color w:val="000000"/>
                <w:sz w:val="24"/>
                <w:szCs w:val="24"/>
              </w:rPr>
            </w:pPr>
            <w:r w:rsidRPr="00251809">
              <w:rPr>
                <w:rFonts w:ascii="Times New Roman" w:hAnsi="Times New Roman"/>
                <w:color w:val="000000"/>
                <w:sz w:val="24"/>
                <w:szCs w:val="24"/>
              </w:rPr>
              <w:t>30 (14.2)</w:t>
            </w:r>
          </w:p>
        </w:tc>
        <w:tc>
          <w:tcPr>
            <w:tcW w:w="1023" w:type="dxa"/>
          </w:tcPr>
          <w:p w:rsidR="00A572C3" w:rsidRPr="00251809" w:rsidRDefault="00A572C3" w:rsidP="00EF3E24">
            <w:pPr>
              <w:spacing w:after="0"/>
              <w:jc w:val="center"/>
              <w:rPr>
                <w:rFonts w:ascii="Times New Roman" w:hAnsi="Times New Roman"/>
                <w:color w:val="000000"/>
                <w:sz w:val="24"/>
                <w:szCs w:val="24"/>
              </w:rPr>
            </w:pPr>
          </w:p>
        </w:tc>
      </w:tr>
      <w:tr w:rsidR="00A572C3" w:rsidRPr="00251809" w:rsidTr="00EF3E24">
        <w:trPr>
          <w:gridAfter w:val="1"/>
          <w:wAfter w:w="389" w:type="dxa"/>
          <w:jc w:val="center"/>
        </w:trPr>
        <w:tc>
          <w:tcPr>
            <w:tcW w:w="3249" w:type="dxa"/>
          </w:tcPr>
          <w:p w:rsidR="00A572C3" w:rsidRPr="00251809" w:rsidRDefault="00A572C3" w:rsidP="00EF3E24">
            <w:pPr>
              <w:spacing w:after="0"/>
              <w:rPr>
                <w:rFonts w:ascii="Times New Roman" w:hAnsi="Times New Roman"/>
                <w:color w:val="000000"/>
                <w:sz w:val="24"/>
                <w:szCs w:val="24"/>
              </w:rPr>
            </w:pPr>
            <w:r w:rsidRPr="00251809">
              <w:rPr>
                <w:rFonts w:ascii="Times New Roman" w:hAnsi="Times New Roman"/>
                <w:b/>
                <w:sz w:val="24"/>
                <w:szCs w:val="24"/>
              </w:rPr>
              <w:t>Did some or all of residency at MUN</w:t>
            </w:r>
            <w:r w:rsidRPr="00251809">
              <w:rPr>
                <w:rFonts w:ascii="Times New Roman" w:hAnsi="Times New Roman"/>
                <w:sz w:val="24"/>
                <w:szCs w:val="24"/>
              </w:rPr>
              <w:t xml:space="preserve"> </w:t>
            </w:r>
          </w:p>
        </w:tc>
        <w:tc>
          <w:tcPr>
            <w:tcW w:w="1648" w:type="dxa"/>
          </w:tcPr>
          <w:p w:rsidR="00A572C3" w:rsidRPr="00251809" w:rsidRDefault="00A572C3" w:rsidP="00EF3E24">
            <w:pPr>
              <w:spacing w:after="0"/>
              <w:jc w:val="center"/>
              <w:rPr>
                <w:rFonts w:ascii="Times New Roman" w:hAnsi="Times New Roman"/>
                <w:color w:val="000000"/>
                <w:sz w:val="24"/>
                <w:szCs w:val="24"/>
              </w:rPr>
            </w:pPr>
          </w:p>
        </w:tc>
        <w:tc>
          <w:tcPr>
            <w:tcW w:w="1610" w:type="dxa"/>
          </w:tcPr>
          <w:p w:rsidR="00A572C3" w:rsidRPr="00251809" w:rsidRDefault="00A572C3" w:rsidP="00EF3E24">
            <w:pPr>
              <w:spacing w:after="0"/>
              <w:jc w:val="center"/>
              <w:rPr>
                <w:rFonts w:ascii="Times New Roman" w:hAnsi="Times New Roman"/>
                <w:color w:val="000000"/>
                <w:sz w:val="24"/>
                <w:szCs w:val="24"/>
              </w:rPr>
            </w:pPr>
          </w:p>
        </w:tc>
        <w:tc>
          <w:tcPr>
            <w:tcW w:w="1023" w:type="dxa"/>
          </w:tcPr>
          <w:p w:rsidR="00A572C3" w:rsidRPr="00251809" w:rsidRDefault="00A572C3" w:rsidP="00EF3E24">
            <w:pPr>
              <w:spacing w:after="0"/>
              <w:jc w:val="center"/>
              <w:rPr>
                <w:rFonts w:ascii="Times New Roman" w:hAnsi="Times New Roman"/>
                <w:color w:val="000000"/>
                <w:sz w:val="24"/>
                <w:szCs w:val="24"/>
              </w:rPr>
            </w:pPr>
            <w:r w:rsidRPr="00251809">
              <w:rPr>
                <w:rFonts w:ascii="Times New Roman" w:hAnsi="Times New Roman"/>
                <w:color w:val="000000"/>
                <w:sz w:val="24"/>
                <w:szCs w:val="24"/>
              </w:rPr>
              <w:t>0.572</w:t>
            </w:r>
          </w:p>
        </w:tc>
      </w:tr>
      <w:tr w:rsidR="00A572C3" w:rsidRPr="00251809" w:rsidTr="00EF3E24">
        <w:trPr>
          <w:gridAfter w:val="1"/>
          <w:wAfter w:w="389" w:type="dxa"/>
          <w:jc w:val="center"/>
        </w:trPr>
        <w:tc>
          <w:tcPr>
            <w:tcW w:w="3249" w:type="dxa"/>
          </w:tcPr>
          <w:p w:rsidR="00A572C3" w:rsidRPr="00251809" w:rsidRDefault="00A572C3" w:rsidP="00EF3E24">
            <w:pPr>
              <w:spacing w:after="0"/>
              <w:rPr>
                <w:rFonts w:ascii="Times New Roman" w:hAnsi="Times New Roman"/>
                <w:color w:val="000000"/>
                <w:sz w:val="24"/>
                <w:szCs w:val="24"/>
              </w:rPr>
            </w:pPr>
            <w:r w:rsidRPr="00251809">
              <w:rPr>
                <w:rFonts w:ascii="Times New Roman" w:hAnsi="Times New Roman"/>
                <w:color w:val="000000"/>
                <w:sz w:val="24"/>
                <w:szCs w:val="24"/>
              </w:rPr>
              <w:t>No</w:t>
            </w:r>
          </w:p>
        </w:tc>
        <w:tc>
          <w:tcPr>
            <w:tcW w:w="1648" w:type="dxa"/>
          </w:tcPr>
          <w:p w:rsidR="00A572C3" w:rsidRPr="00251809" w:rsidRDefault="00A572C3" w:rsidP="00EF3E24">
            <w:pPr>
              <w:spacing w:after="0"/>
              <w:jc w:val="center"/>
              <w:rPr>
                <w:rFonts w:ascii="Times New Roman" w:hAnsi="Times New Roman"/>
                <w:color w:val="000000"/>
                <w:sz w:val="24"/>
                <w:szCs w:val="24"/>
              </w:rPr>
            </w:pPr>
            <w:r w:rsidRPr="00251809">
              <w:rPr>
                <w:rFonts w:ascii="Times New Roman" w:hAnsi="Times New Roman"/>
                <w:color w:val="000000"/>
                <w:sz w:val="24"/>
                <w:szCs w:val="24"/>
              </w:rPr>
              <w:t>127 (70.6)</w:t>
            </w:r>
          </w:p>
        </w:tc>
        <w:tc>
          <w:tcPr>
            <w:tcW w:w="1610" w:type="dxa"/>
          </w:tcPr>
          <w:p w:rsidR="00A572C3" w:rsidRPr="00251809" w:rsidRDefault="00A572C3" w:rsidP="00EF3E24">
            <w:pPr>
              <w:spacing w:after="0"/>
              <w:jc w:val="center"/>
              <w:rPr>
                <w:rFonts w:ascii="Times New Roman" w:hAnsi="Times New Roman"/>
                <w:color w:val="000000"/>
                <w:sz w:val="24"/>
                <w:szCs w:val="24"/>
              </w:rPr>
            </w:pPr>
            <w:r w:rsidRPr="00251809">
              <w:rPr>
                <w:rFonts w:ascii="Times New Roman" w:hAnsi="Times New Roman"/>
                <w:color w:val="000000"/>
                <w:sz w:val="24"/>
                <w:szCs w:val="24"/>
              </w:rPr>
              <w:t>153 (72.5)</w:t>
            </w:r>
          </w:p>
        </w:tc>
        <w:tc>
          <w:tcPr>
            <w:tcW w:w="1023" w:type="dxa"/>
          </w:tcPr>
          <w:p w:rsidR="00A572C3" w:rsidRPr="00251809" w:rsidRDefault="00A572C3" w:rsidP="00EF3E24">
            <w:pPr>
              <w:spacing w:after="0"/>
              <w:jc w:val="center"/>
              <w:rPr>
                <w:rFonts w:ascii="Times New Roman" w:hAnsi="Times New Roman"/>
                <w:color w:val="000000"/>
                <w:sz w:val="24"/>
                <w:szCs w:val="24"/>
              </w:rPr>
            </w:pPr>
          </w:p>
        </w:tc>
      </w:tr>
      <w:tr w:rsidR="00A572C3" w:rsidRPr="00251809" w:rsidTr="00EF3E24">
        <w:trPr>
          <w:gridAfter w:val="1"/>
          <w:wAfter w:w="389" w:type="dxa"/>
          <w:jc w:val="center"/>
        </w:trPr>
        <w:tc>
          <w:tcPr>
            <w:tcW w:w="3249" w:type="dxa"/>
          </w:tcPr>
          <w:p w:rsidR="00A572C3" w:rsidRPr="00251809" w:rsidRDefault="00A572C3" w:rsidP="00EF3E24">
            <w:pPr>
              <w:spacing w:after="0"/>
              <w:rPr>
                <w:rFonts w:ascii="Times New Roman" w:hAnsi="Times New Roman"/>
                <w:color w:val="000000"/>
                <w:sz w:val="24"/>
                <w:szCs w:val="24"/>
              </w:rPr>
            </w:pPr>
            <w:r w:rsidRPr="00251809">
              <w:rPr>
                <w:rFonts w:ascii="Times New Roman" w:hAnsi="Times New Roman"/>
                <w:color w:val="000000"/>
                <w:sz w:val="24"/>
                <w:szCs w:val="24"/>
              </w:rPr>
              <w:t>Yes</w:t>
            </w:r>
          </w:p>
        </w:tc>
        <w:tc>
          <w:tcPr>
            <w:tcW w:w="1648" w:type="dxa"/>
          </w:tcPr>
          <w:p w:rsidR="00A572C3" w:rsidRPr="00251809" w:rsidRDefault="00A572C3" w:rsidP="00EF3E24">
            <w:pPr>
              <w:spacing w:after="0"/>
              <w:jc w:val="center"/>
              <w:rPr>
                <w:rFonts w:ascii="Times New Roman" w:hAnsi="Times New Roman"/>
                <w:color w:val="000000"/>
                <w:sz w:val="24"/>
                <w:szCs w:val="24"/>
              </w:rPr>
            </w:pPr>
            <w:r w:rsidRPr="00251809">
              <w:rPr>
                <w:rFonts w:ascii="Times New Roman" w:hAnsi="Times New Roman"/>
                <w:color w:val="000000"/>
                <w:sz w:val="24"/>
                <w:szCs w:val="24"/>
              </w:rPr>
              <w:t>53 (29.4)</w:t>
            </w:r>
          </w:p>
        </w:tc>
        <w:tc>
          <w:tcPr>
            <w:tcW w:w="1610" w:type="dxa"/>
          </w:tcPr>
          <w:p w:rsidR="00A572C3" w:rsidRPr="00251809" w:rsidRDefault="00A572C3" w:rsidP="00EF3E24">
            <w:pPr>
              <w:spacing w:after="0"/>
              <w:jc w:val="center"/>
              <w:rPr>
                <w:rFonts w:ascii="Times New Roman" w:hAnsi="Times New Roman"/>
                <w:color w:val="000000"/>
                <w:sz w:val="24"/>
                <w:szCs w:val="24"/>
              </w:rPr>
            </w:pPr>
            <w:r w:rsidRPr="00251809">
              <w:rPr>
                <w:rFonts w:ascii="Times New Roman" w:hAnsi="Times New Roman"/>
                <w:color w:val="000000"/>
                <w:sz w:val="24"/>
                <w:szCs w:val="24"/>
              </w:rPr>
              <w:t>58 (27.5)</w:t>
            </w:r>
          </w:p>
        </w:tc>
        <w:tc>
          <w:tcPr>
            <w:tcW w:w="1023" w:type="dxa"/>
          </w:tcPr>
          <w:p w:rsidR="00A572C3" w:rsidRPr="00251809" w:rsidRDefault="00A572C3" w:rsidP="00EF3E24">
            <w:pPr>
              <w:spacing w:after="0"/>
              <w:jc w:val="center"/>
              <w:rPr>
                <w:rFonts w:ascii="Times New Roman" w:hAnsi="Times New Roman"/>
                <w:color w:val="000000"/>
                <w:sz w:val="24"/>
                <w:szCs w:val="24"/>
              </w:rPr>
            </w:pPr>
          </w:p>
        </w:tc>
      </w:tr>
      <w:tr w:rsidR="00A572C3" w:rsidRPr="00251809" w:rsidTr="00EF3E24">
        <w:trPr>
          <w:gridAfter w:val="1"/>
          <w:wAfter w:w="389" w:type="dxa"/>
          <w:jc w:val="center"/>
        </w:trPr>
        <w:tc>
          <w:tcPr>
            <w:tcW w:w="3249" w:type="dxa"/>
          </w:tcPr>
          <w:p w:rsidR="00A572C3" w:rsidRPr="00251809" w:rsidRDefault="00A572C3" w:rsidP="00EF3E24">
            <w:pPr>
              <w:spacing w:after="0"/>
              <w:rPr>
                <w:rFonts w:ascii="Times New Roman" w:hAnsi="Times New Roman"/>
                <w:b/>
                <w:color w:val="000000"/>
                <w:sz w:val="24"/>
                <w:szCs w:val="24"/>
              </w:rPr>
            </w:pPr>
            <w:r w:rsidRPr="00251809">
              <w:rPr>
                <w:rFonts w:ascii="Times New Roman" w:hAnsi="Times New Roman"/>
                <w:b/>
                <w:color w:val="000000"/>
                <w:sz w:val="24"/>
                <w:szCs w:val="24"/>
              </w:rPr>
              <w:t>Left</w:t>
            </w:r>
          </w:p>
        </w:tc>
        <w:tc>
          <w:tcPr>
            <w:tcW w:w="1648" w:type="dxa"/>
          </w:tcPr>
          <w:p w:rsidR="00A572C3" w:rsidRPr="00251809" w:rsidRDefault="00A572C3" w:rsidP="00EF3E24">
            <w:pPr>
              <w:spacing w:after="0"/>
              <w:jc w:val="center"/>
              <w:rPr>
                <w:rFonts w:ascii="Times New Roman" w:hAnsi="Times New Roman"/>
                <w:color w:val="000000"/>
                <w:sz w:val="24"/>
                <w:szCs w:val="24"/>
              </w:rPr>
            </w:pPr>
          </w:p>
        </w:tc>
        <w:tc>
          <w:tcPr>
            <w:tcW w:w="1610" w:type="dxa"/>
          </w:tcPr>
          <w:p w:rsidR="00A572C3" w:rsidRPr="00251809" w:rsidRDefault="00A572C3" w:rsidP="00EF3E24">
            <w:pPr>
              <w:spacing w:after="0"/>
              <w:jc w:val="center"/>
              <w:rPr>
                <w:rFonts w:ascii="Times New Roman" w:hAnsi="Times New Roman"/>
                <w:color w:val="000000"/>
                <w:sz w:val="24"/>
                <w:szCs w:val="24"/>
              </w:rPr>
            </w:pPr>
          </w:p>
        </w:tc>
        <w:tc>
          <w:tcPr>
            <w:tcW w:w="1023" w:type="dxa"/>
          </w:tcPr>
          <w:p w:rsidR="00A572C3" w:rsidRPr="00251809" w:rsidRDefault="00A572C3" w:rsidP="00EF3E24">
            <w:pPr>
              <w:spacing w:after="0"/>
              <w:jc w:val="center"/>
              <w:rPr>
                <w:rFonts w:ascii="Times New Roman" w:hAnsi="Times New Roman"/>
                <w:color w:val="000000"/>
                <w:sz w:val="24"/>
                <w:szCs w:val="24"/>
              </w:rPr>
            </w:pPr>
            <w:r w:rsidRPr="00251809">
              <w:rPr>
                <w:rFonts w:ascii="Times New Roman" w:hAnsi="Times New Roman"/>
                <w:color w:val="000000"/>
                <w:sz w:val="24"/>
                <w:szCs w:val="24"/>
              </w:rPr>
              <w:t>&lt;0.000</w:t>
            </w:r>
          </w:p>
        </w:tc>
      </w:tr>
      <w:tr w:rsidR="00A572C3" w:rsidRPr="00251809" w:rsidTr="00EF3E24">
        <w:trPr>
          <w:gridAfter w:val="1"/>
          <w:wAfter w:w="389" w:type="dxa"/>
          <w:jc w:val="center"/>
        </w:trPr>
        <w:tc>
          <w:tcPr>
            <w:tcW w:w="3249" w:type="dxa"/>
          </w:tcPr>
          <w:p w:rsidR="00A572C3" w:rsidRPr="00251809" w:rsidRDefault="00A572C3" w:rsidP="00EF3E24">
            <w:pPr>
              <w:spacing w:after="0"/>
              <w:rPr>
                <w:rFonts w:ascii="Times New Roman" w:hAnsi="Times New Roman"/>
                <w:color w:val="000000"/>
                <w:sz w:val="24"/>
                <w:szCs w:val="24"/>
              </w:rPr>
            </w:pPr>
            <w:r w:rsidRPr="00251809">
              <w:rPr>
                <w:rFonts w:ascii="Times New Roman" w:hAnsi="Times New Roman"/>
                <w:color w:val="000000"/>
                <w:sz w:val="24"/>
                <w:szCs w:val="24"/>
              </w:rPr>
              <w:t>No</w:t>
            </w:r>
          </w:p>
        </w:tc>
        <w:tc>
          <w:tcPr>
            <w:tcW w:w="1648" w:type="dxa"/>
          </w:tcPr>
          <w:p w:rsidR="00A572C3" w:rsidRPr="00251809" w:rsidRDefault="00A572C3" w:rsidP="00EF3E24">
            <w:pPr>
              <w:spacing w:after="0"/>
              <w:jc w:val="center"/>
              <w:rPr>
                <w:rFonts w:ascii="Times New Roman" w:hAnsi="Times New Roman"/>
                <w:color w:val="000000"/>
                <w:sz w:val="24"/>
                <w:szCs w:val="24"/>
              </w:rPr>
            </w:pPr>
            <w:r w:rsidRPr="00251809">
              <w:rPr>
                <w:rFonts w:ascii="Times New Roman" w:hAnsi="Times New Roman"/>
                <w:color w:val="000000"/>
                <w:sz w:val="24"/>
                <w:szCs w:val="24"/>
              </w:rPr>
              <w:t>91 (50.6)</w:t>
            </w:r>
          </w:p>
        </w:tc>
        <w:tc>
          <w:tcPr>
            <w:tcW w:w="1610" w:type="dxa"/>
          </w:tcPr>
          <w:p w:rsidR="00A572C3" w:rsidRPr="00251809" w:rsidRDefault="00A572C3" w:rsidP="00EF3E24">
            <w:pPr>
              <w:spacing w:after="0"/>
              <w:jc w:val="center"/>
              <w:rPr>
                <w:rFonts w:ascii="Times New Roman" w:hAnsi="Times New Roman"/>
                <w:color w:val="000000"/>
                <w:sz w:val="24"/>
                <w:szCs w:val="24"/>
              </w:rPr>
            </w:pPr>
            <w:r w:rsidRPr="00251809">
              <w:rPr>
                <w:rFonts w:ascii="Times New Roman" w:hAnsi="Times New Roman"/>
                <w:color w:val="000000"/>
                <w:sz w:val="24"/>
                <w:szCs w:val="24"/>
              </w:rPr>
              <w:t>33 (15.6)</w:t>
            </w:r>
          </w:p>
        </w:tc>
        <w:tc>
          <w:tcPr>
            <w:tcW w:w="1023" w:type="dxa"/>
          </w:tcPr>
          <w:p w:rsidR="00A572C3" w:rsidRPr="00251809" w:rsidRDefault="00A572C3" w:rsidP="00EF3E24">
            <w:pPr>
              <w:spacing w:after="0"/>
              <w:jc w:val="center"/>
              <w:rPr>
                <w:rFonts w:ascii="Times New Roman" w:hAnsi="Times New Roman"/>
                <w:color w:val="000000"/>
                <w:sz w:val="24"/>
                <w:szCs w:val="24"/>
              </w:rPr>
            </w:pPr>
          </w:p>
        </w:tc>
      </w:tr>
      <w:tr w:rsidR="00A572C3" w:rsidRPr="00251809" w:rsidTr="00EF3E24">
        <w:trPr>
          <w:gridAfter w:val="1"/>
          <w:wAfter w:w="389" w:type="dxa"/>
          <w:jc w:val="center"/>
        </w:trPr>
        <w:tc>
          <w:tcPr>
            <w:tcW w:w="3249" w:type="dxa"/>
          </w:tcPr>
          <w:p w:rsidR="00A572C3" w:rsidRPr="00251809" w:rsidRDefault="00A572C3" w:rsidP="00EF3E24">
            <w:pPr>
              <w:spacing w:after="0"/>
              <w:rPr>
                <w:rFonts w:ascii="Times New Roman" w:hAnsi="Times New Roman"/>
                <w:color w:val="000000"/>
                <w:sz w:val="24"/>
                <w:szCs w:val="24"/>
              </w:rPr>
            </w:pPr>
            <w:r w:rsidRPr="00251809">
              <w:rPr>
                <w:rFonts w:ascii="Times New Roman" w:hAnsi="Times New Roman"/>
                <w:color w:val="000000"/>
                <w:sz w:val="24"/>
                <w:szCs w:val="24"/>
              </w:rPr>
              <w:t>Yes</w:t>
            </w:r>
          </w:p>
        </w:tc>
        <w:tc>
          <w:tcPr>
            <w:tcW w:w="1648" w:type="dxa"/>
          </w:tcPr>
          <w:p w:rsidR="00A572C3" w:rsidRPr="00251809" w:rsidRDefault="00A572C3" w:rsidP="00EF3E24">
            <w:pPr>
              <w:spacing w:after="0"/>
              <w:jc w:val="center"/>
              <w:rPr>
                <w:rFonts w:ascii="Times New Roman" w:hAnsi="Times New Roman"/>
                <w:color w:val="000000"/>
                <w:sz w:val="24"/>
                <w:szCs w:val="24"/>
              </w:rPr>
            </w:pPr>
            <w:r w:rsidRPr="00251809">
              <w:rPr>
                <w:rFonts w:ascii="Times New Roman" w:hAnsi="Times New Roman"/>
                <w:color w:val="000000"/>
                <w:sz w:val="24"/>
                <w:szCs w:val="24"/>
              </w:rPr>
              <w:t>89 (49.4)</w:t>
            </w:r>
          </w:p>
        </w:tc>
        <w:tc>
          <w:tcPr>
            <w:tcW w:w="1610" w:type="dxa"/>
          </w:tcPr>
          <w:p w:rsidR="00A572C3" w:rsidRPr="00251809" w:rsidRDefault="00A572C3" w:rsidP="00EF3E24">
            <w:pPr>
              <w:spacing w:after="0"/>
              <w:jc w:val="center"/>
              <w:rPr>
                <w:rFonts w:ascii="Times New Roman" w:hAnsi="Times New Roman"/>
                <w:color w:val="000000"/>
                <w:sz w:val="24"/>
                <w:szCs w:val="24"/>
              </w:rPr>
            </w:pPr>
            <w:r w:rsidRPr="00251809">
              <w:rPr>
                <w:rFonts w:ascii="Times New Roman" w:hAnsi="Times New Roman"/>
                <w:color w:val="000000"/>
                <w:sz w:val="24"/>
                <w:szCs w:val="24"/>
              </w:rPr>
              <w:t>178 (84.3)</w:t>
            </w:r>
          </w:p>
        </w:tc>
        <w:tc>
          <w:tcPr>
            <w:tcW w:w="1023" w:type="dxa"/>
          </w:tcPr>
          <w:p w:rsidR="00A572C3" w:rsidRPr="00251809" w:rsidRDefault="00A572C3" w:rsidP="00EF3E24">
            <w:pPr>
              <w:spacing w:after="0"/>
              <w:jc w:val="center"/>
              <w:rPr>
                <w:rFonts w:ascii="Times New Roman" w:hAnsi="Times New Roman"/>
                <w:color w:val="000000"/>
                <w:sz w:val="24"/>
                <w:szCs w:val="24"/>
              </w:rPr>
            </w:pPr>
          </w:p>
        </w:tc>
      </w:tr>
      <w:tr w:rsidR="00A572C3" w:rsidRPr="00251809" w:rsidTr="00EF3E24">
        <w:trPr>
          <w:gridAfter w:val="1"/>
          <w:wAfter w:w="389" w:type="dxa"/>
          <w:jc w:val="center"/>
        </w:trPr>
        <w:tc>
          <w:tcPr>
            <w:tcW w:w="3249" w:type="dxa"/>
          </w:tcPr>
          <w:p w:rsidR="00A572C3" w:rsidRPr="00251809" w:rsidRDefault="00A572C3" w:rsidP="00EF3E24">
            <w:pPr>
              <w:spacing w:after="0"/>
              <w:rPr>
                <w:rFonts w:ascii="Times New Roman" w:hAnsi="Times New Roman"/>
                <w:b/>
                <w:color w:val="000000"/>
                <w:sz w:val="24"/>
                <w:szCs w:val="24"/>
              </w:rPr>
            </w:pPr>
            <w:r w:rsidRPr="00251809">
              <w:rPr>
                <w:rFonts w:ascii="Times New Roman" w:hAnsi="Times New Roman"/>
                <w:b/>
                <w:color w:val="000000"/>
                <w:sz w:val="24"/>
                <w:szCs w:val="24"/>
              </w:rPr>
              <w:t>Came back after leaving?</w:t>
            </w:r>
          </w:p>
        </w:tc>
        <w:tc>
          <w:tcPr>
            <w:tcW w:w="1648" w:type="dxa"/>
          </w:tcPr>
          <w:p w:rsidR="00A572C3" w:rsidRPr="00251809" w:rsidRDefault="00A572C3" w:rsidP="00EF3E24">
            <w:pPr>
              <w:spacing w:after="0"/>
              <w:jc w:val="center"/>
              <w:rPr>
                <w:rFonts w:ascii="Times New Roman" w:hAnsi="Times New Roman"/>
                <w:color w:val="000000"/>
                <w:sz w:val="24"/>
                <w:szCs w:val="24"/>
              </w:rPr>
            </w:pPr>
          </w:p>
        </w:tc>
        <w:tc>
          <w:tcPr>
            <w:tcW w:w="1610" w:type="dxa"/>
          </w:tcPr>
          <w:p w:rsidR="00A572C3" w:rsidRPr="00251809" w:rsidRDefault="00A572C3" w:rsidP="00EF3E24">
            <w:pPr>
              <w:spacing w:after="0"/>
              <w:jc w:val="center"/>
              <w:rPr>
                <w:rFonts w:ascii="Times New Roman" w:hAnsi="Times New Roman"/>
                <w:color w:val="000000"/>
                <w:sz w:val="24"/>
                <w:szCs w:val="24"/>
              </w:rPr>
            </w:pPr>
          </w:p>
        </w:tc>
        <w:tc>
          <w:tcPr>
            <w:tcW w:w="1023" w:type="dxa"/>
          </w:tcPr>
          <w:p w:rsidR="00A572C3" w:rsidRPr="00251809" w:rsidRDefault="00A572C3" w:rsidP="00EF3E24">
            <w:pPr>
              <w:spacing w:after="0"/>
              <w:jc w:val="center"/>
              <w:rPr>
                <w:rFonts w:ascii="Times New Roman" w:hAnsi="Times New Roman"/>
                <w:color w:val="000000"/>
                <w:sz w:val="24"/>
                <w:szCs w:val="24"/>
              </w:rPr>
            </w:pPr>
            <w:r w:rsidRPr="00251809">
              <w:rPr>
                <w:rFonts w:ascii="Times New Roman" w:hAnsi="Times New Roman"/>
                <w:color w:val="000000"/>
                <w:sz w:val="24"/>
                <w:szCs w:val="24"/>
              </w:rPr>
              <w:t>&lt;0.000</w:t>
            </w:r>
          </w:p>
        </w:tc>
      </w:tr>
      <w:tr w:rsidR="00A572C3" w:rsidRPr="00251809" w:rsidTr="00EF3E24">
        <w:trPr>
          <w:gridAfter w:val="1"/>
          <w:wAfter w:w="389" w:type="dxa"/>
          <w:jc w:val="center"/>
        </w:trPr>
        <w:tc>
          <w:tcPr>
            <w:tcW w:w="3249" w:type="dxa"/>
          </w:tcPr>
          <w:p w:rsidR="00A572C3" w:rsidRPr="00251809" w:rsidRDefault="00A572C3" w:rsidP="00EF3E24">
            <w:pPr>
              <w:spacing w:after="0"/>
              <w:rPr>
                <w:rFonts w:ascii="Times New Roman" w:hAnsi="Times New Roman"/>
                <w:color w:val="000000"/>
                <w:sz w:val="24"/>
                <w:szCs w:val="24"/>
              </w:rPr>
            </w:pPr>
            <w:r w:rsidRPr="00251809">
              <w:rPr>
                <w:rFonts w:ascii="Times New Roman" w:hAnsi="Times New Roman"/>
                <w:color w:val="000000"/>
                <w:sz w:val="24"/>
                <w:szCs w:val="24"/>
              </w:rPr>
              <w:t>No</w:t>
            </w:r>
          </w:p>
        </w:tc>
        <w:tc>
          <w:tcPr>
            <w:tcW w:w="1648" w:type="dxa"/>
          </w:tcPr>
          <w:p w:rsidR="00A572C3" w:rsidRPr="00251809" w:rsidRDefault="00A572C3" w:rsidP="00EF3E24">
            <w:pPr>
              <w:spacing w:after="0"/>
              <w:jc w:val="center"/>
              <w:rPr>
                <w:rFonts w:ascii="Times New Roman" w:hAnsi="Times New Roman"/>
                <w:color w:val="000000"/>
                <w:sz w:val="24"/>
                <w:szCs w:val="24"/>
              </w:rPr>
            </w:pPr>
            <w:r w:rsidRPr="00251809">
              <w:rPr>
                <w:rFonts w:ascii="Times New Roman" w:hAnsi="Times New Roman"/>
                <w:color w:val="000000"/>
                <w:sz w:val="24"/>
                <w:szCs w:val="24"/>
              </w:rPr>
              <w:t>47 (52.8)</w:t>
            </w:r>
          </w:p>
        </w:tc>
        <w:tc>
          <w:tcPr>
            <w:tcW w:w="1610" w:type="dxa"/>
          </w:tcPr>
          <w:p w:rsidR="00A572C3" w:rsidRPr="00251809" w:rsidRDefault="00A572C3" w:rsidP="00EF3E24">
            <w:pPr>
              <w:spacing w:after="0"/>
              <w:jc w:val="center"/>
              <w:rPr>
                <w:rFonts w:ascii="Times New Roman" w:hAnsi="Times New Roman"/>
                <w:color w:val="000000"/>
                <w:sz w:val="24"/>
                <w:szCs w:val="24"/>
              </w:rPr>
            </w:pPr>
            <w:r w:rsidRPr="00251809">
              <w:rPr>
                <w:rFonts w:ascii="Times New Roman" w:hAnsi="Times New Roman"/>
                <w:color w:val="000000"/>
                <w:sz w:val="24"/>
                <w:szCs w:val="24"/>
              </w:rPr>
              <w:t>140 (66.3)</w:t>
            </w:r>
          </w:p>
        </w:tc>
        <w:tc>
          <w:tcPr>
            <w:tcW w:w="1023" w:type="dxa"/>
          </w:tcPr>
          <w:p w:rsidR="00A572C3" w:rsidRPr="00251809" w:rsidRDefault="00A572C3" w:rsidP="00EF3E24">
            <w:pPr>
              <w:spacing w:after="0"/>
              <w:jc w:val="center"/>
              <w:rPr>
                <w:rFonts w:ascii="Times New Roman" w:hAnsi="Times New Roman"/>
                <w:color w:val="000000"/>
                <w:sz w:val="24"/>
                <w:szCs w:val="24"/>
              </w:rPr>
            </w:pPr>
          </w:p>
        </w:tc>
      </w:tr>
      <w:tr w:rsidR="00A572C3" w:rsidRPr="00251809" w:rsidTr="00EF3E24">
        <w:trPr>
          <w:gridAfter w:val="1"/>
          <w:wAfter w:w="389" w:type="dxa"/>
          <w:jc w:val="center"/>
        </w:trPr>
        <w:tc>
          <w:tcPr>
            <w:tcW w:w="3249" w:type="dxa"/>
          </w:tcPr>
          <w:p w:rsidR="00A572C3" w:rsidRPr="00251809" w:rsidRDefault="00A572C3" w:rsidP="00EF3E24">
            <w:pPr>
              <w:spacing w:after="0"/>
              <w:rPr>
                <w:rFonts w:ascii="Times New Roman" w:hAnsi="Times New Roman"/>
                <w:color w:val="000000"/>
                <w:sz w:val="24"/>
                <w:szCs w:val="24"/>
              </w:rPr>
            </w:pPr>
            <w:r w:rsidRPr="00251809">
              <w:rPr>
                <w:rFonts w:ascii="Times New Roman" w:hAnsi="Times New Roman"/>
                <w:color w:val="000000"/>
                <w:sz w:val="24"/>
                <w:szCs w:val="24"/>
              </w:rPr>
              <w:t xml:space="preserve">As a locum </w:t>
            </w:r>
          </w:p>
        </w:tc>
        <w:tc>
          <w:tcPr>
            <w:tcW w:w="1648" w:type="dxa"/>
          </w:tcPr>
          <w:p w:rsidR="00A572C3" w:rsidRPr="00251809" w:rsidRDefault="00A572C3" w:rsidP="00EF3E24">
            <w:pPr>
              <w:spacing w:after="0"/>
              <w:jc w:val="center"/>
              <w:rPr>
                <w:rFonts w:ascii="Times New Roman" w:hAnsi="Times New Roman"/>
                <w:color w:val="000000"/>
                <w:sz w:val="24"/>
                <w:szCs w:val="24"/>
              </w:rPr>
            </w:pPr>
            <w:r w:rsidRPr="00251809">
              <w:rPr>
                <w:rFonts w:ascii="Times New Roman" w:hAnsi="Times New Roman"/>
                <w:color w:val="000000"/>
                <w:sz w:val="24"/>
                <w:szCs w:val="24"/>
              </w:rPr>
              <w:t>33 (37.1)</w:t>
            </w:r>
          </w:p>
        </w:tc>
        <w:tc>
          <w:tcPr>
            <w:tcW w:w="1610" w:type="dxa"/>
          </w:tcPr>
          <w:p w:rsidR="00A572C3" w:rsidRPr="00251809" w:rsidRDefault="00A572C3" w:rsidP="00EF3E24">
            <w:pPr>
              <w:spacing w:after="0"/>
              <w:jc w:val="center"/>
              <w:rPr>
                <w:rFonts w:ascii="Times New Roman" w:hAnsi="Times New Roman"/>
                <w:color w:val="000000"/>
                <w:sz w:val="24"/>
                <w:szCs w:val="24"/>
              </w:rPr>
            </w:pPr>
            <w:r w:rsidRPr="00251809">
              <w:rPr>
                <w:rFonts w:ascii="Times New Roman" w:hAnsi="Times New Roman"/>
                <w:color w:val="000000"/>
                <w:sz w:val="24"/>
                <w:szCs w:val="24"/>
              </w:rPr>
              <w:t>19 (9.0)</w:t>
            </w:r>
          </w:p>
        </w:tc>
        <w:tc>
          <w:tcPr>
            <w:tcW w:w="1023" w:type="dxa"/>
          </w:tcPr>
          <w:p w:rsidR="00A572C3" w:rsidRPr="00251809" w:rsidRDefault="00A572C3" w:rsidP="00EF3E24">
            <w:pPr>
              <w:spacing w:after="0"/>
              <w:jc w:val="center"/>
              <w:rPr>
                <w:rFonts w:ascii="Times New Roman" w:hAnsi="Times New Roman"/>
                <w:color w:val="000000"/>
                <w:sz w:val="24"/>
                <w:szCs w:val="24"/>
              </w:rPr>
            </w:pPr>
          </w:p>
        </w:tc>
      </w:tr>
      <w:tr w:rsidR="00A572C3" w:rsidRPr="00251809" w:rsidTr="00EF3E24">
        <w:trPr>
          <w:gridAfter w:val="1"/>
          <w:wAfter w:w="389" w:type="dxa"/>
          <w:jc w:val="center"/>
        </w:trPr>
        <w:tc>
          <w:tcPr>
            <w:tcW w:w="3249" w:type="dxa"/>
          </w:tcPr>
          <w:p w:rsidR="00A572C3" w:rsidRPr="00251809" w:rsidRDefault="00A572C3" w:rsidP="00EF3E24">
            <w:pPr>
              <w:spacing w:after="0"/>
              <w:rPr>
                <w:rFonts w:ascii="Times New Roman" w:hAnsi="Times New Roman"/>
                <w:color w:val="000000"/>
                <w:sz w:val="24"/>
                <w:szCs w:val="24"/>
              </w:rPr>
            </w:pPr>
            <w:r w:rsidRPr="00251809">
              <w:rPr>
                <w:rFonts w:ascii="Times New Roman" w:hAnsi="Times New Roman"/>
                <w:color w:val="000000"/>
                <w:sz w:val="24"/>
                <w:szCs w:val="24"/>
              </w:rPr>
              <w:t>As a permanent</w:t>
            </w:r>
          </w:p>
        </w:tc>
        <w:tc>
          <w:tcPr>
            <w:tcW w:w="1648" w:type="dxa"/>
          </w:tcPr>
          <w:p w:rsidR="00A572C3" w:rsidRPr="00251809" w:rsidRDefault="00A572C3" w:rsidP="00EF3E24">
            <w:pPr>
              <w:spacing w:after="0"/>
              <w:jc w:val="center"/>
              <w:rPr>
                <w:rFonts w:ascii="Times New Roman" w:hAnsi="Times New Roman"/>
                <w:color w:val="000000"/>
                <w:sz w:val="24"/>
                <w:szCs w:val="24"/>
              </w:rPr>
            </w:pPr>
            <w:r w:rsidRPr="00251809">
              <w:rPr>
                <w:rFonts w:ascii="Times New Roman" w:hAnsi="Times New Roman"/>
                <w:color w:val="000000"/>
                <w:sz w:val="24"/>
                <w:szCs w:val="24"/>
              </w:rPr>
              <w:t>9 (10.1)</w:t>
            </w:r>
          </w:p>
        </w:tc>
        <w:tc>
          <w:tcPr>
            <w:tcW w:w="1610" w:type="dxa"/>
          </w:tcPr>
          <w:p w:rsidR="00A572C3" w:rsidRPr="00251809" w:rsidRDefault="00A572C3" w:rsidP="00EF3E24">
            <w:pPr>
              <w:spacing w:after="0"/>
              <w:jc w:val="center"/>
              <w:rPr>
                <w:rFonts w:ascii="Times New Roman" w:hAnsi="Times New Roman"/>
                <w:color w:val="000000"/>
                <w:sz w:val="24"/>
                <w:szCs w:val="24"/>
              </w:rPr>
            </w:pPr>
            <w:r w:rsidRPr="00251809">
              <w:rPr>
                <w:rFonts w:ascii="Times New Roman" w:hAnsi="Times New Roman"/>
                <w:color w:val="000000"/>
                <w:sz w:val="24"/>
                <w:szCs w:val="24"/>
              </w:rPr>
              <w:t>19 (9.0)</w:t>
            </w:r>
          </w:p>
        </w:tc>
        <w:tc>
          <w:tcPr>
            <w:tcW w:w="1023" w:type="dxa"/>
          </w:tcPr>
          <w:p w:rsidR="00A572C3" w:rsidRPr="00251809" w:rsidRDefault="00A572C3" w:rsidP="00EF3E24">
            <w:pPr>
              <w:spacing w:after="0"/>
              <w:jc w:val="center"/>
              <w:rPr>
                <w:rFonts w:ascii="Times New Roman" w:hAnsi="Times New Roman"/>
                <w:color w:val="000000"/>
                <w:sz w:val="24"/>
                <w:szCs w:val="24"/>
              </w:rPr>
            </w:pPr>
          </w:p>
        </w:tc>
      </w:tr>
      <w:tr w:rsidR="00A572C3" w:rsidRPr="00251809" w:rsidTr="00EF3E24">
        <w:trPr>
          <w:gridAfter w:val="1"/>
          <w:wAfter w:w="389" w:type="dxa"/>
          <w:jc w:val="center"/>
        </w:trPr>
        <w:tc>
          <w:tcPr>
            <w:tcW w:w="3249" w:type="dxa"/>
          </w:tcPr>
          <w:p w:rsidR="00A572C3" w:rsidRPr="00251809" w:rsidRDefault="00A572C3" w:rsidP="00EF3E24">
            <w:pPr>
              <w:spacing w:after="0"/>
              <w:rPr>
                <w:rFonts w:ascii="Times New Roman" w:hAnsi="Times New Roman"/>
                <w:color w:val="000000"/>
                <w:sz w:val="24"/>
                <w:szCs w:val="24"/>
              </w:rPr>
            </w:pPr>
            <w:r w:rsidRPr="00251809">
              <w:rPr>
                <w:rFonts w:ascii="Times New Roman" w:hAnsi="Times New Roman"/>
                <w:b/>
                <w:color w:val="000000"/>
                <w:sz w:val="24"/>
                <w:szCs w:val="24"/>
              </w:rPr>
              <w:t xml:space="preserve">Speciality Type </w:t>
            </w:r>
          </w:p>
        </w:tc>
        <w:tc>
          <w:tcPr>
            <w:tcW w:w="1648" w:type="dxa"/>
          </w:tcPr>
          <w:p w:rsidR="00A572C3" w:rsidRPr="00251809" w:rsidRDefault="00A572C3" w:rsidP="00EF3E24">
            <w:pPr>
              <w:spacing w:after="0"/>
              <w:jc w:val="center"/>
              <w:rPr>
                <w:rFonts w:ascii="Times New Roman" w:hAnsi="Times New Roman"/>
                <w:color w:val="000000"/>
                <w:sz w:val="24"/>
                <w:szCs w:val="24"/>
              </w:rPr>
            </w:pPr>
          </w:p>
        </w:tc>
        <w:tc>
          <w:tcPr>
            <w:tcW w:w="1610" w:type="dxa"/>
          </w:tcPr>
          <w:p w:rsidR="00A572C3" w:rsidRPr="00251809" w:rsidRDefault="00A572C3" w:rsidP="00EF3E24">
            <w:pPr>
              <w:spacing w:after="0"/>
              <w:jc w:val="center"/>
              <w:rPr>
                <w:rFonts w:ascii="Times New Roman" w:hAnsi="Times New Roman"/>
                <w:color w:val="000000"/>
                <w:sz w:val="24"/>
                <w:szCs w:val="24"/>
              </w:rPr>
            </w:pPr>
          </w:p>
        </w:tc>
        <w:tc>
          <w:tcPr>
            <w:tcW w:w="1023" w:type="dxa"/>
          </w:tcPr>
          <w:p w:rsidR="00A572C3" w:rsidRPr="00251809" w:rsidRDefault="00A572C3" w:rsidP="00EF3E24">
            <w:pPr>
              <w:spacing w:after="0"/>
              <w:jc w:val="center"/>
              <w:rPr>
                <w:rFonts w:ascii="Times New Roman" w:hAnsi="Times New Roman"/>
                <w:color w:val="000000"/>
                <w:sz w:val="24"/>
                <w:szCs w:val="24"/>
              </w:rPr>
            </w:pPr>
            <w:r w:rsidRPr="00251809">
              <w:rPr>
                <w:rFonts w:ascii="Times New Roman" w:hAnsi="Times New Roman"/>
                <w:color w:val="000000"/>
                <w:sz w:val="24"/>
                <w:szCs w:val="24"/>
              </w:rPr>
              <w:t>0.530</w:t>
            </w:r>
          </w:p>
        </w:tc>
      </w:tr>
      <w:tr w:rsidR="00A572C3" w:rsidRPr="00251809" w:rsidTr="00EF3E24">
        <w:trPr>
          <w:gridAfter w:val="1"/>
          <w:wAfter w:w="389" w:type="dxa"/>
          <w:jc w:val="center"/>
        </w:trPr>
        <w:tc>
          <w:tcPr>
            <w:tcW w:w="3249" w:type="dxa"/>
          </w:tcPr>
          <w:p w:rsidR="00A572C3" w:rsidRPr="00251809" w:rsidRDefault="00A572C3" w:rsidP="00EF3E24">
            <w:pPr>
              <w:spacing w:after="0"/>
              <w:rPr>
                <w:rFonts w:ascii="Times New Roman" w:hAnsi="Times New Roman"/>
                <w:color w:val="000000"/>
                <w:sz w:val="24"/>
                <w:szCs w:val="24"/>
              </w:rPr>
            </w:pPr>
            <w:r w:rsidRPr="00251809">
              <w:rPr>
                <w:rFonts w:ascii="Times New Roman" w:hAnsi="Times New Roman"/>
                <w:color w:val="000000"/>
                <w:sz w:val="24"/>
                <w:szCs w:val="24"/>
              </w:rPr>
              <w:t>Clinical</w:t>
            </w:r>
          </w:p>
        </w:tc>
        <w:tc>
          <w:tcPr>
            <w:tcW w:w="1648" w:type="dxa"/>
          </w:tcPr>
          <w:p w:rsidR="00A572C3" w:rsidRPr="00251809" w:rsidRDefault="00A572C3" w:rsidP="00EF3E24">
            <w:pPr>
              <w:spacing w:after="0"/>
              <w:jc w:val="center"/>
              <w:rPr>
                <w:rFonts w:ascii="Times New Roman" w:hAnsi="Times New Roman"/>
                <w:color w:val="000000"/>
                <w:sz w:val="24"/>
                <w:szCs w:val="24"/>
              </w:rPr>
            </w:pPr>
            <w:r w:rsidRPr="00251809">
              <w:rPr>
                <w:rFonts w:ascii="Times New Roman" w:hAnsi="Times New Roman"/>
                <w:color w:val="000000"/>
                <w:sz w:val="24"/>
                <w:szCs w:val="24"/>
              </w:rPr>
              <w:t>114 (63.7)</w:t>
            </w:r>
          </w:p>
        </w:tc>
        <w:tc>
          <w:tcPr>
            <w:tcW w:w="1610" w:type="dxa"/>
          </w:tcPr>
          <w:p w:rsidR="00A572C3" w:rsidRPr="00251809" w:rsidRDefault="00A572C3" w:rsidP="00EF3E24">
            <w:pPr>
              <w:spacing w:after="0"/>
              <w:jc w:val="center"/>
              <w:rPr>
                <w:rFonts w:ascii="Times New Roman" w:hAnsi="Times New Roman"/>
                <w:color w:val="000000"/>
                <w:sz w:val="24"/>
                <w:szCs w:val="24"/>
              </w:rPr>
            </w:pPr>
            <w:r w:rsidRPr="00251809">
              <w:rPr>
                <w:rFonts w:ascii="Times New Roman" w:hAnsi="Times New Roman"/>
                <w:color w:val="000000"/>
                <w:sz w:val="24"/>
                <w:szCs w:val="24"/>
              </w:rPr>
              <w:t>122 (57.8)</w:t>
            </w:r>
          </w:p>
        </w:tc>
        <w:tc>
          <w:tcPr>
            <w:tcW w:w="1023" w:type="dxa"/>
          </w:tcPr>
          <w:p w:rsidR="00A572C3" w:rsidRPr="00251809" w:rsidRDefault="00A572C3" w:rsidP="00EF3E24">
            <w:pPr>
              <w:spacing w:after="0"/>
              <w:jc w:val="center"/>
              <w:rPr>
                <w:rFonts w:ascii="Times New Roman" w:hAnsi="Times New Roman"/>
                <w:color w:val="000000"/>
                <w:sz w:val="24"/>
                <w:szCs w:val="24"/>
              </w:rPr>
            </w:pPr>
          </w:p>
        </w:tc>
      </w:tr>
      <w:tr w:rsidR="00A572C3" w:rsidRPr="00251809" w:rsidTr="00EF3E24">
        <w:trPr>
          <w:gridAfter w:val="1"/>
          <w:wAfter w:w="389" w:type="dxa"/>
          <w:jc w:val="center"/>
        </w:trPr>
        <w:tc>
          <w:tcPr>
            <w:tcW w:w="3249" w:type="dxa"/>
          </w:tcPr>
          <w:p w:rsidR="00A572C3" w:rsidRPr="00251809" w:rsidRDefault="00A572C3" w:rsidP="00EF3E24">
            <w:pPr>
              <w:spacing w:after="0"/>
              <w:rPr>
                <w:rFonts w:ascii="Times New Roman" w:hAnsi="Times New Roman"/>
                <w:color w:val="000000"/>
                <w:sz w:val="24"/>
                <w:szCs w:val="24"/>
              </w:rPr>
            </w:pPr>
            <w:r w:rsidRPr="00251809">
              <w:rPr>
                <w:rFonts w:ascii="Times New Roman" w:hAnsi="Times New Roman"/>
                <w:color w:val="000000"/>
                <w:sz w:val="24"/>
                <w:szCs w:val="24"/>
              </w:rPr>
              <w:t>Laboratory</w:t>
            </w:r>
          </w:p>
        </w:tc>
        <w:tc>
          <w:tcPr>
            <w:tcW w:w="1648" w:type="dxa"/>
          </w:tcPr>
          <w:p w:rsidR="00A572C3" w:rsidRPr="00251809" w:rsidRDefault="00A572C3" w:rsidP="00EF3E24">
            <w:pPr>
              <w:spacing w:after="0"/>
              <w:jc w:val="center"/>
              <w:rPr>
                <w:rFonts w:ascii="Times New Roman" w:hAnsi="Times New Roman"/>
                <w:color w:val="000000"/>
                <w:sz w:val="24"/>
                <w:szCs w:val="24"/>
              </w:rPr>
            </w:pPr>
            <w:r w:rsidRPr="00251809">
              <w:rPr>
                <w:rFonts w:ascii="Times New Roman" w:hAnsi="Times New Roman"/>
                <w:color w:val="000000"/>
                <w:sz w:val="24"/>
                <w:szCs w:val="24"/>
              </w:rPr>
              <w:t>13 (7.3)</w:t>
            </w:r>
          </w:p>
        </w:tc>
        <w:tc>
          <w:tcPr>
            <w:tcW w:w="1610" w:type="dxa"/>
          </w:tcPr>
          <w:p w:rsidR="00A572C3" w:rsidRPr="00251809" w:rsidRDefault="00A572C3" w:rsidP="00EF3E24">
            <w:pPr>
              <w:spacing w:after="0"/>
              <w:jc w:val="center"/>
              <w:rPr>
                <w:rFonts w:ascii="Times New Roman" w:hAnsi="Times New Roman"/>
                <w:color w:val="000000"/>
                <w:sz w:val="24"/>
                <w:szCs w:val="24"/>
              </w:rPr>
            </w:pPr>
            <w:r w:rsidRPr="00251809">
              <w:rPr>
                <w:rFonts w:ascii="Times New Roman" w:hAnsi="Times New Roman"/>
                <w:color w:val="000000"/>
                <w:sz w:val="24"/>
                <w:szCs w:val="24"/>
              </w:rPr>
              <w:t>18 (8.5)</w:t>
            </w:r>
          </w:p>
        </w:tc>
        <w:tc>
          <w:tcPr>
            <w:tcW w:w="1023" w:type="dxa"/>
          </w:tcPr>
          <w:p w:rsidR="00A572C3" w:rsidRPr="00251809" w:rsidRDefault="00A572C3" w:rsidP="00EF3E24">
            <w:pPr>
              <w:spacing w:after="0"/>
              <w:jc w:val="center"/>
              <w:rPr>
                <w:rFonts w:ascii="Times New Roman" w:hAnsi="Times New Roman"/>
                <w:color w:val="000000"/>
                <w:sz w:val="24"/>
                <w:szCs w:val="24"/>
              </w:rPr>
            </w:pPr>
          </w:p>
        </w:tc>
      </w:tr>
      <w:tr w:rsidR="00A572C3" w:rsidRPr="00251809" w:rsidTr="00EF3E24">
        <w:trPr>
          <w:gridAfter w:val="1"/>
          <w:wAfter w:w="389" w:type="dxa"/>
          <w:jc w:val="center"/>
        </w:trPr>
        <w:tc>
          <w:tcPr>
            <w:tcW w:w="3249" w:type="dxa"/>
          </w:tcPr>
          <w:p w:rsidR="00A572C3" w:rsidRPr="00251809" w:rsidRDefault="00A572C3" w:rsidP="00EF3E24">
            <w:pPr>
              <w:spacing w:after="0"/>
              <w:rPr>
                <w:rFonts w:ascii="Times New Roman" w:hAnsi="Times New Roman"/>
                <w:color w:val="000000"/>
                <w:sz w:val="24"/>
                <w:szCs w:val="24"/>
              </w:rPr>
            </w:pPr>
            <w:r w:rsidRPr="00251809">
              <w:rPr>
                <w:rFonts w:ascii="Times New Roman" w:hAnsi="Times New Roman"/>
                <w:color w:val="000000"/>
                <w:sz w:val="24"/>
                <w:szCs w:val="24"/>
              </w:rPr>
              <w:t>Surgical</w:t>
            </w:r>
          </w:p>
        </w:tc>
        <w:tc>
          <w:tcPr>
            <w:tcW w:w="1648" w:type="dxa"/>
          </w:tcPr>
          <w:p w:rsidR="00A572C3" w:rsidRPr="00251809" w:rsidRDefault="00A572C3" w:rsidP="00EF3E24">
            <w:pPr>
              <w:spacing w:after="0"/>
              <w:jc w:val="center"/>
              <w:rPr>
                <w:rFonts w:ascii="Times New Roman" w:hAnsi="Times New Roman"/>
                <w:color w:val="000000"/>
                <w:sz w:val="24"/>
                <w:szCs w:val="24"/>
              </w:rPr>
            </w:pPr>
            <w:r w:rsidRPr="00251809">
              <w:rPr>
                <w:rFonts w:ascii="Times New Roman" w:hAnsi="Times New Roman"/>
                <w:color w:val="000000"/>
                <w:sz w:val="24"/>
                <w:szCs w:val="24"/>
              </w:rPr>
              <w:t>52 (29.1)</w:t>
            </w:r>
          </w:p>
        </w:tc>
        <w:tc>
          <w:tcPr>
            <w:tcW w:w="1610" w:type="dxa"/>
          </w:tcPr>
          <w:p w:rsidR="00A572C3" w:rsidRPr="00251809" w:rsidRDefault="00A572C3" w:rsidP="00EF3E24">
            <w:pPr>
              <w:spacing w:after="0"/>
              <w:jc w:val="center"/>
              <w:rPr>
                <w:rFonts w:ascii="Times New Roman" w:hAnsi="Times New Roman"/>
                <w:color w:val="000000"/>
                <w:sz w:val="24"/>
                <w:szCs w:val="24"/>
              </w:rPr>
            </w:pPr>
            <w:r w:rsidRPr="00251809">
              <w:rPr>
                <w:rFonts w:ascii="Times New Roman" w:hAnsi="Times New Roman"/>
                <w:color w:val="000000"/>
                <w:sz w:val="24"/>
                <w:szCs w:val="24"/>
              </w:rPr>
              <w:t>70 (33.2)</w:t>
            </w:r>
          </w:p>
        </w:tc>
        <w:tc>
          <w:tcPr>
            <w:tcW w:w="1023" w:type="dxa"/>
          </w:tcPr>
          <w:p w:rsidR="00A572C3" w:rsidRPr="00251809" w:rsidRDefault="00A572C3" w:rsidP="00EF3E24">
            <w:pPr>
              <w:spacing w:after="0"/>
              <w:jc w:val="center"/>
              <w:rPr>
                <w:rFonts w:ascii="Times New Roman" w:hAnsi="Times New Roman"/>
                <w:color w:val="000000"/>
                <w:sz w:val="24"/>
                <w:szCs w:val="24"/>
              </w:rPr>
            </w:pPr>
          </w:p>
        </w:tc>
      </w:tr>
      <w:tr w:rsidR="00A572C3" w:rsidRPr="00251809" w:rsidTr="00EF3E24">
        <w:trPr>
          <w:gridAfter w:val="1"/>
          <w:wAfter w:w="389" w:type="dxa"/>
          <w:jc w:val="center"/>
        </w:trPr>
        <w:tc>
          <w:tcPr>
            <w:tcW w:w="3249" w:type="dxa"/>
          </w:tcPr>
          <w:p w:rsidR="00A572C3" w:rsidRPr="00251809" w:rsidRDefault="00A572C3" w:rsidP="00EF3E24">
            <w:pPr>
              <w:spacing w:after="0"/>
              <w:rPr>
                <w:rFonts w:ascii="Times New Roman" w:hAnsi="Times New Roman"/>
                <w:b/>
                <w:color w:val="000000"/>
                <w:sz w:val="24"/>
                <w:szCs w:val="24"/>
              </w:rPr>
            </w:pPr>
            <w:r w:rsidRPr="00251809">
              <w:rPr>
                <w:rFonts w:ascii="Times New Roman" w:hAnsi="Times New Roman"/>
                <w:b/>
                <w:color w:val="000000"/>
                <w:sz w:val="24"/>
                <w:szCs w:val="24"/>
              </w:rPr>
              <w:t>Age (at 2008)</w:t>
            </w:r>
          </w:p>
        </w:tc>
        <w:tc>
          <w:tcPr>
            <w:tcW w:w="1648" w:type="dxa"/>
          </w:tcPr>
          <w:p w:rsidR="00A572C3" w:rsidRPr="00251809" w:rsidRDefault="00A572C3" w:rsidP="00EF3E24">
            <w:pPr>
              <w:spacing w:after="0"/>
              <w:jc w:val="center"/>
              <w:rPr>
                <w:rFonts w:ascii="Times New Roman" w:hAnsi="Times New Roman"/>
                <w:color w:val="000000"/>
                <w:sz w:val="24"/>
                <w:szCs w:val="24"/>
              </w:rPr>
            </w:pPr>
          </w:p>
        </w:tc>
        <w:tc>
          <w:tcPr>
            <w:tcW w:w="1610" w:type="dxa"/>
          </w:tcPr>
          <w:p w:rsidR="00A572C3" w:rsidRPr="00251809" w:rsidRDefault="00A572C3" w:rsidP="00EF3E24">
            <w:pPr>
              <w:spacing w:after="0"/>
              <w:jc w:val="center"/>
              <w:rPr>
                <w:rFonts w:ascii="Times New Roman" w:hAnsi="Times New Roman"/>
                <w:color w:val="000000"/>
                <w:sz w:val="24"/>
                <w:szCs w:val="24"/>
              </w:rPr>
            </w:pPr>
          </w:p>
        </w:tc>
        <w:tc>
          <w:tcPr>
            <w:tcW w:w="1023" w:type="dxa"/>
          </w:tcPr>
          <w:p w:rsidR="00A572C3" w:rsidRPr="00251809" w:rsidRDefault="00A572C3" w:rsidP="00EF3E24">
            <w:pPr>
              <w:spacing w:after="0"/>
              <w:jc w:val="center"/>
              <w:rPr>
                <w:rFonts w:ascii="Times New Roman" w:hAnsi="Times New Roman"/>
                <w:color w:val="000000"/>
                <w:sz w:val="24"/>
                <w:szCs w:val="24"/>
              </w:rPr>
            </w:pPr>
            <w:r w:rsidRPr="00251809">
              <w:rPr>
                <w:rFonts w:ascii="Times New Roman" w:hAnsi="Times New Roman"/>
                <w:color w:val="000000"/>
                <w:sz w:val="24"/>
                <w:szCs w:val="24"/>
              </w:rPr>
              <w:t>&lt;0.000</w:t>
            </w:r>
          </w:p>
        </w:tc>
      </w:tr>
      <w:tr w:rsidR="00A572C3" w:rsidRPr="00251809" w:rsidTr="00EF3E24">
        <w:trPr>
          <w:gridAfter w:val="1"/>
          <w:wAfter w:w="389" w:type="dxa"/>
          <w:jc w:val="center"/>
        </w:trPr>
        <w:tc>
          <w:tcPr>
            <w:tcW w:w="3249" w:type="dxa"/>
          </w:tcPr>
          <w:p w:rsidR="00A572C3" w:rsidRPr="00251809" w:rsidRDefault="00A572C3" w:rsidP="00EF3E24">
            <w:pPr>
              <w:spacing w:after="0"/>
              <w:rPr>
                <w:rFonts w:ascii="Times New Roman" w:hAnsi="Times New Roman"/>
                <w:color w:val="000000"/>
                <w:sz w:val="24"/>
                <w:szCs w:val="24"/>
              </w:rPr>
            </w:pPr>
            <w:r w:rsidRPr="00251809">
              <w:rPr>
                <w:rFonts w:ascii="Times New Roman" w:hAnsi="Times New Roman"/>
                <w:color w:val="000000"/>
                <w:sz w:val="24"/>
                <w:szCs w:val="24"/>
              </w:rPr>
              <w:t>Mean (sd)</w:t>
            </w:r>
          </w:p>
        </w:tc>
        <w:tc>
          <w:tcPr>
            <w:tcW w:w="1648" w:type="dxa"/>
          </w:tcPr>
          <w:p w:rsidR="00A572C3" w:rsidRPr="00251809" w:rsidRDefault="00A572C3" w:rsidP="00EF3E24">
            <w:pPr>
              <w:spacing w:after="0"/>
              <w:jc w:val="center"/>
              <w:rPr>
                <w:rFonts w:ascii="Times New Roman" w:hAnsi="Times New Roman"/>
                <w:color w:val="000000"/>
                <w:sz w:val="24"/>
                <w:szCs w:val="24"/>
              </w:rPr>
            </w:pPr>
            <w:r w:rsidRPr="00251809">
              <w:rPr>
                <w:rFonts w:ascii="Times New Roman" w:hAnsi="Times New Roman"/>
                <w:color w:val="000000"/>
                <w:sz w:val="24"/>
                <w:szCs w:val="24"/>
              </w:rPr>
              <w:t>44.0 (7.1)</w:t>
            </w:r>
          </w:p>
        </w:tc>
        <w:tc>
          <w:tcPr>
            <w:tcW w:w="1610" w:type="dxa"/>
          </w:tcPr>
          <w:p w:rsidR="00A572C3" w:rsidRPr="00251809" w:rsidRDefault="00A572C3" w:rsidP="00EF3E24">
            <w:pPr>
              <w:spacing w:after="0"/>
              <w:jc w:val="center"/>
              <w:rPr>
                <w:rFonts w:ascii="Times New Roman" w:hAnsi="Times New Roman"/>
                <w:color w:val="000000"/>
                <w:sz w:val="24"/>
                <w:szCs w:val="24"/>
              </w:rPr>
            </w:pPr>
            <w:r w:rsidRPr="00251809">
              <w:rPr>
                <w:rFonts w:ascii="Times New Roman" w:hAnsi="Times New Roman"/>
                <w:color w:val="000000"/>
                <w:sz w:val="24"/>
                <w:szCs w:val="24"/>
              </w:rPr>
              <w:t>52.2 (8.2)</w:t>
            </w:r>
          </w:p>
        </w:tc>
        <w:tc>
          <w:tcPr>
            <w:tcW w:w="1023" w:type="dxa"/>
          </w:tcPr>
          <w:p w:rsidR="00A572C3" w:rsidRPr="00251809" w:rsidRDefault="00A572C3" w:rsidP="00EF3E24">
            <w:pPr>
              <w:spacing w:after="0"/>
              <w:jc w:val="center"/>
              <w:rPr>
                <w:rFonts w:ascii="Times New Roman" w:hAnsi="Times New Roman"/>
                <w:color w:val="000000"/>
                <w:sz w:val="24"/>
                <w:szCs w:val="24"/>
              </w:rPr>
            </w:pPr>
          </w:p>
        </w:tc>
      </w:tr>
      <w:tr w:rsidR="00A572C3" w:rsidRPr="00251809" w:rsidTr="00EF3E24">
        <w:trPr>
          <w:gridAfter w:val="1"/>
          <w:wAfter w:w="389" w:type="dxa"/>
          <w:jc w:val="center"/>
        </w:trPr>
        <w:tc>
          <w:tcPr>
            <w:tcW w:w="3249" w:type="dxa"/>
          </w:tcPr>
          <w:p w:rsidR="00A572C3" w:rsidRPr="00251809" w:rsidRDefault="00A572C3" w:rsidP="00EF3E24">
            <w:pPr>
              <w:spacing w:after="0"/>
              <w:rPr>
                <w:rFonts w:ascii="Times New Roman" w:hAnsi="Times New Roman"/>
                <w:b/>
                <w:color w:val="000000"/>
                <w:sz w:val="24"/>
                <w:szCs w:val="24"/>
              </w:rPr>
            </w:pPr>
            <w:r w:rsidRPr="00251809">
              <w:rPr>
                <w:rFonts w:ascii="Times New Roman" w:hAnsi="Times New Roman"/>
                <w:b/>
                <w:color w:val="000000"/>
                <w:sz w:val="24"/>
                <w:szCs w:val="24"/>
              </w:rPr>
              <w:t>Age at Graduation</w:t>
            </w:r>
          </w:p>
        </w:tc>
        <w:tc>
          <w:tcPr>
            <w:tcW w:w="1648" w:type="dxa"/>
          </w:tcPr>
          <w:p w:rsidR="00A572C3" w:rsidRPr="00251809" w:rsidRDefault="00A572C3" w:rsidP="00EF3E24">
            <w:pPr>
              <w:spacing w:after="0"/>
              <w:jc w:val="center"/>
              <w:rPr>
                <w:rFonts w:ascii="Times New Roman" w:hAnsi="Times New Roman"/>
                <w:color w:val="000000"/>
                <w:sz w:val="24"/>
                <w:szCs w:val="24"/>
              </w:rPr>
            </w:pPr>
          </w:p>
        </w:tc>
        <w:tc>
          <w:tcPr>
            <w:tcW w:w="1610" w:type="dxa"/>
          </w:tcPr>
          <w:p w:rsidR="00A572C3" w:rsidRPr="00251809" w:rsidRDefault="00A572C3" w:rsidP="00EF3E24">
            <w:pPr>
              <w:spacing w:after="0"/>
              <w:jc w:val="center"/>
              <w:rPr>
                <w:rFonts w:ascii="Times New Roman" w:hAnsi="Times New Roman"/>
                <w:color w:val="000000"/>
                <w:sz w:val="24"/>
                <w:szCs w:val="24"/>
              </w:rPr>
            </w:pPr>
          </w:p>
        </w:tc>
        <w:tc>
          <w:tcPr>
            <w:tcW w:w="1023" w:type="dxa"/>
          </w:tcPr>
          <w:p w:rsidR="00A572C3" w:rsidRPr="00251809" w:rsidRDefault="00A572C3" w:rsidP="00EF3E24">
            <w:pPr>
              <w:spacing w:after="0"/>
              <w:jc w:val="center"/>
              <w:rPr>
                <w:rFonts w:ascii="Times New Roman" w:hAnsi="Times New Roman"/>
                <w:color w:val="000000"/>
                <w:sz w:val="24"/>
                <w:szCs w:val="24"/>
              </w:rPr>
            </w:pPr>
            <w:r w:rsidRPr="00251809">
              <w:rPr>
                <w:rFonts w:ascii="Times New Roman" w:hAnsi="Times New Roman"/>
                <w:color w:val="000000"/>
                <w:sz w:val="24"/>
                <w:szCs w:val="24"/>
              </w:rPr>
              <w:t>0.001</w:t>
            </w:r>
          </w:p>
        </w:tc>
      </w:tr>
      <w:tr w:rsidR="00A572C3" w:rsidRPr="00251809" w:rsidTr="00EF3E24">
        <w:trPr>
          <w:gridAfter w:val="1"/>
          <w:wAfter w:w="389" w:type="dxa"/>
          <w:jc w:val="center"/>
        </w:trPr>
        <w:tc>
          <w:tcPr>
            <w:tcW w:w="3249" w:type="dxa"/>
          </w:tcPr>
          <w:p w:rsidR="00A572C3" w:rsidRPr="00251809" w:rsidRDefault="00A572C3" w:rsidP="00EF3E24">
            <w:pPr>
              <w:spacing w:after="0"/>
              <w:rPr>
                <w:rFonts w:ascii="Times New Roman" w:hAnsi="Times New Roman"/>
                <w:color w:val="000000"/>
                <w:sz w:val="24"/>
                <w:szCs w:val="24"/>
              </w:rPr>
            </w:pPr>
            <w:r w:rsidRPr="00251809">
              <w:rPr>
                <w:rFonts w:ascii="Times New Roman" w:hAnsi="Times New Roman"/>
                <w:color w:val="000000"/>
                <w:sz w:val="24"/>
                <w:szCs w:val="24"/>
              </w:rPr>
              <w:t>Mean(sd)</w:t>
            </w:r>
          </w:p>
        </w:tc>
        <w:tc>
          <w:tcPr>
            <w:tcW w:w="1648" w:type="dxa"/>
          </w:tcPr>
          <w:p w:rsidR="00A572C3" w:rsidRPr="00251809" w:rsidRDefault="00A572C3" w:rsidP="00EF3E24">
            <w:pPr>
              <w:spacing w:after="0"/>
              <w:jc w:val="center"/>
              <w:rPr>
                <w:rFonts w:ascii="Times New Roman" w:hAnsi="Times New Roman"/>
                <w:color w:val="000000"/>
                <w:sz w:val="24"/>
                <w:szCs w:val="24"/>
              </w:rPr>
            </w:pPr>
            <w:r w:rsidRPr="00251809">
              <w:rPr>
                <w:rFonts w:ascii="Times New Roman" w:hAnsi="Times New Roman"/>
                <w:color w:val="000000"/>
                <w:sz w:val="24"/>
                <w:szCs w:val="24"/>
              </w:rPr>
              <w:t>26.2 (3.7)</w:t>
            </w:r>
          </w:p>
        </w:tc>
        <w:tc>
          <w:tcPr>
            <w:tcW w:w="1610" w:type="dxa"/>
          </w:tcPr>
          <w:p w:rsidR="00A572C3" w:rsidRPr="00251809" w:rsidRDefault="00A572C3" w:rsidP="00EF3E24">
            <w:pPr>
              <w:spacing w:after="0"/>
              <w:jc w:val="center"/>
              <w:rPr>
                <w:rFonts w:ascii="Times New Roman" w:hAnsi="Times New Roman"/>
                <w:color w:val="000000"/>
                <w:sz w:val="24"/>
                <w:szCs w:val="24"/>
              </w:rPr>
            </w:pPr>
            <w:r w:rsidRPr="00251809">
              <w:rPr>
                <w:rFonts w:ascii="Times New Roman" w:hAnsi="Times New Roman"/>
                <w:color w:val="000000"/>
                <w:sz w:val="24"/>
                <w:szCs w:val="24"/>
              </w:rPr>
              <w:t>25.1 (2.1)</w:t>
            </w:r>
          </w:p>
        </w:tc>
        <w:tc>
          <w:tcPr>
            <w:tcW w:w="1023" w:type="dxa"/>
          </w:tcPr>
          <w:p w:rsidR="00A572C3" w:rsidRPr="00251809" w:rsidRDefault="00A572C3" w:rsidP="00EF3E24">
            <w:pPr>
              <w:spacing w:after="0"/>
              <w:jc w:val="center"/>
              <w:rPr>
                <w:rFonts w:ascii="Times New Roman" w:hAnsi="Times New Roman"/>
                <w:color w:val="000000"/>
                <w:sz w:val="24"/>
                <w:szCs w:val="24"/>
              </w:rPr>
            </w:pPr>
          </w:p>
        </w:tc>
      </w:tr>
      <w:tr w:rsidR="00A572C3" w:rsidRPr="00251809" w:rsidTr="00EF3E24">
        <w:trPr>
          <w:gridAfter w:val="1"/>
          <w:wAfter w:w="389" w:type="dxa"/>
          <w:jc w:val="center"/>
        </w:trPr>
        <w:tc>
          <w:tcPr>
            <w:tcW w:w="3249" w:type="dxa"/>
          </w:tcPr>
          <w:p w:rsidR="00A572C3" w:rsidRPr="00251809" w:rsidRDefault="00A572C3" w:rsidP="00EF3E24">
            <w:pPr>
              <w:spacing w:after="0"/>
              <w:rPr>
                <w:rFonts w:ascii="Times New Roman" w:hAnsi="Times New Roman"/>
                <w:b/>
                <w:color w:val="000000"/>
                <w:sz w:val="24"/>
                <w:szCs w:val="24"/>
              </w:rPr>
            </w:pPr>
            <w:r w:rsidRPr="00251809">
              <w:rPr>
                <w:rFonts w:ascii="Times New Roman" w:hAnsi="Times New Roman"/>
                <w:b/>
                <w:color w:val="000000"/>
                <w:sz w:val="24"/>
                <w:szCs w:val="24"/>
              </w:rPr>
              <w:t>Total time (months)</w:t>
            </w:r>
          </w:p>
        </w:tc>
        <w:tc>
          <w:tcPr>
            <w:tcW w:w="1648" w:type="dxa"/>
          </w:tcPr>
          <w:p w:rsidR="00A572C3" w:rsidRPr="00251809" w:rsidRDefault="00A572C3" w:rsidP="00EF3E24">
            <w:pPr>
              <w:spacing w:after="0"/>
              <w:jc w:val="center"/>
              <w:rPr>
                <w:rFonts w:ascii="Times New Roman" w:hAnsi="Times New Roman"/>
                <w:color w:val="000000"/>
                <w:sz w:val="24"/>
                <w:szCs w:val="24"/>
              </w:rPr>
            </w:pPr>
          </w:p>
        </w:tc>
        <w:tc>
          <w:tcPr>
            <w:tcW w:w="1610" w:type="dxa"/>
          </w:tcPr>
          <w:p w:rsidR="00A572C3" w:rsidRPr="00251809" w:rsidRDefault="00A572C3" w:rsidP="00EF3E24">
            <w:pPr>
              <w:spacing w:after="0"/>
              <w:jc w:val="center"/>
              <w:rPr>
                <w:rFonts w:ascii="Times New Roman" w:hAnsi="Times New Roman"/>
                <w:color w:val="000000"/>
                <w:sz w:val="24"/>
                <w:szCs w:val="24"/>
              </w:rPr>
            </w:pPr>
          </w:p>
        </w:tc>
        <w:tc>
          <w:tcPr>
            <w:tcW w:w="1023" w:type="dxa"/>
          </w:tcPr>
          <w:p w:rsidR="00A572C3" w:rsidRPr="00251809" w:rsidRDefault="00A572C3" w:rsidP="00EF3E24">
            <w:pPr>
              <w:spacing w:after="0"/>
              <w:jc w:val="center"/>
              <w:rPr>
                <w:rFonts w:ascii="Times New Roman" w:hAnsi="Times New Roman"/>
                <w:color w:val="000000"/>
                <w:sz w:val="24"/>
                <w:szCs w:val="24"/>
              </w:rPr>
            </w:pPr>
            <w:r w:rsidRPr="00251809">
              <w:rPr>
                <w:rFonts w:ascii="Times New Roman" w:hAnsi="Times New Roman"/>
                <w:color w:val="000000"/>
                <w:sz w:val="24"/>
                <w:szCs w:val="24"/>
              </w:rPr>
              <w:t>&lt;0.000</w:t>
            </w:r>
          </w:p>
        </w:tc>
      </w:tr>
      <w:tr w:rsidR="00A572C3" w:rsidRPr="00251809" w:rsidTr="00EF3E24">
        <w:trPr>
          <w:gridAfter w:val="1"/>
          <w:wAfter w:w="389" w:type="dxa"/>
          <w:jc w:val="center"/>
        </w:trPr>
        <w:tc>
          <w:tcPr>
            <w:tcW w:w="3249" w:type="dxa"/>
            <w:tcBorders>
              <w:bottom w:val="single" w:sz="8" w:space="0" w:color="9BBB59"/>
            </w:tcBorders>
          </w:tcPr>
          <w:p w:rsidR="00A572C3" w:rsidRPr="00251809" w:rsidRDefault="00A572C3" w:rsidP="00EF3E24">
            <w:pPr>
              <w:spacing w:after="0"/>
              <w:rPr>
                <w:rFonts w:ascii="Times New Roman" w:hAnsi="Times New Roman"/>
                <w:color w:val="000000"/>
                <w:sz w:val="24"/>
                <w:szCs w:val="24"/>
              </w:rPr>
            </w:pPr>
            <w:r w:rsidRPr="00251809">
              <w:rPr>
                <w:rFonts w:ascii="Times New Roman" w:hAnsi="Times New Roman"/>
                <w:color w:val="000000"/>
                <w:sz w:val="24"/>
                <w:szCs w:val="24"/>
              </w:rPr>
              <w:t>Median</w:t>
            </w:r>
          </w:p>
        </w:tc>
        <w:tc>
          <w:tcPr>
            <w:tcW w:w="1648" w:type="dxa"/>
            <w:tcBorders>
              <w:bottom w:val="single" w:sz="8" w:space="0" w:color="9BBB59"/>
            </w:tcBorders>
          </w:tcPr>
          <w:p w:rsidR="00A572C3" w:rsidRPr="00251809" w:rsidRDefault="00A572C3" w:rsidP="00EF3E24">
            <w:pPr>
              <w:spacing w:after="0"/>
              <w:jc w:val="center"/>
              <w:rPr>
                <w:rFonts w:ascii="Times New Roman" w:hAnsi="Times New Roman"/>
                <w:color w:val="000000"/>
                <w:sz w:val="24"/>
                <w:szCs w:val="24"/>
              </w:rPr>
            </w:pPr>
            <w:r w:rsidRPr="00251809">
              <w:rPr>
                <w:rFonts w:ascii="Times New Roman" w:hAnsi="Times New Roman"/>
                <w:color w:val="000000"/>
                <w:sz w:val="24"/>
                <w:szCs w:val="24"/>
              </w:rPr>
              <w:t>66.0</w:t>
            </w:r>
          </w:p>
        </w:tc>
        <w:tc>
          <w:tcPr>
            <w:tcW w:w="1610" w:type="dxa"/>
            <w:tcBorders>
              <w:bottom w:val="single" w:sz="8" w:space="0" w:color="9BBB59"/>
            </w:tcBorders>
          </w:tcPr>
          <w:p w:rsidR="00A572C3" w:rsidRPr="00251809" w:rsidRDefault="00A572C3" w:rsidP="00EF3E24">
            <w:pPr>
              <w:spacing w:after="0"/>
              <w:jc w:val="center"/>
              <w:rPr>
                <w:rFonts w:ascii="Times New Roman" w:hAnsi="Times New Roman"/>
                <w:color w:val="000000"/>
                <w:sz w:val="24"/>
                <w:szCs w:val="24"/>
              </w:rPr>
            </w:pPr>
            <w:r w:rsidRPr="00251809">
              <w:rPr>
                <w:rFonts w:ascii="Times New Roman" w:hAnsi="Times New Roman"/>
                <w:color w:val="000000"/>
                <w:sz w:val="24"/>
                <w:szCs w:val="24"/>
              </w:rPr>
              <w:t>35.0</w:t>
            </w:r>
          </w:p>
        </w:tc>
        <w:tc>
          <w:tcPr>
            <w:tcW w:w="1023" w:type="dxa"/>
            <w:tcBorders>
              <w:bottom w:val="single" w:sz="8" w:space="0" w:color="9BBB59"/>
            </w:tcBorders>
          </w:tcPr>
          <w:p w:rsidR="00A572C3" w:rsidRPr="00251809" w:rsidRDefault="00A572C3" w:rsidP="00EF3E24">
            <w:pPr>
              <w:spacing w:after="0"/>
              <w:jc w:val="center"/>
              <w:rPr>
                <w:rFonts w:ascii="Times New Roman" w:hAnsi="Times New Roman"/>
                <w:color w:val="000000"/>
                <w:sz w:val="24"/>
                <w:szCs w:val="24"/>
              </w:rPr>
            </w:pPr>
          </w:p>
        </w:tc>
      </w:tr>
    </w:tbl>
    <w:p w:rsidR="00A572C3" w:rsidRPr="00251809" w:rsidRDefault="00A572C3" w:rsidP="00D149FB">
      <w:pPr>
        <w:spacing w:after="0"/>
        <w:rPr>
          <w:rFonts w:ascii="Times New Roman" w:hAnsi="Times New Roman"/>
          <w:sz w:val="24"/>
          <w:szCs w:val="24"/>
        </w:rPr>
      </w:pPr>
      <w:r w:rsidRPr="00251809">
        <w:rPr>
          <w:rFonts w:ascii="Times New Roman" w:hAnsi="Times New Roman"/>
          <w:sz w:val="24"/>
          <w:szCs w:val="24"/>
        </w:rPr>
        <w:t xml:space="preserve">            *Except for age, age graduation, and total time</w:t>
      </w:r>
    </w:p>
    <w:p w:rsidR="00A572C3" w:rsidRPr="00251809" w:rsidRDefault="00A572C3" w:rsidP="00D149FB">
      <w:pPr>
        <w:spacing w:line="480" w:lineRule="auto"/>
        <w:rPr>
          <w:rFonts w:ascii="Times New Roman" w:hAnsi="Times New Roman"/>
          <w:sz w:val="24"/>
          <w:szCs w:val="24"/>
          <w:lang w:val="en-US"/>
        </w:rPr>
        <w:sectPr w:rsidR="00A572C3" w:rsidRPr="00251809" w:rsidSect="00EF3E24">
          <w:pgSz w:w="12240" w:h="15840"/>
          <w:pgMar w:top="1440" w:right="1440" w:bottom="1440" w:left="1440" w:header="708" w:footer="708" w:gutter="0"/>
          <w:cols w:space="708"/>
          <w:docGrid w:linePitch="360"/>
        </w:sectPr>
      </w:pPr>
    </w:p>
    <w:p w:rsidR="00A572C3" w:rsidRPr="00251809" w:rsidRDefault="00A572C3" w:rsidP="00D149FB">
      <w:pPr>
        <w:jc w:val="center"/>
        <w:rPr>
          <w:rFonts w:ascii="Times New Roman" w:hAnsi="Times New Roman"/>
          <w:sz w:val="24"/>
          <w:szCs w:val="24"/>
          <w:u w:val="single"/>
        </w:rPr>
      </w:pPr>
      <w:r w:rsidRPr="00251809">
        <w:rPr>
          <w:rFonts w:ascii="Times New Roman" w:hAnsi="Times New Roman"/>
          <w:sz w:val="24"/>
          <w:szCs w:val="24"/>
          <w:u w:val="single"/>
        </w:rPr>
        <w:t xml:space="preserve">Table 2- Characteristics of Physicians who Stayed and Left in </w:t>
      </w:r>
      <w:r>
        <w:rPr>
          <w:rFonts w:ascii="Times New Roman" w:hAnsi="Times New Roman"/>
          <w:sz w:val="24"/>
          <w:szCs w:val="24"/>
          <w:u w:val="single"/>
        </w:rPr>
        <w:t xml:space="preserve">the 2000 </w:t>
      </w:r>
      <w:r w:rsidRPr="00251809">
        <w:rPr>
          <w:rFonts w:ascii="Times New Roman" w:hAnsi="Times New Roman"/>
          <w:sz w:val="24"/>
          <w:szCs w:val="24"/>
          <w:u w:val="single"/>
        </w:rPr>
        <w:t xml:space="preserve">Cohort (2000-2004, n=180) and </w:t>
      </w:r>
      <w:r>
        <w:rPr>
          <w:rFonts w:ascii="Times New Roman" w:hAnsi="Times New Roman"/>
          <w:sz w:val="24"/>
          <w:szCs w:val="24"/>
          <w:u w:val="single"/>
        </w:rPr>
        <w:t xml:space="preserve">the 1990 </w:t>
      </w:r>
      <w:r w:rsidRPr="00251809">
        <w:rPr>
          <w:rFonts w:ascii="Times New Roman" w:hAnsi="Times New Roman"/>
          <w:sz w:val="24"/>
          <w:szCs w:val="24"/>
          <w:u w:val="single"/>
        </w:rPr>
        <w:t>Cohort (1993-1997, n=211)</w:t>
      </w:r>
    </w:p>
    <w:tbl>
      <w:tblPr>
        <w:tblW w:w="13176" w:type="dxa"/>
        <w:jc w:val="center"/>
        <w:tblBorders>
          <w:top w:val="single" w:sz="8" w:space="0" w:color="9BBB59"/>
          <w:bottom w:val="single" w:sz="8" w:space="0" w:color="9BBB59"/>
        </w:tblBorders>
        <w:tblLook w:val="0020"/>
      </w:tblPr>
      <w:tblGrid>
        <w:gridCol w:w="3510"/>
        <w:gridCol w:w="1809"/>
        <w:gridCol w:w="1877"/>
        <w:gridCol w:w="1234"/>
        <w:gridCol w:w="1743"/>
        <w:gridCol w:w="1701"/>
        <w:gridCol w:w="1302"/>
      </w:tblGrid>
      <w:tr w:rsidR="00A572C3" w:rsidRPr="00251809" w:rsidTr="00EF3E24">
        <w:trPr>
          <w:trHeight w:val="76"/>
          <w:jc w:val="center"/>
        </w:trPr>
        <w:tc>
          <w:tcPr>
            <w:tcW w:w="3510" w:type="dxa"/>
            <w:tcBorders>
              <w:top w:val="single" w:sz="12" w:space="0" w:color="9BBB59"/>
              <w:bottom w:val="single" w:sz="8" w:space="0" w:color="9BBB59"/>
            </w:tcBorders>
          </w:tcPr>
          <w:p w:rsidR="00A572C3" w:rsidRPr="00251809" w:rsidRDefault="00A572C3" w:rsidP="00EF3E24">
            <w:pPr>
              <w:spacing w:after="0"/>
              <w:rPr>
                <w:rFonts w:ascii="Times New Roman" w:hAnsi="Times New Roman"/>
                <w:b/>
                <w:color w:val="000000"/>
                <w:sz w:val="24"/>
                <w:szCs w:val="24"/>
              </w:rPr>
            </w:pPr>
          </w:p>
        </w:tc>
        <w:tc>
          <w:tcPr>
            <w:tcW w:w="3686" w:type="dxa"/>
            <w:gridSpan w:val="2"/>
            <w:tcBorders>
              <w:top w:val="single" w:sz="12" w:space="0" w:color="9BBB59"/>
              <w:bottom w:val="single" w:sz="8" w:space="0" w:color="9BBB59"/>
            </w:tcBorders>
          </w:tcPr>
          <w:p w:rsidR="00A572C3" w:rsidRPr="00251809" w:rsidRDefault="00A572C3" w:rsidP="00EF3E24">
            <w:pPr>
              <w:spacing w:after="0"/>
              <w:jc w:val="center"/>
              <w:rPr>
                <w:rFonts w:ascii="Times New Roman" w:hAnsi="Times New Roman"/>
                <w:b/>
                <w:color w:val="000000"/>
                <w:sz w:val="24"/>
                <w:szCs w:val="24"/>
              </w:rPr>
            </w:pPr>
            <w:r>
              <w:rPr>
                <w:rFonts w:ascii="Times New Roman" w:hAnsi="Times New Roman"/>
                <w:b/>
                <w:color w:val="000000"/>
                <w:sz w:val="24"/>
                <w:szCs w:val="24"/>
              </w:rPr>
              <w:t>2000 Co</w:t>
            </w:r>
            <w:r w:rsidRPr="00251809">
              <w:rPr>
                <w:rFonts w:ascii="Times New Roman" w:hAnsi="Times New Roman"/>
                <w:b/>
                <w:color w:val="000000"/>
                <w:sz w:val="24"/>
                <w:szCs w:val="24"/>
              </w:rPr>
              <w:t>hort (2000-2004)</w:t>
            </w:r>
          </w:p>
        </w:tc>
        <w:tc>
          <w:tcPr>
            <w:tcW w:w="1234" w:type="dxa"/>
            <w:tcBorders>
              <w:top w:val="single" w:sz="12" w:space="0" w:color="9BBB59"/>
              <w:bottom w:val="single" w:sz="8" w:space="0" w:color="9BBB59"/>
            </w:tcBorders>
          </w:tcPr>
          <w:p w:rsidR="00A572C3" w:rsidRPr="00251809" w:rsidRDefault="00A572C3" w:rsidP="00EF3E24">
            <w:pPr>
              <w:spacing w:after="0"/>
              <w:jc w:val="center"/>
              <w:rPr>
                <w:rFonts w:ascii="Times New Roman" w:hAnsi="Times New Roman"/>
                <w:b/>
                <w:color w:val="000000"/>
                <w:sz w:val="24"/>
                <w:szCs w:val="24"/>
              </w:rPr>
            </w:pPr>
          </w:p>
        </w:tc>
        <w:tc>
          <w:tcPr>
            <w:tcW w:w="3444" w:type="dxa"/>
            <w:gridSpan w:val="2"/>
            <w:tcBorders>
              <w:top w:val="single" w:sz="12" w:space="0" w:color="9BBB59"/>
              <w:bottom w:val="single" w:sz="8" w:space="0" w:color="9BBB59"/>
            </w:tcBorders>
          </w:tcPr>
          <w:p w:rsidR="00A572C3" w:rsidRPr="00251809" w:rsidRDefault="00A572C3" w:rsidP="00EF3E24">
            <w:pPr>
              <w:spacing w:after="0"/>
              <w:jc w:val="center"/>
              <w:rPr>
                <w:rFonts w:ascii="Times New Roman" w:hAnsi="Times New Roman"/>
                <w:b/>
                <w:color w:val="000000"/>
                <w:sz w:val="24"/>
                <w:szCs w:val="24"/>
              </w:rPr>
            </w:pPr>
            <w:r>
              <w:rPr>
                <w:rFonts w:ascii="Times New Roman" w:hAnsi="Times New Roman"/>
                <w:b/>
                <w:color w:val="000000"/>
                <w:sz w:val="24"/>
                <w:szCs w:val="24"/>
              </w:rPr>
              <w:t xml:space="preserve">1990 </w:t>
            </w:r>
            <w:r w:rsidRPr="00251809">
              <w:rPr>
                <w:rFonts w:ascii="Times New Roman" w:hAnsi="Times New Roman"/>
                <w:b/>
                <w:color w:val="000000"/>
                <w:sz w:val="24"/>
                <w:szCs w:val="24"/>
              </w:rPr>
              <w:t>Cohort (1993-1997)</w:t>
            </w:r>
          </w:p>
        </w:tc>
        <w:tc>
          <w:tcPr>
            <w:tcW w:w="1302" w:type="dxa"/>
            <w:tcBorders>
              <w:top w:val="single" w:sz="12" w:space="0" w:color="9BBB59"/>
              <w:bottom w:val="single" w:sz="8" w:space="0" w:color="9BBB59"/>
            </w:tcBorders>
          </w:tcPr>
          <w:p w:rsidR="00A572C3" w:rsidRPr="00251809" w:rsidRDefault="00A572C3" w:rsidP="00EF3E24">
            <w:pPr>
              <w:spacing w:after="0"/>
              <w:jc w:val="center"/>
              <w:rPr>
                <w:rFonts w:ascii="Times New Roman" w:hAnsi="Times New Roman"/>
                <w:b/>
                <w:color w:val="000000"/>
                <w:sz w:val="24"/>
                <w:szCs w:val="24"/>
              </w:rPr>
            </w:pPr>
          </w:p>
        </w:tc>
      </w:tr>
      <w:tr w:rsidR="00A572C3" w:rsidRPr="00251809" w:rsidTr="00EF3E24">
        <w:trPr>
          <w:trHeight w:val="76"/>
          <w:jc w:val="center"/>
        </w:trPr>
        <w:tc>
          <w:tcPr>
            <w:tcW w:w="3510" w:type="dxa"/>
            <w:tcBorders>
              <w:top w:val="single" w:sz="12" w:space="0" w:color="9BBB59"/>
              <w:bottom w:val="single" w:sz="8" w:space="0" w:color="9BBB59"/>
            </w:tcBorders>
          </w:tcPr>
          <w:p w:rsidR="00A572C3" w:rsidRPr="00251809" w:rsidRDefault="00A572C3" w:rsidP="00EF3E24">
            <w:pPr>
              <w:spacing w:after="0"/>
              <w:rPr>
                <w:rFonts w:ascii="Times New Roman" w:hAnsi="Times New Roman"/>
                <w:b/>
                <w:color w:val="000000"/>
                <w:sz w:val="24"/>
                <w:szCs w:val="24"/>
              </w:rPr>
            </w:pPr>
            <w:r w:rsidRPr="00251809">
              <w:rPr>
                <w:rFonts w:ascii="Times New Roman" w:hAnsi="Times New Roman"/>
                <w:b/>
                <w:color w:val="000000"/>
                <w:sz w:val="24"/>
                <w:szCs w:val="24"/>
              </w:rPr>
              <w:t>Characteristic</w:t>
            </w:r>
          </w:p>
        </w:tc>
        <w:tc>
          <w:tcPr>
            <w:tcW w:w="1809" w:type="dxa"/>
            <w:tcBorders>
              <w:top w:val="single" w:sz="12" w:space="0" w:color="9BBB59"/>
              <w:bottom w:val="single" w:sz="8" w:space="0" w:color="9BBB59"/>
            </w:tcBorders>
          </w:tcPr>
          <w:p w:rsidR="00A572C3" w:rsidRPr="00251809" w:rsidRDefault="00A572C3" w:rsidP="00EF3E24">
            <w:pPr>
              <w:spacing w:after="0"/>
              <w:jc w:val="center"/>
              <w:rPr>
                <w:rFonts w:ascii="Times New Roman" w:hAnsi="Times New Roman"/>
                <w:b/>
                <w:color w:val="000000"/>
                <w:sz w:val="24"/>
                <w:szCs w:val="24"/>
              </w:rPr>
            </w:pPr>
            <w:r w:rsidRPr="00251809">
              <w:rPr>
                <w:rFonts w:ascii="Times New Roman" w:hAnsi="Times New Roman"/>
                <w:b/>
                <w:color w:val="000000"/>
                <w:sz w:val="24"/>
                <w:szCs w:val="24"/>
              </w:rPr>
              <w:t xml:space="preserve">Stayed </w:t>
            </w:r>
          </w:p>
          <w:p w:rsidR="00A572C3" w:rsidRPr="00251809" w:rsidRDefault="00A572C3" w:rsidP="00EF3E24">
            <w:pPr>
              <w:spacing w:after="0"/>
              <w:jc w:val="center"/>
              <w:rPr>
                <w:rFonts w:ascii="Times New Roman" w:hAnsi="Times New Roman"/>
                <w:color w:val="000000"/>
                <w:sz w:val="24"/>
                <w:szCs w:val="24"/>
              </w:rPr>
            </w:pPr>
            <w:r w:rsidRPr="00251809">
              <w:rPr>
                <w:rFonts w:ascii="Times New Roman" w:hAnsi="Times New Roman"/>
                <w:color w:val="000000"/>
                <w:sz w:val="24"/>
                <w:szCs w:val="24"/>
              </w:rPr>
              <w:t>n (%)*</w:t>
            </w:r>
          </w:p>
        </w:tc>
        <w:tc>
          <w:tcPr>
            <w:tcW w:w="1877" w:type="dxa"/>
            <w:tcBorders>
              <w:top w:val="single" w:sz="12" w:space="0" w:color="9BBB59"/>
              <w:bottom w:val="single" w:sz="8" w:space="0" w:color="9BBB59"/>
            </w:tcBorders>
          </w:tcPr>
          <w:p w:rsidR="00A572C3" w:rsidRPr="00251809" w:rsidRDefault="00A572C3" w:rsidP="00EF3E24">
            <w:pPr>
              <w:spacing w:after="0"/>
              <w:jc w:val="center"/>
              <w:rPr>
                <w:rFonts w:ascii="Times New Roman" w:hAnsi="Times New Roman"/>
                <w:b/>
                <w:color w:val="000000"/>
                <w:sz w:val="24"/>
                <w:szCs w:val="24"/>
              </w:rPr>
            </w:pPr>
            <w:r w:rsidRPr="00251809">
              <w:rPr>
                <w:rFonts w:ascii="Times New Roman" w:hAnsi="Times New Roman"/>
                <w:b/>
                <w:color w:val="000000"/>
                <w:sz w:val="24"/>
                <w:szCs w:val="24"/>
              </w:rPr>
              <w:t>Left</w:t>
            </w:r>
          </w:p>
          <w:p w:rsidR="00A572C3" w:rsidRPr="00251809" w:rsidRDefault="00A572C3" w:rsidP="00EF3E24">
            <w:pPr>
              <w:spacing w:after="0"/>
              <w:jc w:val="center"/>
              <w:rPr>
                <w:rFonts w:ascii="Times New Roman" w:hAnsi="Times New Roman"/>
                <w:color w:val="000000"/>
                <w:sz w:val="24"/>
                <w:szCs w:val="24"/>
              </w:rPr>
            </w:pPr>
            <w:r w:rsidRPr="00251809">
              <w:rPr>
                <w:rFonts w:ascii="Times New Roman" w:hAnsi="Times New Roman"/>
                <w:color w:val="000000"/>
                <w:sz w:val="24"/>
                <w:szCs w:val="24"/>
              </w:rPr>
              <w:t>n (%)*</w:t>
            </w:r>
          </w:p>
        </w:tc>
        <w:tc>
          <w:tcPr>
            <w:tcW w:w="1234" w:type="dxa"/>
            <w:tcBorders>
              <w:top w:val="single" w:sz="12" w:space="0" w:color="9BBB59"/>
              <w:bottom w:val="single" w:sz="8" w:space="0" w:color="9BBB59"/>
            </w:tcBorders>
          </w:tcPr>
          <w:p w:rsidR="00A572C3" w:rsidRPr="00251809" w:rsidRDefault="00A572C3" w:rsidP="00EF3E24">
            <w:pPr>
              <w:spacing w:after="0"/>
              <w:jc w:val="center"/>
              <w:rPr>
                <w:rFonts w:ascii="Times New Roman" w:hAnsi="Times New Roman"/>
                <w:b/>
                <w:color w:val="000000"/>
                <w:sz w:val="24"/>
                <w:szCs w:val="24"/>
              </w:rPr>
            </w:pPr>
            <w:r w:rsidRPr="00251809">
              <w:rPr>
                <w:rFonts w:ascii="Times New Roman" w:hAnsi="Times New Roman"/>
                <w:b/>
                <w:color w:val="000000"/>
                <w:sz w:val="24"/>
                <w:szCs w:val="24"/>
              </w:rPr>
              <w:t>p-value</w:t>
            </w:r>
          </w:p>
        </w:tc>
        <w:tc>
          <w:tcPr>
            <w:tcW w:w="1743" w:type="dxa"/>
            <w:tcBorders>
              <w:top w:val="single" w:sz="12" w:space="0" w:color="9BBB59"/>
              <w:bottom w:val="single" w:sz="8" w:space="0" w:color="9BBB59"/>
            </w:tcBorders>
          </w:tcPr>
          <w:p w:rsidR="00A572C3" w:rsidRPr="00251809" w:rsidRDefault="00A572C3" w:rsidP="00EF3E24">
            <w:pPr>
              <w:spacing w:after="0"/>
              <w:jc w:val="center"/>
              <w:rPr>
                <w:rFonts w:ascii="Times New Roman" w:hAnsi="Times New Roman"/>
                <w:b/>
                <w:color w:val="000000"/>
                <w:sz w:val="24"/>
                <w:szCs w:val="24"/>
              </w:rPr>
            </w:pPr>
            <w:r w:rsidRPr="00251809">
              <w:rPr>
                <w:rFonts w:ascii="Times New Roman" w:hAnsi="Times New Roman"/>
                <w:b/>
                <w:color w:val="000000"/>
                <w:sz w:val="24"/>
                <w:szCs w:val="24"/>
              </w:rPr>
              <w:t xml:space="preserve">Stayed </w:t>
            </w:r>
          </w:p>
          <w:p w:rsidR="00A572C3" w:rsidRPr="00251809" w:rsidRDefault="00A572C3" w:rsidP="00EF3E24">
            <w:pPr>
              <w:spacing w:after="0"/>
              <w:jc w:val="center"/>
              <w:rPr>
                <w:rFonts w:ascii="Times New Roman" w:hAnsi="Times New Roman"/>
                <w:color w:val="000000"/>
                <w:sz w:val="24"/>
                <w:szCs w:val="24"/>
              </w:rPr>
            </w:pPr>
            <w:r w:rsidRPr="00251809">
              <w:rPr>
                <w:rFonts w:ascii="Times New Roman" w:hAnsi="Times New Roman"/>
                <w:color w:val="000000"/>
                <w:sz w:val="24"/>
                <w:szCs w:val="24"/>
              </w:rPr>
              <w:t>n (%)*</w:t>
            </w:r>
          </w:p>
        </w:tc>
        <w:tc>
          <w:tcPr>
            <w:tcW w:w="1701" w:type="dxa"/>
            <w:tcBorders>
              <w:top w:val="single" w:sz="12" w:space="0" w:color="9BBB59"/>
              <w:bottom w:val="single" w:sz="8" w:space="0" w:color="9BBB59"/>
            </w:tcBorders>
          </w:tcPr>
          <w:p w:rsidR="00A572C3" w:rsidRPr="00251809" w:rsidRDefault="00A572C3" w:rsidP="00EF3E24">
            <w:pPr>
              <w:spacing w:after="0"/>
              <w:jc w:val="center"/>
              <w:rPr>
                <w:rFonts w:ascii="Times New Roman" w:hAnsi="Times New Roman"/>
                <w:b/>
                <w:color w:val="000000"/>
                <w:sz w:val="24"/>
                <w:szCs w:val="24"/>
              </w:rPr>
            </w:pPr>
            <w:r w:rsidRPr="00251809">
              <w:rPr>
                <w:rFonts w:ascii="Times New Roman" w:hAnsi="Times New Roman"/>
                <w:b/>
                <w:color w:val="000000"/>
                <w:sz w:val="24"/>
                <w:szCs w:val="24"/>
              </w:rPr>
              <w:t>Left</w:t>
            </w:r>
          </w:p>
          <w:p w:rsidR="00A572C3" w:rsidRPr="00251809" w:rsidRDefault="00A572C3" w:rsidP="00EF3E24">
            <w:pPr>
              <w:spacing w:after="0"/>
              <w:jc w:val="center"/>
              <w:rPr>
                <w:rFonts w:ascii="Times New Roman" w:hAnsi="Times New Roman"/>
                <w:color w:val="000000"/>
                <w:sz w:val="24"/>
                <w:szCs w:val="24"/>
              </w:rPr>
            </w:pPr>
            <w:r w:rsidRPr="00251809">
              <w:rPr>
                <w:rFonts w:ascii="Times New Roman" w:hAnsi="Times New Roman"/>
                <w:color w:val="000000"/>
                <w:sz w:val="24"/>
                <w:szCs w:val="24"/>
              </w:rPr>
              <w:t>n (%)*</w:t>
            </w:r>
          </w:p>
        </w:tc>
        <w:tc>
          <w:tcPr>
            <w:tcW w:w="1302" w:type="dxa"/>
            <w:tcBorders>
              <w:top w:val="single" w:sz="12" w:space="0" w:color="9BBB59"/>
              <w:bottom w:val="single" w:sz="8" w:space="0" w:color="9BBB59"/>
            </w:tcBorders>
          </w:tcPr>
          <w:p w:rsidR="00A572C3" w:rsidRPr="00251809" w:rsidRDefault="00A572C3" w:rsidP="00EF3E24">
            <w:pPr>
              <w:spacing w:after="0"/>
              <w:jc w:val="center"/>
              <w:rPr>
                <w:rFonts w:ascii="Times New Roman" w:hAnsi="Times New Roman"/>
                <w:b/>
                <w:color w:val="000000"/>
                <w:sz w:val="24"/>
                <w:szCs w:val="24"/>
              </w:rPr>
            </w:pPr>
            <w:r w:rsidRPr="00251809">
              <w:rPr>
                <w:rFonts w:ascii="Times New Roman" w:hAnsi="Times New Roman"/>
                <w:b/>
                <w:color w:val="000000"/>
                <w:sz w:val="24"/>
                <w:szCs w:val="24"/>
              </w:rPr>
              <w:t>p-value</w:t>
            </w:r>
          </w:p>
        </w:tc>
      </w:tr>
      <w:tr w:rsidR="00A572C3" w:rsidRPr="00251809" w:rsidTr="00EF3E24">
        <w:trPr>
          <w:jc w:val="center"/>
        </w:trPr>
        <w:tc>
          <w:tcPr>
            <w:tcW w:w="3510" w:type="dxa"/>
          </w:tcPr>
          <w:p w:rsidR="00A572C3" w:rsidRPr="00251809" w:rsidRDefault="00A572C3" w:rsidP="00EF3E24">
            <w:pPr>
              <w:spacing w:after="0"/>
              <w:rPr>
                <w:rFonts w:ascii="Times New Roman" w:hAnsi="Times New Roman"/>
                <w:b/>
                <w:color w:val="000000"/>
                <w:sz w:val="24"/>
                <w:szCs w:val="24"/>
              </w:rPr>
            </w:pPr>
            <w:r w:rsidRPr="00251809">
              <w:rPr>
                <w:rFonts w:ascii="Times New Roman" w:hAnsi="Times New Roman"/>
                <w:b/>
                <w:color w:val="000000"/>
                <w:sz w:val="24"/>
                <w:szCs w:val="24"/>
              </w:rPr>
              <w:t>Physician Group</w:t>
            </w:r>
          </w:p>
        </w:tc>
        <w:tc>
          <w:tcPr>
            <w:tcW w:w="1809" w:type="dxa"/>
          </w:tcPr>
          <w:p w:rsidR="00A572C3" w:rsidRPr="00251809" w:rsidRDefault="00A572C3" w:rsidP="00EF3E24">
            <w:pPr>
              <w:spacing w:after="0"/>
              <w:jc w:val="center"/>
              <w:rPr>
                <w:rFonts w:ascii="Times New Roman" w:hAnsi="Times New Roman"/>
                <w:color w:val="000000"/>
                <w:sz w:val="24"/>
                <w:szCs w:val="24"/>
              </w:rPr>
            </w:pPr>
          </w:p>
        </w:tc>
        <w:tc>
          <w:tcPr>
            <w:tcW w:w="1877" w:type="dxa"/>
          </w:tcPr>
          <w:p w:rsidR="00A572C3" w:rsidRPr="00251809" w:rsidRDefault="00A572C3" w:rsidP="00EF3E24">
            <w:pPr>
              <w:spacing w:after="0"/>
              <w:jc w:val="center"/>
              <w:rPr>
                <w:rFonts w:ascii="Times New Roman" w:hAnsi="Times New Roman"/>
                <w:color w:val="000000"/>
                <w:sz w:val="24"/>
                <w:szCs w:val="24"/>
              </w:rPr>
            </w:pPr>
          </w:p>
        </w:tc>
        <w:tc>
          <w:tcPr>
            <w:tcW w:w="1234" w:type="dxa"/>
          </w:tcPr>
          <w:p w:rsidR="00A572C3" w:rsidRPr="00251809" w:rsidRDefault="00A572C3" w:rsidP="00EF3E24">
            <w:pPr>
              <w:spacing w:after="0"/>
              <w:jc w:val="center"/>
              <w:rPr>
                <w:rFonts w:ascii="Times New Roman" w:hAnsi="Times New Roman"/>
                <w:color w:val="000000"/>
                <w:sz w:val="24"/>
                <w:szCs w:val="24"/>
              </w:rPr>
            </w:pPr>
            <w:r w:rsidRPr="00251809">
              <w:rPr>
                <w:rFonts w:ascii="Times New Roman" w:hAnsi="Times New Roman"/>
                <w:color w:val="000000"/>
                <w:sz w:val="24"/>
                <w:szCs w:val="24"/>
              </w:rPr>
              <w:t>0.006</w:t>
            </w:r>
          </w:p>
        </w:tc>
        <w:tc>
          <w:tcPr>
            <w:tcW w:w="1743" w:type="dxa"/>
          </w:tcPr>
          <w:p w:rsidR="00A572C3" w:rsidRPr="00251809" w:rsidRDefault="00A572C3" w:rsidP="00EF3E24">
            <w:pPr>
              <w:spacing w:after="0"/>
              <w:jc w:val="center"/>
              <w:rPr>
                <w:rFonts w:ascii="Times New Roman" w:hAnsi="Times New Roman"/>
                <w:color w:val="000000"/>
                <w:sz w:val="24"/>
                <w:szCs w:val="24"/>
              </w:rPr>
            </w:pPr>
          </w:p>
        </w:tc>
        <w:tc>
          <w:tcPr>
            <w:tcW w:w="1701" w:type="dxa"/>
          </w:tcPr>
          <w:p w:rsidR="00A572C3" w:rsidRPr="00251809" w:rsidRDefault="00A572C3" w:rsidP="00EF3E24">
            <w:pPr>
              <w:spacing w:after="0"/>
              <w:jc w:val="center"/>
              <w:rPr>
                <w:rFonts w:ascii="Times New Roman" w:hAnsi="Times New Roman"/>
                <w:color w:val="000000"/>
                <w:sz w:val="24"/>
                <w:szCs w:val="24"/>
              </w:rPr>
            </w:pPr>
          </w:p>
        </w:tc>
        <w:tc>
          <w:tcPr>
            <w:tcW w:w="1302" w:type="dxa"/>
          </w:tcPr>
          <w:p w:rsidR="00A572C3" w:rsidRPr="00251809" w:rsidRDefault="00A572C3" w:rsidP="00EF3E24">
            <w:pPr>
              <w:spacing w:after="0"/>
              <w:jc w:val="center"/>
              <w:rPr>
                <w:rFonts w:ascii="Times New Roman" w:hAnsi="Times New Roman"/>
                <w:color w:val="000000"/>
                <w:sz w:val="24"/>
                <w:szCs w:val="24"/>
              </w:rPr>
            </w:pPr>
            <w:r w:rsidRPr="00251809">
              <w:rPr>
                <w:rFonts w:ascii="Times New Roman" w:hAnsi="Times New Roman"/>
                <w:color w:val="000000"/>
                <w:sz w:val="24"/>
                <w:szCs w:val="24"/>
              </w:rPr>
              <w:t>&lt;0.000</w:t>
            </w:r>
          </w:p>
        </w:tc>
      </w:tr>
      <w:tr w:rsidR="00A572C3" w:rsidRPr="00251809" w:rsidTr="00EF3E24">
        <w:trPr>
          <w:jc w:val="center"/>
        </w:trPr>
        <w:tc>
          <w:tcPr>
            <w:tcW w:w="3510" w:type="dxa"/>
          </w:tcPr>
          <w:p w:rsidR="00A572C3" w:rsidRPr="00251809" w:rsidRDefault="00A572C3" w:rsidP="00EF3E24">
            <w:pPr>
              <w:spacing w:after="0"/>
              <w:rPr>
                <w:rFonts w:ascii="Times New Roman" w:hAnsi="Times New Roman"/>
                <w:color w:val="000000"/>
                <w:sz w:val="24"/>
                <w:szCs w:val="24"/>
              </w:rPr>
            </w:pPr>
            <w:r w:rsidRPr="00251809">
              <w:rPr>
                <w:rFonts w:ascii="Times New Roman" w:hAnsi="Times New Roman"/>
                <w:color w:val="000000"/>
                <w:sz w:val="24"/>
                <w:szCs w:val="24"/>
              </w:rPr>
              <w:t>MMG</w:t>
            </w:r>
          </w:p>
        </w:tc>
        <w:tc>
          <w:tcPr>
            <w:tcW w:w="1809" w:type="dxa"/>
          </w:tcPr>
          <w:p w:rsidR="00A572C3" w:rsidRPr="00251809" w:rsidRDefault="00A572C3" w:rsidP="00EF3E24">
            <w:pPr>
              <w:spacing w:after="0"/>
              <w:jc w:val="center"/>
              <w:rPr>
                <w:rFonts w:ascii="Times New Roman" w:hAnsi="Times New Roman"/>
                <w:color w:val="000000"/>
                <w:sz w:val="24"/>
                <w:szCs w:val="24"/>
              </w:rPr>
            </w:pPr>
            <w:r w:rsidRPr="00251809">
              <w:rPr>
                <w:rFonts w:ascii="Times New Roman" w:hAnsi="Times New Roman"/>
                <w:color w:val="000000"/>
                <w:sz w:val="24"/>
                <w:szCs w:val="24"/>
              </w:rPr>
              <w:t>42 (46.7)</w:t>
            </w:r>
          </w:p>
        </w:tc>
        <w:tc>
          <w:tcPr>
            <w:tcW w:w="1877" w:type="dxa"/>
          </w:tcPr>
          <w:p w:rsidR="00A572C3" w:rsidRPr="00251809" w:rsidRDefault="00A572C3" w:rsidP="00EF3E24">
            <w:pPr>
              <w:spacing w:after="0"/>
              <w:jc w:val="center"/>
              <w:rPr>
                <w:rFonts w:ascii="Times New Roman" w:hAnsi="Times New Roman"/>
                <w:color w:val="000000"/>
                <w:sz w:val="24"/>
                <w:szCs w:val="24"/>
              </w:rPr>
            </w:pPr>
            <w:r w:rsidRPr="00251809">
              <w:rPr>
                <w:rFonts w:ascii="Times New Roman" w:hAnsi="Times New Roman"/>
                <w:color w:val="000000"/>
                <w:sz w:val="24"/>
                <w:szCs w:val="24"/>
              </w:rPr>
              <w:t>19 (23.1)</w:t>
            </w:r>
          </w:p>
        </w:tc>
        <w:tc>
          <w:tcPr>
            <w:tcW w:w="1234" w:type="dxa"/>
          </w:tcPr>
          <w:p w:rsidR="00A572C3" w:rsidRPr="00251809" w:rsidRDefault="00A572C3" w:rsidP="00EF3E24">
            <w:pPr>
              <w:spacing w:after="0"/>
              <w:jc w:val="center"/>
              <w:rPr>
                <w:rFonts w:ascii="Times New Roman" w:hAnsi="Times New Roman"/>
                <w:color w:val="000000"/>
                <w:sz w:val="24"/>
                <w:szCs w:val="24"/>
              </w:rPr>
            </w:pPr>
          </w:p>
        </w:tc>
        <w:tc>
          <w:tcPr>
            <w:tcW w:w="1743" w:type="dxa"/>
          </w:tcPr>
          <w:p w:rsidR="00A572C3" w:rsidRPr="00251809" w:rsidRDefault="00A572C3" w:rsidP="00EF3E24">
            <w:pPr>
              <w:spacing w:after="0"/>
              <w:jc w:val="center"/>
              <w:rPr>
                <w:rFonts w:ascii="Times New Roman" w:hAnsi="Times New Roman"/>
                <w:color w:val="000000"/>
                <w:sz w:val="24"/>
                <w:szCs w:val="24"/>
              </w:rPr>
            </w:pPr>
            <w:r w:rsidRPr="00251809">
              <w:rPr>
                <w:rFonts w:ascii="Times New Roman" w:hAnsi="Times New Roman"/>
                <w:color w:val="000000"/>
                <w:sz w:val="24"/>
                <w:szCs w:val="24"/>
              </w:rPr>
              <w:t>15 (45.5)</w:t>
            </w:r>
          </w:p>
        </w:tc>
        <w:tc>
          <w:tcPr>
            <w:tcW w:w="1701" w:type="dxa"/>
          </w:tcPr>
          <w:p w:rsidR="00A572C3" w:rsidRPr="00251809" w:rsidRDefault="00A572C3" w:rsidP="00EF3E24">
            <w:pPr>
              <w:spacing w:after="0"/>
              <w:jc w:val="center"/>
              <w:rPr>
                <w:rFonts w:ascii="Times New Roman" w:hAnsi="Times New Roman"/>
                <w:color w:val="000000"/>
                <w:sz w:val="24"/>
                <w:szCs w:val="24"/>
              </w:rPr>
            </w:pPr>
            <w:r w:rsidRPr="00251809">
              <w:rPr>
                <w:rFonts w:ascii="Times New Roman" w:hAnsi="Times New Roman"/>
                <w:color w:val="000000"/>
                <w:sz w:val="24"/>
                <w:szCs w:val="24"/>
              </w:rPr>
              <w:t>23 (12.9)</w:t>
            </w:r>
          </w:p>
        </w:tc>
        <w:tc>
          <w:tcPr>
            <w:tcW w:w="1302" w:type="dxa"/>
          </w:tcPr>
          <w:p w:rsidR="00A572C3" w:rsidRPr="00251809" w:rsidRDefault="00A572C3" w:rsidP="00EF3E24">
            <w:pPr>
              <w:spacing w:after="0"/>
              <w:jc w:val="center"/>
              <w:rPr>
                <w:rFonts w:ascii="Times New Roman" w:hAnsi="Times New Roman"/>
                <w:color w:val="000000"/>
                <w:sz w:val="24"/>
                <w:szCs w:val="24"/>
              </w:rPr>
            </w:pPr>
          </w:p>
        </w:tc>
      </w:tr>
      <w:tr w:rsidR="00A572C3" w:rsidRPr="00251809" w:rsidTr="00EF3E24">
        <w:trPr>
          <w:jc w:val="center"/>
        </w:trPr>
        <w:tc>
          <w:tcPr>
            <w:tcW w:w="3510" w:type="dxa"/>
          </w:tcPr>
          <w:p w:rsidR="00A572C3" w:rsidRPr="00251809" w:rsidRDefault="00A572C3" w:rsidP="00EF3E24">
            <w:pPr>
              <w:spacing w:after="0"/>
              <w:rPr>
                <w:rFonts w:ascii="Times New Roman" w:hAnsi="Times New Roman"/>
                <w:color w:val="000000"/>
                <w:sz w:val="24"/>
                <w:szCs w:val="24"/>
              </w:rPr>
            </w:pPr>
            <w:r w:rsidRPr="00251809">
              <w:rPr>
                <w:rFonts w:ascii="Times New Roman" w:hAnsi="Times New Roman"/>
                <w:color w:val="000000"/>
                <w:sz w:val="24"/>
                <w:szCs w:val="24"/>
              </w:rPr>
              <w:t>CMG</w:t>
            </w:r>
          </w:p>
        </w:tc>
        <w:tc>
          <w:tcPr>
            <w:tcW w:w="1809" w:type="dxa"/>
          </w:tcPr>
          <w:p w:rsidR="00A572C3" w:rsidRPr="00251809" w:rsidRDefault="00A572C3" w:rsidP="00EF3E24">
            <w:pPr>
              <w:spacing w:after="0"/>
              <w:jc w:val="center"/>
              <w:rPr>
                <w:rFonts w:ascii="Times New Roman" w:hAnsi="Times New Roman"/>
                <w:color w:val="000000"/>
                <w:sz w:val="24"/>
                <w:szCs w:val="24"/>
              </w:rPr>
            </w:pPr>
            <w:r w:rsidRPr="00251809">
              <w:rPr>
                <w:rFonts w:ascii="Times New Roman" w:hAnsi="Times New Roman"/>
                <w:color w:val="000000"/>
                <w:sz w:val="24"/>
                <w:szCs w:val="24"/>
              </w:rPr>
              <w:t>6 (6.7)</w:t>
            </w:r>
          </w:p>
        </w:tc>
        <w:tc>
          <w:tcPr>
            <w:tcW w:w="1877" w:type="dxa"/>
          </w:tcPr>
          <w:p w:rsidR="00A572C3" w:rsidRPr="00251809" w:rsidRDefault="00A572C3" w:rsidP="00EF3E24">
            <w:pPr>
              <w:spacing w:after="0"/>
              <w:jc w:val="center"/>
              <w:rPr>
                <w:rFonts w:ascii="Times New Roman" w:hAnsi="Times New Roman"/>
                <w:color w:val="000000"/>
                <w:sz w:val="24"/>
                <w:szCs w:val="24"/>
              </w:rPr>
            </w:pPr>
            <w:r w:rsidRPr="00251809">
              <w:rPr>
                <w:rFonts w:ascii="Times New Roman" w:hAnsi="Times New Roman"/>
                <w:color w:val="000000"/>
                <w:sz w:val="24"/>
                <w:szCs w:val="24"/>
              </w:rPr>
              <w:t>10 (12.3)</w:t>
            </w:r>
          </w:p>
        </w:tc>
        <w:tc>
          <w:tcPr>
            <w:tcW w:w="1234" w:type="dxa"/>
          </w:tcPr>
          <w:p w:rsidR="00A572C3" w:rsidRPr="00251809" w:rsidRDefault="00A572C3" w:rsidP="00EF3E24">
            <w:pPr>
              <w:spacing w:after="0"/>
              <w:jc w:val="center"/>
              <w:rPr>
                <w:rFonts w:ascii="Times New Roman" w:hAnsi="Times New Roman"/>
                <w:color w:val="000000"/>
                <w:sz w:val="24"/>
                <w:szCs w:val="24"/>
              </w:rPr>
            </w:pPr>
          </w:p>
        </w:tc>
        <w:tc>
          <w:tcPr>
            <w:tcW w:w="1743" w:type="dxa"/>
          </w:tcPr>
          <w:p w:rsidR="00A572C3" w:rsidRPr="00251809" w:rsidRDefault="00A572C3" w:rsidP="00EF3E24">
            <w:pPr>
              <w:spacing w:after="0"/>
              <w:jc w:val="center"/>
              <w:rPr>
                <w:rFonts w:ascii="Times New Roman" w:hAnsi="Times New Roman"/>
                <w:color w:val="000000"/>
                <w:sz w:val="24"/>
                <w:szCs w:val="24"/>
              </w:rPr>
            </w:pPr>
            <w:r w:rsidRPr="00251809">
              <w:rPr>
                <w:rFonts w:ascii="Times New Roman" w:hAnsi="Times New Roman"/>
                <w:color w:val="000000"/>
                <w:sz w:val="24"/>
                <w:szCs w:val="24"/>
              </w:rPr>
              <w:t>6 (18.2)</w:t>
            </w:r>
          </w:p>
        </w:tc>
        <w:tc>
          <w:tcPr>
            <w:tcW w:w="1701" w:type="dxa"/>
          </w:tcPr>
          <w:p w:rsidR="00A572C3" w:rsidRPr="00251809" w:rsidRDefault="00A572C3" w:rsidP="00EF3E24">
            <w:pPr>
              <w:spacing w:after="0"/>
              <w:jc w:val="center"/>
              <w:rPr>
                <w:rFonts w:ascii="Times New Roman" w:hAnsi="Times New Roman"/>
                <w:color w:val="000000"/>
                <w:sz w:val="24"/>
                <w:szCs w:val="24"/>
              </w:rPr>
            </w:pPr>
            <w:r w:rsidRPr="00251809">
              <w:rPr>
                <w:rFonts w:ascii="Times New Roman" w:hAnsi="Times New Roman"/>
                <w:color w:val="000000"/>
                <w:sz w:val="24"/>
                <w:szCs w:val="24"/>
              </w:rPr>
              <w:t>28 (15.7)</w:t>
            </w:r>
          </w:p>
        </w:tc>
        <w:tc>
          <w:tcPr>
            <w:tcW w:w="1302" w:type="dxa"/>
          </w:tcPr>
          <w:p w:rsidR="00A572C3" w:rsidRPr="00251809" w:rsidRDefault="00A572C3" w:rsidP="00EF3E24">
            <w:pPr>
              <w:spacing w:after="0"/>
              <w:jc w:val="center"/>
              <w:rPr>
                <w:rFonts w:ascii="Times New Roman" w:hAnsi="Times New Roman"/>
                <w:color w:val="000000"/>
                <w:sz w:val="24"/>
                <w:szCs w:val="24"/>
              </w:rPr>
            </w:pPr>
          </w:p>
        </w:tc>
      </w:tr>
      <w:tr w:rsidR="00A572C3" w:rsidRPr="00251809" w:rsidTr="00EF3E24">
        <w:trPr>
          <w:jc w:val="center"/>
        </w:trPr>
        <w:tc>
          <w:tcPr>
            <w:tcW w:w="3510" w:type="dxa"/>
          </w:tcPr>
          <w:p w:rsidR="00A572C3" w:rsidRPr="00251809" w:rsidRDefault="00A572C3" w:rsidP="00EF3E24">
            <w:pPr>
              <w:spacing w:after="0"/>
              <w:rPr>
                <w:rFonts w:ascii="Times New Roman" w:hAnsi="Times New Roman"/>
                <w:color w:val="000000"/>
                <w:sz w:val="24"/>
                <w:szCs w:val="24"/>
              </w:rPr>
            </w:pPr>
            <w:r w:rsidRPr="00251809">
              <w:rPr>
                <w:rFonts w:ascii="Times New Roman" w:hAnsi="Times New Roman"/>
                <w:color w:val="000000"/>
                <w:sz w:val="24"/>
                <w:szCs w:val="24"/>
              </w:rPr>
              <w:t>IMG(Prov)</w:t>
            </w:r>
          </w:p>
        </w:tc>
        <w:tc>
          <w:tcPr>
            <w:tcW w:w="1809" w:type="dxa"/>
          </w:tcPr>
          <w:p w:rsidR="00A572C3" w:rsidRPr="00251809" w:rsidRDefault="00A572C3" w:rsidP="00EF3E24">
            <w:pPr>
              <w:spacing w:after="0"/>
              <w:jc w:val="center"/>
              <w:rPr>
                <w:rFonts w:ascii="Times New Roman" w:hAnsi="Times New Roman"/>
                <w:color w:val="000000"/>
                <w:sz w:val="24"/>
                <w:szCs w:val="24"/>
              </w:rPr>
            </w:pPr>
            <w:r w:rsidRPr="00251809">
              <w:rPr>
                <w:rFonts w:ascii="Times New Roman" w:hAnsi="Times New Roman"/>
                <w:color w:val="000000"/>
                <w:sz w:val="24"/>
                <w:szCs w:val="24"/>
              </w:rPr>
              <w:t>42 (46.7)</w:t>
            </w:r>
          </w:p>
        </w:tc>
        <w:tc>
          <w:tcPr>
            <w:tcW w:w="1877" w:type="dxa"/>
          </w:tcPr>
          <w:p w:rsidR="00A572C3" w:rsidRPr="00251809" w:rsidRDefault="00A572C3" w:rsidP="00EF3E24">
            <w:pPr>
              <w:spacing w:after="0"/>
              <w:jc w:val="center"/>
              <w:rPr>
                <w:rFonts w:ascii="Times New Roman" w:hAnsi="Times New Roman"/>
                <w:color w:val="000000"/>
                <w:sz w:val="24"/>
                <w:szCs w:val="24"/>
              </w:rPr>
            </w:pPr>
            <w:r w:rsidRPr="00251809">
              <w:rPr>
                <w:rFonts w:ascii="Times New Roman" w:hAnsi="Times New Roman"/>
                <w:color w:val="000000"/>
                <w:sz w:val="24"/>
                <w:szCs w:val="24"/>
              </w:rPr>
              <w:t>52 (64.2)</w:t>
            </w:r>
          </w:p>
        </w:tc>
        <w:tc>
          <w:tcPr>
            <w:tcW w:w="1234" w:type="dxa"/>
          </w:tcPr>
          <w:p w:rsidR="00A572C3" w:rsidRPr="00251809" w:rsidRDefault="00A572C3" w:rsidP="00EF3E24">
            <w:pPr>
              <w:spacing w:after="0"/>
              <w:jc w:val="center"/>
              <w:rPr>
                <w:rFonts w:ascii="Times New Roman" w:hAnsi="Times New Roman"/>
                <w:color w:val="000000"/>
                <w:sz w:val="24"/>
                <w:szCs w:val="24"/>
              </w:rPr>
            </w:pPr>
          </w:p>
        </w:tc>
        <w:tc>
          <w:tcPr>
            <w:tcW w:w="1743" w:type="dxa"/>
          </w:tcPr>
          <w:p w:rsidR="00A572C3" w:rsidRPr="00251809" w:rsidRDefault="00A572C3" w:rsidP="00EF3E24">
            <w:pPr>
              <w:spacing w:after="0"/>
              <w:jc w:val="center"/>
              <w:rPr>
                <w:rFonts w:ascii="Times New Roman" w:hAnsi="Times New Roman"/>
                <w:color w:val="000000"/>
                <w:sz w:val="24"/>
                <w:szCs w:val="24"/>
              </w:rPr>
            </w:pPr>
            <w:r w:rsidRPr="00251809">
              <w:rPr>
                <w:rFonts w:ascii="Times New Roman" w:hAnsi="Times New Roman"/>
                <w:color w:val="000000"/>
                <w:sz w:val="24"/>
                <w:szCs w:val="24"/>
              </w:rPr>
              <w:t>5 (15.2)</w:t>
            </w:r>
          </w:p>
        </w:tc>
        <w:tc>
          <w:tcPr>
            <w:tcW w:w="1701" w:type="dxa"/>
          </w:tcPr>
          <w:p w:rsidR="00A572C3" w:rsidRPr="00251809" w:rsidRDefault="00A572C3" w:rsidP="00EF3E24">
            <w:pPr>
              <w:spacing w:after="0"/>
              <w:jc w:val="center"/>
              <w:rPr>
                <w:rFonts w:ascii="Times New Roman" w:hAnsi="Times New Roman"/>
                <w:color w:val="000000"/>
                <w:sz w:val="24"/>
                <w:szCs w:val="24"/>
              </w:rPr>
            </w:pPr>
            <w:r w:rsidRPr="00251809">
              <w:rPr>
                <w:rFonts w:ascii="Times New Roman" w:hAnsi="Times New Roman"/>
                <w:color w:val="000000"/>
                <w:sz w:val="24"/>
                <w:szCs w:val="24"/>
              </w:rPr>
              <w:t>97 (54.5)</w:t>
            </w:r>
          </w:p>
        </w:tc>
        <w:tc>
          <w:tcPr>
            <w:tcW w:w="1302" w:type="dxa"/>
          </w:tcPr>
          <w:p w:rsidR="00A572C3" w:rsidRPr="00251809" w:rsidRDefault="00A572C3" w:rsidP="00EF3E24">
            <w:pPr>
              <w:spacing w:after="0"/>
              <w:jc w:val="center"/>
              <w:rPr>
                <w:rFonts w:ascii="Times New Roman" w:hAnsi="Times New Roman"/>
                <w:color w:val="000000"/>
                <w:sz w:val="24"/>
                <w:szCs w:val="24"/>
              </w:rPr>
            </w:pPr>
          </w:p>
        </w:tc>
      </w:tr>
      <w:tr w:rsidR="00A572C3" w:rsidRPr="00251809" w:rsidTr="00EF3E24">
        <w:trPr>
          <w:jc w:val="center"/>
        </w:trPr>
        <w:tc>
          <w:tcPr>
            <w:tcW w:w="3510" w:type="dxa"/>
          </w:tcPr>
          <w:p w:rsidR="00A572C3" w:rsidRPr="00251809" w:rsidRDefault="00A572C3" w:rsidP="00EF3E24">
            <w:pPr>
              <w:spacing w:after="0"/>
              <w:rPr>
                <w:rFonts w:ascii="Times New Roman" w:hAnsi="Times New Roman"/>
                <w:color w:val="000000"/>
                <w:sz w:val="24"/>
                <w:szCs w:val="24"/>
              </w:rPr>
            </w:pPr>
            <w:r w:rsidRPr="00251809">
              <w:rPr>
                <w:rFonts w:ascii="Times New Roman" w:hAnsi="Times New Roman"/>
                <w:color w:val="000000"/>
                <w:sz w:val="24"/>
                <w:szCs w:val="24"/>
              </w:rPr>
              <w:t>IMF(Full)</w:t>
            </w:r>
          </w:p>
        </w:tc>
        <w:tc>
          <w:tcPr>
            <w:tcW w:w="1809" w:type="dxa"/>
          </w:tcPr>
          <w:p w:rsidR="00A572C3" w:rsidRPr="00251809" w:rsidRDefault="00A572C3" w:rsidP="00EF3E24">
            <w:pPr>
              <w:spacing w:after="0"/>
              <w:jc w:val="center"/>
              <w:rPr>
                <w:rFonts w:ascii="Times New Roman" w:hAnsi="Times New Roman"/>
                <w:color w:val="000000"/>
                <w:sz w:val="24"/>
                <w:szCs w:val="24"/>
              </w:rPr>
            </w:pPr>
            <w:r>
              <w:rPr>
                <w:rFonts w:ascii="Times New Roman" w:hAnsi="Times New Roman"/>
                <w:color w:val="000000"/>
                <w:sz w:val="24"/>
                <w:szCs w:val="24"/>
              </w:rPr>
              <w:t>†</w:t>
            </w:r>
          </w:p>
        </w:tc>
        <w:tc>
          <w:tcPr>
            <w:tcW w:w="1877" w:type="dxa"/>
          </w:tcPr>
          <w:p w:rsidR="00A572C3" w:rsidRPr="00251809" w:rsidRDefault="00A572C3" w:rsidP="00EF3E24">
            <w:pPr>
              <w:spacing w:after="0"/>
              <w:jc w:val="center"/>
              <w:rPr>
                <w:rFonts w:ascii="Times New Roman" w:hAnsi="Times New Roman"/>
                <w:color w:val="000000"/>
                <w:sz w:val="24"/>
                <w:szCs w:val="24"/>
              </w:rPr>
            </w:pPr>
            <w:r>
              <w:rPr>
                <w:rFonts w:ascii="Times New Roman" w:hAnsi="Times New Roman"/>
                <w:color w:val="000000"/>
                <w:sz w:val="24"/>
                <w:szCs w:val="24"/>
              </w:rPr>
              <w:t>†</w:t>
            </w:r>
          </w:p>
        </w:tc>
        <w:tc>
          <w:tcPr>
            <w:tcW w:w="1234" w:type="dxa"/>
          </w:tcPr>
          <w:p w:rsidR="00A572C3" w:rsidRPr="00251809" w:rsidRDefault="00A572C3" w:rsidP="00EF3E24">
            <w:pPr>
              <w:spacing w:after="0"/>
              <w:jc w:val="center"/>
              <w:rPr>
                <w:rFonts w:ascii="Times New Roman" w:hAnsi="Times New Roman"/>
                <w:color w:val="000000"/>
                <w:sz w:val="24"/>
                <w:szCs w:val="24"/>
              </w:rPr>
            </w:pPr>
          </w:p>
        </w:tc>
        <w:tc>
          <w:tcPr>
            <w:tcW w:w="1743" w:type="dxa"/>
          </w:tcPr>
          <w:p w:rsidR="00A572C3" w:rsidRPr="00251809" w:rsidRDefault="00A572C3" w:rsidP="00EF3E24">
            <w:pPr>
              <w:spacing w:after="0"/>
              <w:jc w:val="center"/>
              <w:rPr>
                <w:rFonts w:ascii="Times New Roman" w:hAnsi="Times New Roman"/>
                <w:color w:val="000000"/>
                <w:sz w:val="24"/>
                <w:szCs w:val="24"/>
              </w:rPr>
            </w:pPr>
            <w:r w:rsidRPr="00251809">
              <w:rPr>
                <w:rFonts w:ascii="Times New Roman" w:hAnsi="Times New Roman"/>
                <w:color w:val="000000"/>
                <w:sz w:val="24"/>
                <w:szCs w:val="24"/>
              </w:rPr>
              <w:t>7 (21.2)</w:t>
            </w:r>
          </w:p>
        </w:tc>
        <w:tc>
          <w:tcPr>
            <w:tcW w:w="1701" w:type="dxa"/>
          </w:tcPr>
          <w:p w:rsidR="00A572C3" w:rsidRPr="00251809" w:rsidRDefault="00A572C3" w:rsidP="00EF3E24">
            <w:pPr>
              <w:spacing w:after="0"/>
              <w:jc w:val="center"/>
              <w:rPr>
                <w:rFonts w:ascii="Times New Roman" w:hAnsi="Times New Roman"/>
                <w:color w:val="000000"/>
                <w:sz w:val="24"/>
                <w:szCs w:val="24"/>
              </w:rPr>
            </w:pPr>
            <w:r w:rsidRPr="00251809">
              <w:rPr>
                <w:rFonts w:ascii="Times New Roman" w:hAnsi="Times New Roman"/>
                <w:color w:val="000000"/>
                <w:sz w:val="24"/>
                <w:szCs w:val="24"/>
              </w:rPr>
              <w:t>30 (16.9)</w:t>
            </w:r>
          </w:p>
        </w:tc>
        <w:tc>
          <w:tcPr>
            <w:tcW w:w="1302" w:type="dxa"/>
          </w:tcPr>
          <w:p w:rsidR="00A572C3" w:rsidRPr="00251809" w:rsidRDefault="00A572C3" w:rsidP="00EF3E24">
            <w:pPr>
              <w:spacing w:after="0"/>
              <w:jc w:val="center"/>
              <w:rPr>
                <w:rFonts w:ascii="Times New Roman" w:hAnsi="Times New Roman"/>
                <w:color w:val="000000"/>
                <w:sz w:val="24"/>
                <w:szCs w:val="24"/>
              </w:rPr>
            </w:pPr>
          </w:p>
        </w:tc>
      </w:tr>
      <w:tr w:rsidR="00A572C3" w:rsidRPr="00251809" w:rsidTr="00EF3E24">
        <w:trPr>
          <w:jc w:val="center"/>
        </w:trPr>
        <w:tc>
          <w:tcPr>
            <w:tcW w:w="3510" w:type="dxa"/>
          </w:tcPr>
          <w:p w:rsidR="00A572C3" w:rsidRPr="00251809" w:rsidRDefault="00A572C3" w:rsidP="00EF3E24">
            <w:pPr>
              <w:spacing w:after="0"/>
              <w:rPr>
                <w:rFonts w:ascii="Times New Roman" w:hAnsi="Times New Roman"/>
                <w:b/>
                <w:color w:val="000000"/>
                <w:sz w:val="24"/>
                <w:szCs w:val="24"/>
              </w:rPr>
            </w:pPr>
            <w:r w:rsidRPr="00251809">
              <w:rPr>
                <w:rFonts w:ascii="Times New Roman" w:hAnsi="Times New Roman"/>
                <w:b/>
                <w:color w:val="000000"/>
                <w:sz w:val="24"/>
                <w:szCs w:val="24"/>
              </w:rPr>
              <w:t xml:space="preserve">Sex </w:t>
            </w:r>
          </w:p>
        </w:tc>
        <w:tc>
          <w:tcPr>
            <w:tcW w:w="1809" w:type="dxa"/>
          </w:tcPr>
          <w:p w:rsidR="00A572C3" w:rsidRPr="00251809" w:rsidRDefault="00A572C3" w:rsidP="00EF3E24">
            <w:pPr>
              <w:spacing w:after="0"/>
              <w:jc w:val="center"/>
              <w:rPr>
                <w:rFonts w:ascii="Times New Roman" w:hAnsi="Times New Roman"/>
                <w:color w:val="000000"/>
                <w:sz w:val="24"/>
                <w:szCs w:val="24"/>
              </w:rPr>
            </w:pPr>
          </w:p>
        </w:tc>
        <w:tc>
          <w:tcPr>
            <w:tcW w:w="1877" w:type="dxa"/>
          </w:tcPr>
          <w:p w:rsidR="00A572C3" w:rsidRPr="00251809" w:rsidRDefault="00A572C3" w:rsidP="00EF3E24">
            <w:pPr>
              <w:spacing w:after="0"/>
              <w:jc w:val="center"/>
              <w:rPr>
                <w:rFonts w:ascii="Times New Roman" w:hAnsi="Times New Roman"/>
                <w:color w:val="000000"/>
                <w:sz w:val="24"/>
                <w:szCs w:val="24"/>
              </w:rPr>
            </w:pPr>
          </w:p>
        </w:tc>
        <w:tc>
          <w:tcPr>
            <w:tcW w:w="1234" w:type="dxa"/>
          </w:tcPr>
          <w:p w:rsidR="00A572C3" w:rsidRPr="00251809" w:rsidRDefault="00A572C3" w:rsidP="00EF3E24">
            <w:pPr>
              <w:spacing w:after="0"/>
              <w:jc w:val="center"/>
              <w:rPr>
                <w:rFonts w:ascii="Times New Roman" w:hAnsi="Times New Roman"/>
                <w:color w:val="000000"/>
                <w:sz w:val="24"/>
                <w:szCs w:val="24"/>
              </w:rPr>
            </w:pPr>
            <w:r w:rsidRPr="00251809">
              <w:rPr>
                <w:rFonts w:ascii="Times New Roman" w:hAnsi="Times New Roman"/>
                <w:color w:val="000000"/>
                <w:sz w:val="24"/>
                <w:szCs w:val="24"/>
              </w:rPr>
              <w:t>0.182</w:t>
            </w:r>
          </w:p>
        </w:tc>
        <w:tc>
          <w:tcPr>
            <w:tcW w:w="1743" w:type="dxa"/>
          </w:tcPr>
          <w:p w:rsidR="00A572C3" w:rsidRPr="00251809" w:rsidRDefault="00A572C3" w:rsidP="00EF3E24">
            <w:pPr>
              <w:spacing w:after="0"/>
              <w:jc w:val="center"/>
              <w:rPr>
                <w:rFonts w:ascii="Times New Roman" w:hAnsi="Times New Roman"/>
                <w:color w:val="000000"/>
                <w:sz w:val="24"/>
                <w:szCs w:val="24"/>
              </w:rPr>
            </w:pPr>
          </w:p>
        </w:tc>
        <w:tc>
          <w:tcPr>
            <w:tcW w:w="1701" w:type="dxa"/>
          </w:tcPr>
          <w:p w:rsidR="00A572C3" w:rsidRPr="00251809" w:rsidRDefault="00A572C3" w:rsidP="00EF3E24">
            <w:pPr>
              <w:spacing w:after="0"/>
              <w:jc w:val="center"/>
              <w:rPr>
                <w:rFonts w:ascii="Times New Roman" w:hAnsi="Times New Roman"/>
                <w:color w:val="000000"/>
                <w:sz w:val="24"/>
                <w:szCs w:val="24"/>
              </w:rPr>
            </w:pPr>
          </w:p>
        </w:tc>
        <w:tc>
          <w:tcPr>
            <w:tcW w:w="1302" w:type="dxa"/>
          </w:tcPr>
          <w:p w:rsidR="00A572C3" w:rsidRPr="00251809" w:rsidRDefault="00A572C3" w:rsidP="00EF3E24">
            <w:pPr>
              <w:spacing w:after="0"/>
              <w:jc w:val="center"/>
              <w:rPr>
                <w:rFonts w:ascii="Times New Roman" w:hAnsi="Times New Roman"/>
                <w:color w:val="000000"/>
                <w:sz w:val="24"/>
                <w:szCs w:val="24"/>
              </w:rPr>
            </w:pPr>
            <w:r w:rsidRPr="00251809">
              <w:rPr>
                <w:rFonts w:ascii="Times New Roman" w:hAnsi="Times New Roman"/>
                <w:color w:val="000000"/>
                <w:sz w:val="24"/>
                <w:szCs w:val="24"/>
              </w:rPr>
              <w:t>0.182</w:t>
            </w:r>
          </w:p>
        </w:tc>
      </w:tr>
      <w:tr w:rsidR="00A572C3" w:rsidRPr="00251809" w:rsidTr="00EF3E24">
        <w:trPr>
          <w:jc w:val="center"/>
        </w:trPr>
        <w:tc>
          <w:tcPr>
            <w:tcW w:w="3510" w:type="dxa"/>
          </w:tcPr>
          <w:p w:rsidR="00A572C3" w:rsidRPr="00251809" w:rsidRDefault="00A572C3" w:rsidP="00EF3E24">
            <w:pPr>
              <w:spacing w:after="0"/>
              <w:rPr>
                <w:rFonts w:ascii="Times New Roman" w:hAnsi="Times New Roman"/>
                <w:color w:val="000000"/>
                <w:sz w:val="24"/>
                <w:szCs w:val="24"/>
              </w:rPr>
            </w:pPr>
            <w:r w:rsidRPr="00251809">
              <w:rPr>
                <w:rFonts w:ascii="Times New Roman" w:hAnsi="Times New Roman"/>
                <w:color w:val="000000"/>
                <w:sz w:val="24"/>
                <w:szCs w:val="24"/>
              </w:rPr>
              <w:t>Male</w:t>
            </w:r>
          </w:p>
        </w:tc>
        <w:tc>
          <w:tcPr>
            <w:tcW w:w="1809" w:type="dxa"/>
          </w:tcPr>
          <w:p w:rsidR="00A572C3" w:rsidRPr="00251809" w:rsidRDefault="00A572C3" w:rsidP="00EF3E24">
            <w:pPr>
              <w:spacing w:after="0"/>
              <w:jc w:val="center"/>
              <w:rPr>
                <w:rFonts w:ascii="Times New Roman" w:hAnsi="Times New Roman"/>
                <w:color w:val="000000"/>
                <w:sz w:val="24"/>
                <w:szCs w:val="24"/>
              </w:rPr>
            </w:pPr>
            <w:r w:rsidRPr="00251809">
              <w:rPr>
                <w:rFonts w:ascii="Times New Roman" w:hAnsi="Times New Roman"/>
                <w:color w:val="000000"/>
                <w:sz w:val="24"/>
                <w:szCs w:val="24"/>
              </w:rPr>
              <w:t>62 (68.1)</w:t>
            </w:r>
          </w:p>
        </w:tc>
        <w:tc>
          <w:tcPr>
            <w:tcW w:w="1877" w:type="dxa"/>
          </w:tcPr>
          <w:p w:rsidR="00A572C3" w:rsidRPr="00251809" w:rsidRDefault="00A572C3" w:rsidP="00EF3E24">
            <w:pPr>
              <w:spacing w:after="0"/>
              <w:jc w:val="center"/>
              <w:rPr>
                <w:rFonts w:ascii="Times New Roman" w:hAnsi="Times New Roman"/>
                <w:color w:val="000000"/>
                <w:sz w:val="24"/>
                <w:szCs w:val="24"/>
              </w:rPr>
            </w:pPr>
            <w:r w:rsidRPr="00251809">
              <w:rPr>
                <w:rFonts w:ascii="Times New Roman" w:hAnsi="Times New Roman"/>
                <w:color w:val="000000"/>
                <w:sz w:val="24"/>
                <w:szCs w:val="24"/>
              </w:rPr>
              <w:t>69 (77.5)</w:t>
            </w:r>
          </w:p>
        </w:tc>
        <w:tc>
          <w:tcPr>
            <w:tcW w:w="1234" w:type="dxa"/>
          </w:tcPr>
          <w:p w:rsidR="00A572C3" w:rsidRPr="00251809" w:rsidRDefault="00A572C3" w:rsidP="00EF3E24">
            <w:pPr>
              <w:spacing w:after="0"/>
              <w:jc w:val="center"/>
              <w:rPr>
                <w:rFonts w:ascii="Times New Roman" w:hAnsi="Times New Roman"/>
                <w:color w:val="000000"/>
                <w:sz w:val="24"/>
                <w:szCs w:val="24"/>
              </w:rPr>
            </w:pPr>
          </w:p>
        </w:tc>
        <w:tc>
          <w:tcPr>
            <w:tcW w:w="1743" w:type="dxa"/>
          </w:tcPr>
          <w:p w:rsidR="00A572C3" w:rsidRPr="00251809" w:rsidRDefault="00A572C3" w:rsidP="00EF3E24">
            <w:pPr>
              <w:spacing w:after="0"/>
              <w:jc w:val="center"/>
              <w:rPr>
                <w:rFonts w:ascii="Times New Roman" w:hAnsi="Times New Roman"/>
                <w:color w:val="000000"/>
                <w:sz w:val="24"/>
                <w:szCs w:val="24"/>
              </w:rPr>
            </w:pPr>
            <w:r w:rsidRPr="00251809">
              <w:rPr>
                <w:rFonts w:ascii="Times New Roman" w:hAnsi="Times New Roman"/>
                <w:color w:val="000000"/>
                <w:sz w:val="24"/>
                <w:szCs w:val="24"/>
              </w:rPr>
              <w:t>22 (66.7)</w:t>
            </w:r>
          </w:p>
        </w:tc>
        <w:tc>
          <w:tcPr>
            <w:tcW w:w="1701" w:type="dxa"/>
          </w:tcPr>
          <w:p w:rsidR="00A572C3" w:rsidRPr="00251809" w:rsidRDefault="00A572C3" w:rsidP="00EF3E24">
            <w:pPr>
              <w:spacing w:after="0"/>
              <w:jc w:val="center"/>
              <w:rPr>
                <w:rFonts w:ascii="Times New Roman" w:hAnsi="Times New Roman"/>
                <w:color w:val="000000"/>
                <w:sz w:val="24"/>
                <w:szCs w:val="24"/>
              </w:rPr>
            </w:pPr>
            <w:r w:rsidRPr="00251809">
              <w:rPr>
                <w:rFonts w:ascii="Times New Roman" w:hAnsi="Times New Roman"/>
                <w:color w:val="000000"/>
                <w:sz w:val="24"/>
                <w:szCs w:val="24"/>
              </w:rPr>
              <w:t>139 (78.1)</w:t>
            </w:r>
          </w:p>
        </w:tc>
        <w:tc>
          <w:tcPr>
            <w:tcW w:w="1302" w:type="dxa"/>
          </w:tcPr>
          <w:p w:rsidR="00A572C3" w:rsidRPr="00251809" w:rsidRDefault="00A572C3" w:rsidP="00EF3E24">
            <w:pPr>
              <w:spacing w:after="0"/>
              <w:jc w:val="center"/>
              <w:rPr>
                <w:rFonts w:ascii="Times New Roman" w:hAnsi="Times New Roman"/>
                <w:color w:val="000000"/>
                <w:sz w:val="24"/>
                <w:szCs w:val="24"/>
              </w:rPr>
            </w:pPr>
          </w:p>
        </w:tc>
      </w:tr>
      <w:tr w:rsidR="00A572C3" w:rsidRPr="00251809" w:rsidTr="00EF3E24">
        <w:trPr>
          <w:jc w:val="center"/>
        </w:trPr>
        <w:tc>
          <w:tcPr>
            <w:tcW w:w="3510" w:type="dxa"/>
          </w:tcPr>
          <w:p w:rsidR="00A572C3" w:rsidRPr="00251809" w:rsidRDefault="00A572C3" w:rsidP="00EF3E24">
            <w:pPr>
              <w:spacing w:after="0"/>
              <w:rPr>
                <w:rFonts w:ascii="Times New Roman" w:hAnsi="Times New Roman"/>
                <w:color w:val="000000"/>
                <w:sz w:val="24"/>
                <w:szCs w:val="24"/>
              </w:rPr>
            </w:pPr>
            <w:r w:rsidRPr="00251809">
              <w:rPr>
                <w:rFonts w:ascii="Times New Roman" w:hAnsi="Times New Roman"/>
                <w:color w:val="000000"/>
                <w:sz w:val="24"/>
                <w:szCs w:val="24"/>
              </w:rPr>
              <w:t>Female</w:t>
            </w:r>
          </w:p>
        </w:tc>
        <w:tc>
          <w:tcPr>
            <w:tcW w:w="1809" w:type="dxa"/>
          </w:tcPr>
          <w:p w:rsidR="00A572C3" w:rsidRPr="00251809" w:rsidRDefault="00A572C3" w:rsidP="00EF3E24">
            <w:pPr>
              <w:spacing w:after="0"/>
              <w:jc w:val="center"/>
              <w:rPr>
                <w:rFonts w:ascii="Times New Roman" w:hAnsi="Times New Roman"/>
                <w:color w:val="000000"/>
                <w:sz w:val="24"/>
                <w:szCs w:val="24"/>
              </w:rPr>
            </w:pPr>
            <w:r w:rsidRPr="00251809">
              <w:rPr>
                <w:rFonts w:ascii="Times New Roman" w:hAnsi="Times New Roman"/>
                <w:color w:val="000000"/>
                <w:sz w:val="24"/>
                <w:szCs w:val="24"/>
              </w:rPr>
              <w:t>29 (31.9)</w:t>
            </w:r>
          </w:p>
        </w:tc>
        <w:tc>
          <w:tcPr>
            <w:tcW w:w="1877" w:type="dxa"/>
          </w:tcPr>
          <w:p w:rsidR="00A572C3" w:rsidRPr="00251809" w:rsidRDefault="00A572C3" w:rsidP="00EF3E24">
            <w:pPr>
              <w:spacing w:after="0"/>
              <w:jc w:val="center"/>
              <w:rPr>
                <w:rFonts w:ascii="Times New Roman" w:hAnsi="Times New Roman"/>
                <w:color w:val="000000"/>
                <w:sz w:val="24"/>
                <w:szCs w:val="24"/>
              </w:rPr>
            </w:pPr>
            <w:r w:rsidRPr="00251809">
              <w:rPr>
                <w:rFonts w:ascii="Times New Roman" w:hAnsi="Times New Roman"/>
                <w:color w:val="000000"/>
                <w:sz w:val="24"/>
                <w:szCs w:val="24"/>
              </w:rPr>
              <w:t>20 (22.5)</w:t>
            </w:r>
          </w:p>
        </w:tc>
        <w:tc>
          <w:tcPr>
            <w:tcW w:w="1234" w:type="dxa"/>
          </w:tcPr>
          <w:p w:rsidR="00A572C3" w:rsidRPr="00251809" w:rsidRDefault="00A572C3" w:rsidP="00EF3E24">
            <w:pPr>
              <w:spacing w:after="0"/>
              <w:jc w:val="center"/>
              <w:rPr>
                <w:rFonts w:ascii="Times New Roman" w:hAnsi="Times New Roman"/>
                <w:color w:val="000000"/>
                <w:sz w:val="24"/>
                <w:szCs w:val="24"/>
              </w:rPr>
            </w:pPr>
          </w:p>
        </w:tc>
        <w:tc>
          <w:tcPr>
            <w:tcW w:w="1743" w:type="dxa"/>
          </w:tcPr>
          <w:p w:rsidR="00A572C3" w:rsidRPr="00251809" w:rsidRDefault="00A572C3" w:rsidP="00EF3E24">
            <w:pPr>
              <w:spacing w:after="0"/>
              <w:jc w:val="center"/>
              <w:rPr>
                <w:rFonts w:ascii="Times New Roman" w:hAnsi="Times New Roman"/>
                <w:color w:val="000000"/>
                <w:sz w:val="24"/>
                <w:szCs w:val="24"/>
              </w:rPr>
            </w:pPr>
            <w:r w:rsidRPr="00251809">
              <w:rPr>
                <w:rFonts w:ascii="Times New Roman" w:hAnsi="Times New Roman"/>
                <w:color w:val="000000"/>
                <w:sz w:val="24"/>
                <w:szCs w:val="24"/>
              </w:rPr>
              <w:t>11 (33.3)</w:t>
            </w:r>
          </w:p>
        </w:tc>
        <w:tc>
          <w:tcPr>
            <w:tcW w:w="1701" w:type="dxa"/>
          </w:tcPr>
          <w:p w:rsidR="00A572C3" w:rsidRPr="00251809" w:rsidRDefault="00A572C3" w:rsidP="00EF3E24">
            <w:pPr>
              <w:spacing w:after="0"/>
              <w:jc w:val="center"/>
              <w:rPr>
                <w:rFonts w:ascii="Times New Roman" w:hAnsi="Times New Roman"/>
                <w:color w:val="000000"/>
                <w:sz w:val="24"/>
                <w:szCs w:val="24"/>
              </w:rPr>
            </w:pPr>
            <w:r w:rsidRPr="00251809">
              <w:rPr>
                <w:rFonts w:ascii="Times New Roman" w:hAnsi="Times New Roman"/>
                <w:color w:val="000000"/>
                <w:sz w:val="24"/>
                <w:szCs w:val="24"/>
              </w:rPr>
              <w:t>39 (21.9)</w:t>
            </w:r>
          </w:p>
        </w:tc>
        <w:tc>
          <w:tcPr>
            <w:tcW w:w="1302" w:type="dxa"/>
          </w:tcPr>
          <w:p w:rsidR="00A572C3" w:rsidRPr="00251809" w:rsidRDefault="00A572C3" w:rsidP="00EF3E24">
            <w:pPr>
              <w:spacing w:after="0"/>
              <w:jc w:val="center"/>
              <w:rPr>
                <w:rFonts w:ascii="Times New Roman" w:hAnsi="Times New Roman"/>
                <w:color w:val="000000"/>
                <w:sz w:val="24"/>
                <w:szCs w:val="24"/>
              </w:rPr>
            </w:pPr>
          </w:p>
        </w:tc>
      </w:tr>
      <w:tr w:rsidR="00A572C3" w:rsidRPr="00251809" w:rsidTr="00EF3E24">
        <w:trPr>
          <w:jc w:val="center"/>
        </w:trPr>
        <w:tc>
          <w:tcPr>
            <w:tcW w:w="3510" w:type="dxa"/>
          </w:tcPr>
          <w:p w:rsidR="00A572C3" w:rsidRPr="00251809" w:rsidRDefault="00A572C3" w:rsidP="00EF3E24">
            <w:pPr>
              <w:spacing w:after="0"/>
              <w:rPr>
                <w:rFonts w:ascii="Times New Roman" w:hAnsi="Times New Roman"/>
                <w:color w:val="000000"/>
                <w:sz w:val="24"/>
                <w:szCs w:val="24"/>
              </w:rPr>
            </w:pPr>
            <w:r w:rsidRPr="00251809">
              <w:rPr>
                <w:rFonts w:ascii="Times New Roman" w:hAnsi="Times New Roman"/>
                <w:b/>
                <w:color w:val="000000"/>
                <w:sz w:val="24"/>
                <w:szCs w:val="24"/>
              </w:rPr>
              <w:t>Have FRCPC/S</w:t>
            </w:r>
            <w:r w:rsidRPr="00251809">
              <w:rPr>
                <w:rFonts w:ascii="Times New Roman" w:hAnsi="Times New Roman"/>
                <w:color w:val="000000"/>
                <w:sz w:val="24"/>
                <w:szCs w:val="24"/>
              </w:rPr>
              <w:t xml:space="preserve"> </w:t>
            </w:r>
          </w:p>
        </w:tc>
        <w:tc>
          <w:tcPr>
            <w:tcW w:w="1809" w:type="dxa"/>
          </w:tcPr>
          <w:p w:rsidR="00A572C3" w:rsidRPr="00251809" w:rsidRDefault="00A572C3" w:rsidP="00EF3E24">
            <w:pPr>
              <w:spacing w:after="0"/>
              <w:jc w:val="center"/>
              <w:rPr>
                <w:rFonts w:ascii="Times New Roman" w:hAnsi="Times New Roman"/>
                <w:color w:val="000000"/>
                <w:sz w:val="24"/>
                <w:szCs w:val="24"/>
              </w:rPr>
            </w:pPr>
          </w:p>
        </w:tc>
        <w:tc>
          <w:tcPr>
            <w:tcW w:w="1877" w:type="dxa"/>
          </w:tcPr>
          <w:p w:rsidR="00A572C3" w:rsidRPr="00251809" w:rsidRDefault="00A572C3" w:rsidP="00EF3E24">
            <w:pPr>
              <w:spacing w:after="0"/>
              <w:jc w:val="center"/>
              <w:rPr>
                <w:rFonts w:ascii="Times New Roman" w:hAnsi="Times New Roman"/>
                <w:color w:val="000000"/>
                <w:sz w:val="24"/>
                <w:szCs w:val="24"/>
              </w:rPr>
            </w:pPr>
          </w:p>
        </w:tc>
        <w:tc>
          <w:tcPr>
            <w:tcW w:w="1234" w:type="dxa"/>
          </w:tcPr>
          <w:p w:rsidR="00A572C3" w:rsidRPr="00251809" w:rsidRDefault="00A572C3" w:rsidP="00EF3E24">
            <w:pPr>
              <w:spacing w:after="0"/>
              <w:jc w:val="center"/>
              <w:rPr>
                <w:rFonts w:ascii="Times New Roman" w:hAnsi="Times New Roman"/>
                <w:color w:val="000000"/>
                <w:sz w:val="24"/>
                <w:szCs w:val="24"/>
              </w:rPr>
            </w:pPr>
            <w:r w:rsidRPr="00251809">
              <w:rPr>
                <w:rFonts w:ascii="Times New Roman" w:hAnsi="Times New Roman"/>
                <w:color w:val="000000"/>
                <w:sz w:val="24"/>
                <w:szCs w:val="24"/>
              </w:rPr>
              <w:t>0.036</w:t>
            </w:r>
          </w:p>
        </w:tc>
        <w:tc>
          <w:tcPr>
            <w:tcW w:w="1743" w:type="dxa"/>
          </w:tcPr>
          <w:p w:rsidR="00A572C3" w:rsidRPr="00251809" w:rsidRDefault="00A572C3" w:rsidP="00EF3E24">
            <w:pPr>
              <w:spacing w:after="0"/>
              <w:jc w:val="center"/>
              <w:rPr>
                <w:rFonts w:ascii="Times New Roman" w:hAnsi="Times New Roman"/>
                <w:color w:val="000000"/>
                <w:sz w:val="24"/>
                <w:szCs w:val="24"/>
              </w:rPr>
            </w:pPr>
          </w:p>
        </w:tc>
        <w:tc>
          <w:tcPr>
            <w:tcW w:w="1701" w:type="dxa"/>
          </w:tcPr>
          <w:p w:rsidR="00A572C3" w:rsidRPr="00251809" w:rsidRDefault="00A572C3" w:rsidP="00EF3E24">
            <w:pPr>
              <w:spacing w:after="0"/>
              <w:jc w:val="center"/>
              <w:rPr>
                <w:rFonts w:ascii="Times New Roman" w:hAnsi="Times New Roman"/>
                <w:color w:val="000000"/>
                <w:sz w:val="24"/>
                <w:szCs w:val="24"/>
              </w:rPr>
            </w:pPr>
          </w:p>
        </w:tc>
        <w:tc>
          <w:tcPr>
            <w:tcW w:w="1302" w:type="dxa"/>
          </w:tcPr>
          <w:p w:rsidR="00A572C3" w:rsidRPr="00251809" w:rsidRDefault="00A572C3" w:rsidP="00EF3E24">
            <w:pPr>
              <w:spacing w:after="0"/>
              <w:jc w:val="center"/>
              <w:rPr>
                <w:rFonts w:ascii="Times New Roman" w:hAnsi="Times New Roman"/>
                <w:color w:val="000000"/>
                <w:sz w:val="24"/>
                <w:szCs w:val="24"/>
              </w:rPr>
            </w:pPr>
            <w:r w:rsidRPr="00251809">
              <w:rPr>
                <w:rFonts w:ascii="Times New Roman" w:hAnsi="Times New Roman"/>
                <w:color w:val="000000"/>
                <w:sz w:val="24"/>
                <w:szCs w:val="24"/>
              </w:rPr>
              <w:t>0.025</w:t>
            </w:r>
          </w:p>
        </w:tc>
      </w:tr>
      <w:tr w:rsidR="00A572C3" w:rsidRPr="00251809" w:rsidTr="00EF3E24">
        <w:trPr>
          <w:jc w:val="center"/>
        </w:trPr>
        <w:tc>
          <w:tcPr>
            <w:tcW w:w="3510" w:type="dxa"/>
          </w:tcPr>
          <w:p w:rsidR="00A572C3" w:rsidRPr="00251809" w:rsidRDefault="00A572C3" w:rsidP="00EF3E24">
            <w:pPr>
              <w:spacing w:after="0"/>
              <w:rPr>
                <w:rFonts w:ascii="Times New Roman" w:hAnsi="Times New Roman"/>
                <w:color w:val="000000"/>
                <w:sz w:val="24"/>
                <w:szCs w:val="24"/>
              </w:rPr>
            </w:pPr>
            <w:r w:rsidRPr="00251809">
              <w:rPr>
                <w:rFonts w:ascii="Times New Roman" w:hAnsi="Times New Roman"/>
                <w:color w:val="000000"/>
                <w:sz w:val="24"/>
                <w:szCs w:val="24"/>
              </w:rPr>
              <w:t>No</w:t>
            </w:r>
          </w:p>
        </w:tc>
        <w:tc>
          <w:tcPr>
            <w:tcW w:w="1809" w:type="dxa"/>
          </w:tcPr>
          <w:p w:rsidR="00A572C3" w:rsidRPr="00251809" w:rsidRDefault="00A572C3" w:rsidP="00EF3E24">
            <w:pPr>
              <w:spacing w:after="0"/>
              <w:jc w:val="center"/>
              <w:rPr>
                <w:rFonts w:ascii="Times New Roman" w:hAnsi="Times New Roman"/>
                <w:color w:val="000000"/>
                <w:sz w:val="24"/>
                <w:szCs w:val="24"/>
              </w:rPr>
            </w:pPr>
            <w:r w:rsidRPr="00251809">
              <w:rPr>
                <w:rFonts w:ascii="Times New Roman" w:hAnsi="Times New Roman"/>
                <w:color w:val="000000"/>
                <w:sz w:val="24"/>
                <w:szCs w:val="24"/>
              </w:rPr>
              <w:t>36 (41.9)</w:t>
            </w:r>
          </w:p>
        </w:tc>
        <w:tc>
          <w:tcPr>
            <w:tcW w:w="1877" w:type="dxa"/>
          </w:tcPr>
          <w:p w:rsidR="00A572C3" w:rsidRPr="00251809" w:rsidRDefault="00A572C3" w:rsidP="00EF3E24">
            <w:pPr>
              <w:spacing w:after="0"/>
              <w:jc w:val="center"/>
              <w:rPr>
                <w:rFonts w:ascii="Times New Roman" w:hAnsi="Times New Roman"/>
                <w:color w:val="000000"/>
                <w:sz w:val="24"/>
                <w:szCs w:val="24"/>
              </w:rPr>
            </w:pPr>
            <w:r w:rsidRPr="00251809">
              <w:rPr>
                <w:rFonts w:ascii="Times New Roman" w:hAnsi="Times New Roman"/>
                <w:color w:val="000000"/>
                <w:sz w:val="24"/>
                <w:szCs w:val="24"/>
              </w:rPr>
              <w:t>50 (56.2)</w:t>
            </w:r>
          </w:p>
        </w:tc>
        <w:tc>
          <w:tcPr>
            <w:tcW w:w="1234" w:type="dxa"/>
          </w:tcPr>
          <w:p w:rsidR="00A572C3" w:rsidRPr="00251809" w:rsidRDefault="00A572C3" w:rsidP="00EF3E24">
            <w:pPr>
              <w:spacing w:after="0"/>
              <w:jc w:val="center"/>
              <w:rPr>
                <w:rFonts w:ascii="Times New Roman" w:hAnsi="Times New Roman"/>
                <w:color w:val="000000"/>
                <w:sz w:val="24"/>
                <w:szCs w:val="24"/>
              </w:rPr>
            </w:pPr>
          </w:p>
        </w:tc>
        <w:tc>
          <w:tcPr>
            <w:tcW w:w="1743" w:type="dxa"/>
          </w:tcPr>
          <w:p w:rsidR="00A572C3" w:rsidRPr="00251809" w:rsidRDefault="00A572C3" w:rsidP="00EF3E24">
            <w:pPr>
              <w:spacing w:after="0"/>
              <w:jc w:val="center"/>
              <w:rPr>
                <w:rFonts w:ascii="Times New Roman" w:hAnsi="Times New Roman"/>
                <w:color w:val="000000"/>
                <w:sz w:val="24"/>
                <w:szCs w:val="24"/>
              </w:rPr>
            </w:pPr>
            <w:r w:rsidRPr="00251809">
              <w:rPr>
                <w:rFonts w:ascii="Times New Roman" w:hAnsi="Times New Roman"/>
                <w:color w:val="000000"/>
                <w:sz w:val="24"/>
                <w:szCs w:val="24"/>
              </w:rPr>
              <w:t>5 (15.2)</w:t>
            </w:r>
          </w:p>
        </w:tc>
        <w:tc>
          <w:tcPr>
            <w:tcW w:w="1701" w:type="dxa"/>
          </w:tcPr>
          <w:p w:rsidR="00A572C3" w:rsidRPr="00251809" w:rsidRDefault="00A572C3" w:rsidP="00EF3E24">
            <w:pPr>
              <w:spacing w:after="0"/>
              <w:jc w:val="center"/>
              <w:rPr>
                <w:rFonts w:ascii="Times New Roman" w:hAnsi="Times New Roman"/>
                <w:color w:val="000000"/>
                <w:sz w:val="24"/>
                <w:szCs w:val="24"/>
              </w:rPr>
            </w:pPr>
            <w:r w:rsidRPr="00251809">
              <w:rPr>
                <w:rFonts w:ascii="Times New Roman" w:hAnsi="Times New Roman"/>
                <w:color w:val="000000"/>
                <w:sz w:val="24"/>
                <w:szCs w:val="24"/>
              </w:rPr>
              <w:t>63 (35.4)</w:t>
            </w:r>
          </w:p>
        </w:tc>
        <w:tc>
          <w:tcPr>
            <w:tcW w:w="1302" w:type="dxa"/>
          </w:tcPr>
          <w:p w:rsidR="00A572C3" w:rsidRPr="00251809" w:rsidRDefault="00A572C3" w:rsidP="00EF3E24">
            <w:pPr>
              <w:spacing w:after="0"/>
              <w:jc w:val="center"/>
              <w:rPr>
                <w:rFonts w:ascii="Times New Roman" w:hAnsi="Times New Roman"/>
                <w:color w:val="000000"/>
                <w:sz w:val="24"/>
                <w:szCs w:val="24"/>
              </w:rPr>
            </w:pPr>
          </w:p>
        </w:tc>
      </w:tr>
      <w:tr w:rsidR="00A572C3" w:rsidRPr="00251809" w:rsidTr="00EF3E24">
        <w:trPr>
          <w:jc w:val="center"/>
        </w:trPr>
        <w:tc>
          <w:tcPr>
            <w:tcW w:w="3510" w:type="dxa"/>
          </w:tcPr>
          <w:p w:rsidR="00A572C3" w:rsidRPr="00251809" w:rsidRDefault="00A572C3" w:rsidP="00EF3E24">
            <w:pPr>
              <w:spacing w:after="0"/>
              <w:rPr>
                <w:rFonts w:ascii="Times New Roman" w:hAnsi="Times New Roman"/>
                <w:color w:val="000000"/>
                <w:sz w:val="24"/>
                <w:szCs w:val="24"/>
              </w:rPr>
            </w:pPr>
            <w:r w:rsidRPr="00251809">
              <w:rPr>
                <w:rFonts w:ascii="Times New Roman" w:hAnsi="Times New Roman"/>
                <w:color w:val="000000"/>
                <w:sz w:val="24"/>
                <w:szCs w:val="24"/>
              </w:rPr>
              <w:t>Yes</w:t>
            </w:r>
          </w:p>
        </w:tc>
        <w:tc>
          <w:tcPr>
            <w:tcW w:w="1809" w:type="dxa"/>
          </w:tcPr>
          <w:p w:rsidR="00A572C3" w:rsidRPr="00251809" w:rsidRDefault="00A572C3" w:rsidP="00EF3E24">
            <w:pPr>
              <w:spacing w:after="0"/>
              <w:jc w:val="center"/>
              <w:rPr>
                <w:rFonts w:ascii="Times New Roman" w:hAnsi="Times New Roman"/>
                <w:color w:val="000000"/>
                <w:sz w:val="24"/>
                <w:szCs w:val="24"/>
              </w:rPr>
            </w:pPr>
            <w:r w:rsidRPr="00251809">
              <w:rPr>
                <w:rFonts w:ascii="Times New Roman" w:hAnsi="Times New Roman"/>
                <w:color w:val="000000"/>
                <w:sz w:val="24"/>
                <w:szCs w:val="24"/>
              </w:rPr>
              <w:t>55 (59.8)</w:t>
            </w:r>
          </w:p>
        </w:tc>
        <w:tc>
          <w:tcPr>
            <w:tcW w:w="1877" w:type="dxa"/>
          </w:tcPr>
          <w:p w:rsidR="00A572C3" w:rsidRPr="00251809" w:rsidRDefault="00A572C3" w:rsidP="00EF3E24">
            <w:pPr>
              <w:spacing w:after="0"/>
              <w:jc w:val="center"/>
              <w:rPr>
                <w:rFonts w:ascii="Times New Roman" w:hAnsi="Times New Roman"/>
                <w:color w:val="000000"/>
                <w:sz w:val="24"/>
                <w:szCs w:val="24"/>
              </w:rPr>
            </w:pPr>
            <w:r w:rsidRPr="00251809">
              <w:rPr>
                <w:rFonts w:ascii="Times New Roman" w:hAnsi="Times New Roman"/>
                <w:color w:val="000000"/>
                <w:sz w:val="24"/>
                <w:szCs w:val="24"/>
              </w:rPr>
              <w:t>39 (43.8)</w:t>
            </w:r>
          </w:p>
        </w:tc>
        <w:tc>
          <w:tcPr>
            <w:tcW w:w="1234" w:type="dxa"/>
          </w:tcPr>
          <w:p w:rsidR="00A572C3" w:rsidRPr="00251809" w:rsidRDefault="00A572C3" w:rsidP="00EF3E24">
            <w:pPr>
              <w:spacing w:after="0"/>
              <w:jc w:val="center"/>
              <w:rPr>
                <w:rFonts w:ascii="Times New Roman" w:hAnsi="Times New Roman"/>
                <w:color w:val="000000"/>
                <w:sz w:val="24"/>
                <w:szCs w:val="24"/>
              </w:rPr>
            </w:pPr>
          </w:p>
        </w:tc>
        <w:tc>
          <w:tcPr>
            <w:tcW w:w="1743" w:type="dxa"/>
          </w:tcPr>
          <w:p w:rsidR="00A572C3" w:rsidRPr="00251809" w:rsidRDefault="00A572C3" w:rsidP="00EF3E24">
            <w:pPr>
              <w:spacing w:after="0"/>
              <w:jc w:val="center"/>
              <w:rPr>
                <w:rFonts w:ascii="Times New Roman" w:hAnsi="Times New Roman"/>
                <w:color w:val="000000"/>
                <w:sz w:val="24"/>
                <w:szCs w:val="24"/>
              </w:rPr>
            </w:pPr>
            <w:r w:rsidRPr="00251809">
              <w:rPr>
                <w:rFonts w:ascii="Times New Roman" w:hAnsi="Times New Roman"/>
                <w:color w:val="000000"/>
                <w:sz w:val="24"/>
                <w:szCs w:val="24"/>
              </w:rPr>
              <w:t>28 (84.8)</w:t>
            </w:r>
          </w:p>
        </w:tc>
        <w:tc>
          <w:tcPr>
            <w:tcW w:w="1701" w:type="dxa"/>
          </w:tcPr>
          <w:p w:rsidR="00A572C3" w:rsidRPr="00251809" w:rsidRDefault="00A572C3" w:rsidP="00EF3E24">
            <w:pPr>
              <w:spacing w:after="0"/>
              <w:jc w:val="center"/>
              <w:rPr>
                <w:rFonts w:ascii="Times New Roman" w:hAnsi="Times New Roman"/>
                <w:color w:val="000000"/>
                <w:sz w:val="24"/>
                <w:szCs w:val="24"/>
              </w:rPr>
            </w:pPr>
            <w:r w:rsidRPr="00251809">
              <w:rPr>
                <w:rFonts w:ascii="Times New Roman" w:hAnsi="Times New Roman"/>
                <w:color w:val="000000"/>
                <w:sz w:val="24"/>
                <w:szCs w:val="24"/>
              </w:rPr>
              <w:t>115 (64.6)</w:t>
            </w:r>
          </w:p>
        </w:tc>
        <w:tc>
          <w:tcPr>
            <w:tcW w:w="1302" w:type="dxa"/>
          </w:tcPr>
          <w:p w:rsidR="00A572C3" w:rsidRPr="00251809" w:rsidRDefault="00A572C3" w:rsidP="00EF3E24">
            <w:pPr>
              <w:spacing w:after="0"/>
              <w:jc w:val="center"/>
              <w:rPr>
                <w:rFonts w:ascii="Times New Roman" w:hAnsi="Times New Roman"/>
                <w:color w:val="000000"/>
                <w:sz w:val="24"/>
                <w:szCs w:val="24"/>
              </w:rPr>
            </w:pPr>
          </w:p>
        </w:tc>
      </w:tr>
      <w:tr w:rsidR="00A572C3" w:rsidRPr="00251809" w:rsidTr="00EF3E24">
        <w:trPr>
          <w:jc w:val="center"/>
        </w:trPr>
        <w:tc>
          <w:tcPr>
            <w:tcW w:w="3510" w:type="dxa"/>
          </w:tcPr>
          <w:p w:rsidR="00A572C3" w:rsidRPr="00251809" w:rsidRDefault="00A572C3" w:rsidP="00EF3E24">
            <w:pPr>
              <w:spacing w:after="0"/>
              <w:rPr>
                <w:rFonts w:ascii="Times New Roman" w:hAnsi="Times New Roman"/>
                <w:color w:val="000000"/>
                <w:sz w:val="24"/>
                <w:szCs w:val="24"/>
              </w:rPr>
            </w:pPr>
            <w:r w:rsidRPr="00251809">
              <w:rPr>
                <w:rFonts w:ascii="Times New Roman" w:hAnsi="Times New Roman"/>
                <w:b/>
                <w:color w:val="000000"/>
                <w:sz w:val="24"/>
                <w:szCs w:val="24"/>
              </w:rPr>
              <w:t xml:space="preserve">Fully Certified </w:t>
            </w:r>
          </w:p>
        </w:tc>
        <w:tc>
          <w:tcPr>
            <w:tcW w:w="1809" w:type="dxa"/>
          </w:tcPr>
          <w:p w:rsidR="00A572C3" w:rsidRPr="00251809" w:rsidRDefault="00A572C3" w:rsidP="00EF3E24">
            <w:pPr>
              <w:spacing w:after="0"/>
              <w:jc w:val="center"/>
              <w:rPr>
                <w:rFonts w:ascii="Times New Roman" w:hAnsi="Times New Roman"/>
                <w:color w:val="000000"/>
                <w:sz w:val="24"/>
                <w:szCs w:val="24"/>
              </w:rPr>
            </w:pPr>
          </w:p>
        </w:tc>
        <w:tc>
          <w:tcPr>
            <w:tcW w:w="1877" w:type="dxa"/>
          </w:tcPr>
          <w:p w:rsidR="00A572C3" w:rsidRPr="00251809" w:rsidRDefault="00A572C3" w:rsidP="00EF3E24">
            <w:pPr>
              <w:spacing w:after="0"/>
              <w:jc w:val="center"/>
              <w:rPr>
                <w:rFonts w:ascii="Times New Roman" w:hAnsi="Times New Roman"/>
                <w:color w:val="000000"/>
                <w:sz w:val="24"/>
                <w:szCs w:val="24"/>
              </w:rPr>
            </w:pPr>
          </w:p>
        </w:tc>
        <w:tc>
          <w:tcPr>
            <w:tcW w:w="1234" w:type="dxa"/>
          </w:tcPr>
          <w:p w:rsidR="00A572C3" w:rsidRPr="00251809" w:rsidRDefault="00A572C3" w:rsidP="00EF3E24">
            <w:pPr>
              <w:spacing w:after="0"/>
              <w:jc w:val="center"/>
              <w:rPr>
                <w:rFonts w:ascii="Times New Roman" w:hAnsi="Times New Roman"/>
                <w:color w:val="000000"/>
                <w:sz w:val="24"/>
                <w:szCs w:val="24"/>
              </w:rPr>
            </w:pPr>
            <w:r w:rsidRPr="00251809">
              <w:rPr>
                <w:rFonts w:ascii="Times New Roman" w:hAnsi="Times New Roman"/>
                <w:color w:val="000000"/>
                <w:sz w:val="24"/>
                <w:szCs w:val="24"/>
              </w:rPr>
              <w:t>0.025</w:t>
            </w:r>
          </w:p>
        </w:tc>
        <w:tc>
          <w:tcPr>
            <w:tcW w:w="1743" w:type="dxa"/>
          </w:tcPr>
          <w:p w:rsidR="00A572C3" w:rsidRPr="00251809" w:rsidRDefault="00A572C3" w:rsidP="00EF3E24">
            <w:pPr>
              <w:spacing w:after="0"/>
              <w:jc w:val="center"/>
              <w:rPr>
                <w:rFonts w:ascii="Times New Roman" w:hAnsi="Times New Roman"/>
                <w:color w:val="000000"/>
                <w:sz w:val="24"/>
                <w:szCs w:val="24"/>
              </w:rPr>
            </w:pPr>
          </w:p>
        </w:tc>
        <w:tc>
          <w:tcPr>
            <w:tcW w:w="1701" w:type="dxa"/>
          </w:tcPr>
          <w:p w:rsidR="00A572C3" w:rsidRPr="00251809" w:rsidRDefault="00A572C3" w:rsidP="00EF3E24">
            <w:pPr>
              <w:spacing w:after="0"/>
              <w:jc w:val="center"/>
              <w:rPr>
                <w:rFonts w:ascii="Times New Roman" w:hAnsi="Times New Roman"/>
                <w:color w:val="000000"/>
                <w:sz w:val="24"/>
                <w:szCs w:val="24"/>
              </w:rPr>
            </w:pPr>
          </w:p>
        </w:tc>
        <w:tc>
          <w:tcPr>
            <w:tcW w:w="1302" w:type="dxa"/>
          </w:tcPr>
          <w:p w:rsidR="00A572C3" w:rsidRPr="00251809" w:rsidRDefault="00A572C3" w:rsidP="00EF3E24">
            <w:pPr>
              <w:spacing w:after="0"/>
              <w:jc w:val="center"/>
              <w:rPr>
                <w:rFonts w:ascii="Times New Roman" w:hAnsi="Times New Roman"/>
                <w:color w:val="000000"/>
                <w:sz w:val="24"/>
                <w:szCs w:val="24"/>
              </w:rPr>
            </w:pPr>
            <w:r w:rsidRPr="00251809">
              <w:rPr>
                <w:rFonts w:ascii="Times New Roman" w:hAnsi="Times New Roman"/>
                <w:color w:val="000000"/>
                <w:sz w:val="24"/>
                <w:szCs w:val="24"/>
              </w:rPr>
              <w:t>0.040</w:t>
            </w:r>
          </w:p>
        </w:tc>
      </w:tr>
      <w:tr w:rsidR="00A572C3" w:rsidRPr="00251809" w:rsidTr="00EF3E24">
        <w:trPr>
          <w:jc w:val="center"/>
        </w:trPr>
        <w:tc>
          <w:tcPr>
            <w:tcW w:w="3510" w:type="dxa"/>
          </w:tcPr>
          <w:p w:rsidR="00A572C3" w:rsidRPr="00251809" w:rsidRDefault="00A572C3" w:rsidP="00EF3E24">
            <w:pPr>
              <w:spacing w:after="0"/>
              <w:rPr>
                <w:rFonts w:ascii="Times New Roman" w:hAnsi="Times New Roman"/>
                <w:color w:val="000000"/>
                <w:sz w:val="24"/>
                <w:szCs w:val="24"/>
              </w:rPr>
            </w:pPr>
            <w:r w:rsidRPr="00251809">
              <w:rPr>
                <w:rFonts w:ascii="Times New Roman" w:hAnsi="Times New Roman"/>
                <w:color w:val="000000"/>
                <w:sz w:val="24"/>
                <w:szCs w:val="24"/>
              </w:rPr>
              <w:t>No</w:t>
            </w:r>
          </w:p>
        </w:tc>
        <w:tc>
          <w:tcPr>
            <w:tcW w:w="1809" w:type="dxa"/>
          </w:tcPr>
          <w:p w:rsidR="00A572C3" w:rsidRPr="00251809" w:rsidRDefault="00A572C3" w:rsidP="00EF3E24">
            <w:pPr>
              <w:spacing w:after="0"/>
              <w:jc w:val="center"/>
              <w:rPr>
                <w:rFonts w:ascii="Times New Roman" w:hAnsi="Times New Roman"/>
                <w:color w:val="000000"/>
                <w:sz w:val="24"/>
                <w:szCs w:val="24"/>
              </w:rPr>
            </w:pPr>
            <w:r w:rsidRPr="00251809">
              <w:rPr>
                <w:rFonts w:ascii="Times New Roman" w:hAnsi="Times New Roman"/>
                <w:color w:val="000000"/>
                <w:sz w:val="24"/>
                <w:szCs w:val="24"/>
              </w:rPr>
              <w:t>35 (38.5)</w:t>
            </w:r>
          </w:p>
        </w:tc>
        <w:tc>
          <w:tcPr>
            <w:tcW w:w="1877" w:type="dxa"/>
          </w:tcPr>
          <w:p w:rsidR="00A572C3" w:rsidRPr="00251809" w:rsidRDefault="00A572C3" w:rsidP="00EF3E24">
            <w:pPr>
              <w:spacing w:after="0"/>
              <w:jc w:val="center"/>
              <w:rPr>
                <w:rFonts w:ascii="Times New Roman" w:hAnsi="Times New Roman"/>
                <w:color w:val="000000"/>
                <w:sz w:val="24"/>
                <w:szCs w:val="24"/>
              </w:rPr>
            </w:pPr>
            <w:r w:rsidRPr="00251809">
              <w:rPr>
                <w:rFonts w:ascii="Times New Roman" w:hAnsi="Times New Roman"/>
                <w:color w:val="000000"/>
                <w:sz w:val="24"/>
                <w:szCs w:val="24"/>
              </w:rPr>
              <w:t>50 (56.2)</w:t>
            </w:r>
          </w:p>
        </w:tc>
        <w:tc>
          <w:tcPr>
            <w:tcW w:w="1234" w:type="dxa"/>
          </w:tcPr>
          <w:p w:rsidR="00A572C3" w:rsidRPr="00251809" w:rsidRDefault="00A572C3" w:rsidP="00EF3E24">
            <w:pPr>
              <w:spacing w:after="0"/>
              <w:jc w:val="center"/>
              <w:rPr>
                <w:rFonts w:ascii="Times New Roman" w:hAnsi="Times New Roman"/>
                <w:color w:val="000000"/>
                <w:sz w:val="24"/>
                <w:szCs w:val="24"/>
              </w:rPr>
            </w:pPr>
          </w:p>
        </w:tc>
        <w:tc>
          <w:tcPr>
            <w:tcW w:w="1743" w:type="dxa"/>
          </w:tcPr>
          <w:p w:rsidR="00A572C3" w:rsidRPr="00251809" w:rsidRDefault="00A572C3" w:rsidP="00EF3E24">
            <w:pPr>
              <w:spacing w:after="0"/>
              <w:jc w:val="center"/>
              <w:rPr>
                <w:rFonts w:ascii="Times New Roman" w:hAnsi="Times New Roman"/>
                <w:color w:val="000000"/>
                <w:sz w:val="24"/>
                <w:szCs w:val="24"/>
              </w:rPr>
            </w:pPr>
            <w:r w:rsidRPr="00251809">
              <w:rPr>
                <w:rFonts w:ascii="Times New Roman" w:hAnsi="Times New Roman"/>
                <w:color w:val="000000"/>
                <w:sz w:val="24"/>
                <w:szCs w:val="24"/>
              </w:rPr>
              <w:t>5 (15.2)</w:t>
            </w:r>
          </w:p>
        </w:tc>
        <w:tc>
          <w:tcPr>
            <w:tcW w:w="1701" w:type="dxa"/>
          </w:tcPr>
          <w:p w:rsidR="00A572C3" w:rsidRPr="00251809" w:rsidRDefault="00A572C3" w:rsidP="00EF3E24">
            <w:pPr>
              <w:spacing w:after="0"/>
              <w:jc w:val="center"/>
              <w:rPr>
                <w:rFonts w:ascii="Times New Roman" w:hAnsi="Times New Roman"/>
                <w:color w:val="000000"/>
                <w:sz w:val="24"/>
                <w:szCs w:val="24"/>
              </w:rPr>
            </w:pPr>
            <w:r w:rsidRPr="00251809">
              <w:rPr>
                <w:rFonts w:ascii="Times New Roman" w:hAnsi="Times New Roman"/>
                <w:color w:val="000000"/>
                <w:sz w:val="24"/>
                <w:szCs w:val="24"/>
              </w:rPr>
              <w:t>61 (34.3)</w:t>
            </w:r>
          </w:p>
        </w:tc>
        <w:tc>
          <w:tcPr>
            <w:tcW w:w="1302" w:type="dxa"/>
          </w:tcPr>
          <w:p w:rsidR="00A572C3" w:rsidRPr="00251809" w:rsidRDefault="00A572C3" w:rsidP="00EF3E24">
            <w:pPr>
              <w:spacing w:after="0"/>
              <w:jc w:val="center"/>
              <w:rPr>
                <w:rFonts w:ascii="Times New Roman" w:hAnsi="Times New Roman"/>
                <w:color w:val="000000"/>
                <w:sz w:val="24"/>
                <w:szCs w:val="24"/>
              </w:rPr>
            </w:pPr>
          </w:p>
        </w:tc>
      </w:tr>
      <w:tr w:rsidR="00A572C3" w:rsidRPr="00251809" w:rsidTr="00EF3E24">
        <w:trPr>
          <w:jc w:val="center"/>
        </w:trPr>
        <w:tc>
          <w:tcPr>
            <w:tcW w:w="3510" w:type="dxa"/>
          </w:tcPr>
          <w:p w:rsidR="00A572C3" w:rsidRPr="00251809" w:rsidRDefault="00A572C3" w:rsidP="00EF3E24">
            <w:pPr>
              <w:spacing w:after="0"/>
              <w:rPr>
                <w:rFonts w:ascii="Times New Roman" w:hAnsi="Times New Roman"/>
                <w:color w:val="000000"/>
                <w:sz w:val="24"/>
                <w:szCs w:val="24"/>
              </w:rPr>
            </w:pPr>
            <w:r w:rsidRPr="00251809">
              <w:rPr>
                <w:rFonts w:ascii="Times New Roman" w:hAnsi="Times New Roman"/>
                <w:color w:val="000000"/>
                <w:sz w:val="24"/>
                <w:szCs w:val="24"/>
              </w:rPr>
              <w:t>Yes</w:t>
            </w:r>
          </w:p>
        </w:tc>
        <w:tc>
          <w:tcPr>
            <w:tcW w:w="1809" w:type="dxa"/>
          </w:tcPr>
          <w:p w:rsidR="00A572C3" w:rsidRPr="00251809" w:rsidRDefault="00A572C3" w:rsidP="00EF3E24">
            <w:pPr>
              <w:spacing w:after="0"/>
              <w:jc w:val="center"/>
              <w:rPr>
                <w:rFonts w:ascii="Times New Roman" w:hAnsi="Times New Roman"/>
                <w:color w:val="000000"/>
                <w:sz w:val="24"/>
                <w:szCs w:val="24"/>
              </w:rPr>
            </w:pPr>
            <w:r w:rsidRPr="00251809">
              <w:rPr>
                <w:rFonts w:ascii="Times New Roman" w:hAnsi="Times New Roman"/>
                <w:color w:val="000000"/>
                <w:sz w:val="24"/>
                <w:szCs w:val="24"/>
              </w:rPr>
              <w:t>56 (61.5)</w:t>
            </w:r>
          </w:p>
        </w:tc>
        <w:tc>
          <w:tcPr>
            <w:tcW w:w="1877" w:type="dxa"/>
          </w:tcPr>
          <w:p w:rsidR="00A572C3" w:rsidRPr="00251809" w:rsidRDefault="00A572C3" w:rsidP="00EF3E24">
            <w:pPr>
              <w:spacing w:after="0"/>
              <w:jc w:val="center"/>
              <w:rPr>
                <w:rFonts w:ascii="Times New Roman" w:hAnsi="Times New Roman"/>
                <w:color w:val="000000"/>
                <w:sz w:val="24"/>
                <w:szCs w:val="24"/>
              </w:rPr>
            </w:pPr>
            <w:r w:rsidRPr="00251809">
              <w:rPr>
                <w:rFonts w:ascii="Times New Roman" w:hAnsi="Times New Roman"/>
                <w:color w:val="000000"/>
                <w:sz w:val="24"/>
                <w:szCs w:val="24"/>
              </w:rPr>
              <w:t>39 (43.8)</w:t>
            </w:r>
          </w:p>
        </w:tc>
        <w:tc>
          <w:tcPr>
            <w:tcW w:w="1234" w:type="dxa"/>
          </w:tcPr>
          <w:p w:rsidR="00A572C3" w:rsidRPr="00251809" w:rsidRDefault="00A572C3" w:rsidP="00EF3E24">
            <w:pPr>
              <w:spacing w:after="0"/>
              <w:jc w:val="center"/>
              <w:rPr>
                <w:rFonts w:ascii="Times New Roman" w:hAnsi="Times New Roman"/>
                <w:color w:val="000000"/>
                <w:sz w:val="24"/>
                <w:szCs w:val="24"/>
              </w:rPr>
            </w:pPr>
          </w:p>
        </w:tc>
        <w:tc>
          <w:tcPr>
            <w:tcW w:w="1743" w:type="dxa"/>
          </w:tcPr>
          <w:p w:rsidR="00A572C3" w:rsidRPr="00251809" w:rsidRDefault="00A572C3" w:rsidP="00EF3E24">
            <w:pPr>
              <w:spacing w:after="0"/>
              <w:jc w:val="center"/>
              <w:rPr>
                <w:rFonts w:ascii="Times New Roman" w:hAnsi="Times New Roman"/>
                <w:color w:val="000000"/>
                <w:sz w:val="24"/>
                <w:szCs w:val="24"/>
              </w:rPr>
            </w:pPr>
            <w:r w:rsidRPr="00251809">
              <w:rPr>
                <w:rFonts w:ascii="Times New Roman" w:hAnsi="Times New Roman"/>
                <w:color w:val="000000"/>
                <w:sz w:val="24"/>
                <w:szCs w:val="24"/>
              </w:rPr>
              <w:t>28 (84.8)</w:t>
            </w:r>
          </w:p>
        </w:tc>
        <w:tc>
          <w:tcPr>
            <w:tcW w:w="1701" w:type="dxa"/>
          </w:tcPr>
          <w:p w:rsidR="00A572C3" w:rsidRPr="00251809" w:rsidRDefault="00A572C3" w:rsidP="00EF3E24">
            <w:pPr>
              <w:spacing w:after="0"/>
              <w:jc w:val="center"/>
              <w:rPr>
                <w:rFonts w:ascii="Times New Roman" w:hAnsi="Times New Roman"/>
                <w:color w:val="000000"/>
                <w:sz w:val="24"/>
                <w:szCs w:val="24"/>
              </w:rPr>
            </w:pPr>
            <w:r w:rsidRPr="00251809">
              <w:rPr>
                <w:rFonts w:ascii="Times New Roman" w:hAnsi="Times New Roman"/>
                <w:color w:val="000000"/>
                <w:sz w:val="24"/>
                <w:szCs w:val="24"/>
              </w:rPr>
              <w:t>117 (65.7)</w:t>
            </w:r>
          </w:p>
        </w:tc>
        <w:tc>
          <w:tcPr>
            <w:tcW w:w="1302" w:type="dxa"/>
          </w:tcPr>
          <w:p w:rsidR="00A572C3" w:rsidRPr="00251809" w:rsidRDefault="00A572C3" w:rsidP="00EF3E24">
            <w:pPr>
              <w:spacing w:after="0"/>
              <w:jc w:val="center"/>
              <w:rPr>
                <w:rFonts w:ascii="Times New Roman" w:hAnsi="Times New Roman"/>
                <w:color w:val="000000"/>
                <w:sz w:val="24"/>
                <w:szCs w:val="24"/>
              </w:rPr>
            </w:pPr>
          </w:p>
        </w:tc>
      </w:tr>
      <w:tr w:rsidR="00A572C3" w:rsidRPr="00251809" w:rsidTr="00EF3E24">
        <w:trPr>
          <w:jc w:val="center"/>
        </w:trPr>
        <w:tc>
          <w:tcPr>
            <w:tcW w:w="3510" w:type="dxa"/>
          </w:tcPr>
          <w:p w:rsidR="00A572C3" w:rsidRPr="00251809" w:rsidRDefault="00A572C3" w:rsidP="00EF3E24">
            <w:pPr>
              <w:spacing w:after="0"/>
              <w:rPr>
                <w:rFonts w:ascii="Times New Roman" w:hAnsi="Times New Roman"/>
                <w:color w:val="000000"/>
                <w:sz w:val="24"/>
                <w:szCs w:val="24"/>
              </w:rPr>
            </w:pPr>
            <w:r w:rsidRPr="00251809">
              <w:rPr>
                <w:rFonts w:ascii="Times New Roman" w:hAnsi="Times New Roman"/>
                <w:b/>
                <w:color w:val="000000"/>
                <w:sz w:val="24"/>
                <w:szCs w:val="24"/>
              </w:rPr>
              <w:t>Decade of Graduation</w:t>
            </w:r>
            <w:r w:rsidRPr="00251809">
              <w:rPr>
                <w:rFonts w:ascii="Times New Roman" w:hAnsi="Times New Roman"/>
                <w:color w:val="000000"/>
                <w:sz w:val="24"/>
                <w:szCs w:val="24"/>
              </w:rPr>
              <w:t xml:space="preserve"> </w:t>
            </w:r>
          </w:p>
        </w:tc>
        <w:tc>
          <w:tcPr>
            <w:tcW w:w="1809" w:type="dxa"/>
          </w:tcPr>
          <w:p w:rsidR="00A572C3" w:rsidRPr="00251809" w:rsidRDefault="00A572C3" w:rsidP="00EF3E24">
            <w:pPr>
              <w:spacing w:after="0"/>
              <w:jc w:val="center"/>
              <w:rPr>
                <w:rFonts w:ascii="Times New Roman" w:hAnsi="Times New Roman"/>
                <w:color w:val="000000"/>
                <w:sz w:val="24"/>
                <w:szCs w:val="24"/>
              </w:rPr>
            </w:pPr>
          </w:p>
        </w:tc>
        <w:tc>
          <w:tcPr>
            <w:tcW w:w="1877" w:type="dxa"/>
          </w:tcPr>
          <w:p w:rsidR="00A572C3" w:rsidRPr="00251809" w:rsidRDefault="00A572C3" w:rsidP="00EF3E24">
            <w:pPr>
              <w:spacing w:after="0"/>
              <w:jc w:val="center"/>
              <w:rPr>
                <w:rFonts w:ascii="Times New Roman" w:hAnsi="Times New Roman"/>
                <w:color w:val="000000"/>
                <w:sz w:val="24"/>
                <w:szCs w:val="24"/>
              </w:rPr>
            </w:pPr>
          </w:p>
        </w:tc>
        <w:tc>
          <w:tcPr>
            <w:tcW w:w="1234" w:type="dxa"/>
          </w:tcPr>
          <w:p w:rsidR="00A572C3" w:rsidRPr="00251809" w:rsidRDefault="00A572C3" w:rsidP="00EF3E24">
            <w:pPr>
              <w:spacing w:after="0"/>
              <w:jc w:val="center"/>
              <w:rPr>
                <w:rFonts w:ascii="Times New Roman" w:hAnsi="Times New Roman"/>
                <w:color w:val="000000"/>
                <w:sz w:val="24"/>
                <w:szCs w:val="24"/>
              </w:rPr>
            </w:pPr>
            <w:r w:rsidRPr="00251809">
              <w:rPr>
                <w:rFonts w:ascii="Times New Roman" w:hAnsi="Times New Roman"/>
                <w:color w:val="000000"/>
                <w:sz w:val="24"/>
                <w:szCs w:val="24"/>
              </w:rPr>
              <w:t>0.932</w:t>
            </w:r>
          </w:p>
        </w:tc>
        <w:tc>
          <w:tcPr>
            <w:tcW w:w="1743" w:type="dxa"/>
          </w:tcPr>
          <w:p w:rsidR="00A572C3" w:rsidRPr="00251809" w:rsidRDefault="00A572C3" w:rsidP="00EF3E24">
            <w:pPr>
              <w:spacing w:after="0"/>
              <w:jc w:val="center"/>
              <w:rPr>
                <w:rFonts w:ascii="Times New Roman" w:hAnsi="Times New Roman"/>
                <w:color w:val="000000"/>
                <w:sz w:val="24"/>
                <w:szCs w:val="24"/>
              </w:rPr>
            </w:pPr>
          </w:p>
        </w:tc>
        <w:tc>
          <w:tcPr>
            <w:tcW w:w="1701" w:type="dxa"/>
          </w:tcPr>
          <w:p w:rsidR="00A572C3" w:rsidRPr="00251809" w:rsidRDefault="00A572C3" w:rsidP="00EF3E24">
            <w:pPr>
              <w:spacing w:after="0"/>
              <w:jc w:val="center"/>
              <w:rPr>
                <w:rFonts w:ascii="Times New Roman" w:hAnsi="Times New Roman"/>
                <w:color w:val="000000"/>
                <w:sz w:val="24"/>
                <w:szCs w:val="24"/>
              </w:rPr>
            </w:pPr>
          </w:p>
        </w:tc>
        <w:tc>
          <w:tcPr>
            <w:tcW w:w="1302" w:type="dxa"/>
          </w:tcPr>
          <w:p w:rsidR="00A572C3" w:rsidRPr="00251809" w:rsidRDefault="00A572C3" w:rsidP="00EF3E24">
            <w:pPr>
              <w:spacing w:after="0"/>
              <w:jc w:val="center"/>
              <w:rPr>
                <w:rFonts w:ascii="Times New Roman" w:hAnsi="Times New Roman"/>
                <w:color w:val="000000"/>
                <w:sz w:val="24"/>
                <w:szCs w:val="24"/>
              </w:rPr>
            </w:pPr>
            <w:r w:rsidRPr="00251809">
              <w:rPr>
                <w:rFonts w:ascii="Times New Roman" w:hAnsi="Times New Roman"/>
                <w:color w:val="000000"/>
                <w:sz w:val="24"/>
                <w:szCs w:val="24"/>
              </w:rPr>
              <w:t>0.008</w:t>
            </w:r>
          </w:p>
        </w:tc>
      </w:tr>
      <w:tr w:rsidR="00A572C3" w:rsidRPr="00251809" w:rsidTr="00EF3E24">
        <w:trPr>
          <w:jc w:val="center"/>
        </w:trPr>
        <w:tc>
          <w:tcPr>
            <w:tcW w:w="3510" w:type="dxa"/>
          </w:tcPr>
          <w:p w:rsidR="00A572C3" w:rsidRPr="00251809" w:rsidRDefault="00A572C3" w:rsidP="00EF3E24">
            <w:pPr>
              <w:spacing w:after="0"/>
              <w:rPr>
                <w:rFonts w:ascii="Times New Roman" w:hAnsi="Times New Roman"/>
                <w:color w:val="000000"/>
                <w:sz w:val="24"/>
                <w:szCs w:val="24"/>
              </w:rPr>
            </w:pPr>
            <w:r w:rsidRPr="00251809">
              <w:rPr>
                <w:rFonts w:ascii="Times New Roman" w:hAnsi="Times New Roman"/>
                <w:color w:val="000000"/>
                <w:sz w:val="24"/>
                <w:szCs w:val="24"/>
              </w:rPr>
              <w:t>&lt;1973</w:t>
            </w:r>
          </w:p>
        </w:tc>
        <w:tc>
          <w:tcPr>
            <w:tcW w:w="1809" w:type="dxa"/>
          </w:tcPr>
          <w:p w:rsidR="00A572C3" w:rsidRPr="00251809" w:rsidRDefault="00A572C3" w:rsidP="00EF3E24">
            <w:pPr>
              <w:spacing w:after="0"/>
              <w:jc w:val="center"/>
              <w:rPr>
                <w:rFonts w:ascii="Times New Roman" w:hAnsi="Times New Roman"/>
                <w:color w:val="000000"/>
                <w:sz w:val="24"/>
                <w:szCs w:val="24"/>
              </w:rPr>
            </w:pPr>
            <w:r w:rsidRPr="00251809">
              <w:rPr>
                <w:rFonts w:ascii="Times New Roman" w:hAnsi="Times New Roman"/>
                <w:color w:val="000000"/>
                <w:sz w:val="24"/>
                <w:szCs w:val="24"/>
              </w:rPr>
              <w:t>2 (2.2)</w:t>
            </w:r>
          </w:p>
        </w:tc>
        <w:tc>
          <w:tcPr>
            <w:tcW w:w="1877" w:type="dxa"/>
          </w:tcPr>
          <w:p w:rsidR="00A572C3" w:rsidRPr="00251809" w:rsidRDefault="00A572C3" w:rsidP="00EF3E24">
            <w:pPr>
              <w:spacing w:after="0"/>
              <w:jc w:val="center"/>
              <w:rPr>
                <w:rFonts w:ascii="Times New Roman" w:hAnsi="Times New Roman"/>
                <w:color w:val="000000"/>
                <w:sz w:val="24"/>
                <w:szCs w:val="24"/>
              </w:rPr>
            </w:pPr>
            <w:r w:rsidRPr="00251809">
              <w:rPr>
                <w:rFonts w:ascii="Times New Roman" w:hAnsi="Times New Roman"/>
                <w:color w:val="000000"/>
                <w:sz w:val="24"/>
                <w:szCs w:val="24"/>
              </w:rPr>
              <w:t>3 (3.4)</w:t>
            </w:r>
          </w:p>
        </w:tc>
        <w:tc>
          <w:tcPr>
            <w:tcW w:w="1234" w:type="dxa"/>
          </w:tcPr>
          <w:p w:rsidR="00A572C3" w:rsidRPr="00251809" w:rsidRDefault="00A572C3" w:rsidP="00EF3E24">
            <w:pPr>
              <w:spacing w:after="0"/>
              <w:jc w:val="center"/>
              <w:rPr>
                <w:rFonts w:ascii="Times New Roman" w:hAnsi="Times New Roman"/>
                <w:color w:val="000000"/>
                <w:sz w:val="24"/>
                <w:szCs w:val="24"/>
              </w:rPr>
            </w:pPr>
          </w:p>
        </w:tc>
        <w:tc>
          <w:tcPr>
            <w:tcW w:w="1743" w:type="dxa"/>
          </w:tcPr>
          <w:p w:rsidR="00A572C3" w:rsidRPr="00251809" w:rsidRDefault="00A572C3" w:rsidP="00EF3E24">
            <w:pPr>
              <w:spacing w:after="0"/>
              <w:jc w:val="center"/>
              <w:rPr>
                <w:rFonts w:ascii="Times New Roman" w:hAnsi="Times New Roman"/>
                <w:color w:val="000000"/>
                <w:sz w:val="24"/>
                <w:szCs w:val="24"/>
              </w:rPr>
            </w:pPr>
            <w:r w:rsidRPr="00251809">
              <w:rPr>
                <w:rFonts w:ascii="Times New Roman" w:hAnsi="Times New Roman"/>
                <w:color w:val="000000"/>
                <w:sz w:val="24"/>
                <w:szCs w:val="24"/>
              </w:rPr>
              <w:t>3 (9.1)</w:t>
            </w:r>
          </w:p>
        </w:tc>
        <w:tc>
          <w:tcPr>
            <w:tcW w:w="1701" w:type="dxa"/>
          </w:tcPr>
          <w:p w:rsidR="00A572C3" w:rsidRPr="00251809" w:rsidRDefault="00A572C3" w:rsidP="00EF3E24">
            <w:pPr>
              <w:spacing w:after="0"/>
              <w:jc w:val="center"/>
              <w:rPr>
                <w:rFonts w:ascii="Times New Roman" w:hAnsi="Times New Roman"/>
                <w:color w:val="000000"/>
                <w:sz w:val="24"/>
                <w:szCs w:val="24"/>
              </w:rPr>
            </w:pPr>
            <w:r w:rsidRPr="00251809">
              <w:rPr>
                <w:rFonts w:ascii="Times New Roman" w:hAnsi="Times New Roman"/>
                <w:color w:val="000000"/>
                <w:sz w:val="24"/>
                <w:szCs w:val="24"/>
              </w:rPr>
              <w:t>25 (14.1)</w:t>
            </w:r>
          </w:p>
        </w:tc>
        <w:tc>
          <w:tcPr>
            <w:tcW w:w="1302" w:type="dxa"/>
          </w:tcPr>
          <w:p w:rsidR="00A572C3" w:rsidRPr="00251809" w:rsidRDefault="00A572C3" w:rsidP="00EF3E24">
            <w:pPr>
              <w:spacing w:after="0"/>
              <w:jc w:val="center"/>
              <w:rPr>
                <w:rFonts w:ascii="Times New Roman" w:hAnsi="Times New Roman"/>
                <w:color w:val="000000"/>
                <w:sz w:val="24"/>
                <w:szCs w:val="24"/>
              </w:rPr>
            </w:pPr>
          </w:p>
        </w:tc>
      </w:tr>
      <w:tr w:rsidR="00A572C3" w:rsidRPr="00251809" w:rsidTr="00EF3E24">
        <w:trPr>
          <w:jc w:val="center"/>
        </w:trPr>
        <w:tc>
          <w:tcPr>
            <w:tcW w:w="3510" w:type="dxa"/>
          </w:tcPr>
          <w:p w:rsidR="00A572C3" w:rsidRPr="00251809" w:rsidRDefault="00A572C3" w:rsidP="00EF3E24">
            <w:pPr>
              <w:spacing w:after="0"/>
              <w:rPr>
                <w:rFonts w:ascii="Times New Roman" w:hAnsi="Times New Roman"/>
                <w:color w:val="000000"/>
                <w:sz w:val="24"/>
                <w:szCs w:val="24"/>
              </w:rPr>
            </w:pPr>
            <w:r w:rsidRPr="00251809">
              <w:rPr>
                <w:rFonts w:ascii="Times New Roman" w:hAnsi="Times New Roman"/>
                <w:color w:val="000000"/>
                <w:sz w:val="24"/>
                <w:szCs w:val="24"/>
              </w:rPr>
              <w:t>1973-79</w:t>
            </w:r>
          </w:p>
        </w:tc>
        <w:tc>
          <w:tcPr>
            <w:tcW w:w="1809" w:type="dxa"/>
          </w:tcPr>
          <w:p w:rsidR="00A572C3" w:rsidRPr="00251809" w:rsidRDefault="00A572C3" w:rsidP="00EF3E24">
            <w:pPr>
              <w:spacing w:after="0"/>
              <w:jc w:val="center"/>
              <w:rPr>
                <w:rFonts w:ascii="Times New Roman" w:hAnsi="Times New Roman"/>
                <w:color w:val="000000"/>
                <w:sz w:val="24"/>
                <w:szCs w:val="24"/>
              </w:rPr>
            </w:pPr>
            <w:r w:rsidRPr="00251809">
              <w:rPr>
                <w:rFonts w:ascii="Times New Roman" w:hAnsi="Times New Roman"/>
                <w:color w:val="000000"/>
                <w:sz w:val="24"/>
                <w:szCs w:val="24"/>
              </w:rPr>
              <w:t>4 (4.4)</w:t>
            </w:r>
          </w:p>
        </w:tc>
        <w:tc>
          <w:tcPr>
            <w:tcW w:w="1877" w:type="dxa"/>
          </w:tcPr>
          <w:p w:rsidR="00A572C3" w:rsidRPr="00251809" w:rsidRDefault="00A572C3" w:rsidP="00EF3E24">
            <w:pPr>
              <w:spacing w:after="0"/>
              <w:jc w:val="center"/>
              <w:rPr>
                <w:rFonts w:ascii="Times New Roman" w:hAnsi="Times New Roman"/>
                <w:color w:val="000000"/>
                <w:sz w:val="24"/>
                <w:szCs w:val="24"/>
              </w:rPr>
            </w:pPr>
            <w:r w:rsidRPr="00251809">
              <w:rPr>
                <w:rFonts w:ascii="Times New Roman" w:hAnsi="Times New Roman"/>
                <w:color w:val="000000"/>
                <w:sz w:val="24"/>
                <w:szCs w:val="24"/>
              </w:rPr>
              <w:t>5 (5.6)</w:t>
            </w:r>
          </w:p>
        </w:tc>
        <w:tc>
          <w:tcPr>
            <w:tcW w:w="1234" w:type="dxa"/>
          </w:tcPr>
          <w:p w:rsidR="00A572C3" w:rsidRPr="00251809" w:rsidRDefault="00A572C3" w:rsidP="00EF3E24">
            <w:pPr>
              <w:spacing w:after="0"/>
              <w:jc w:val="center"/>
              <w:rPr>
                <w:rFonts w:ascii="Times New Roman" w:hAnsi="Times New Roman"/>
                <w:color w:val="000000"/>
                <w:sz w:val="24"/>
                <w:szCs w:val="24"/>
              </w:rPr>
            </w:pPr>
          </w:p>
        </w:tc>
        <w:tc>
          <w:tcPr>
            <w:tcW w:w="1743" w:type="dxa"/>
          </w:tcPr>
          <w:p w:rsidR="00A572C3" w:rsidRPr="00251809" w:rsidRDefault="00A572C3" w:rsidP="00EF3E24">
            <w:pPr>
              <w:spacing w:after="0"/>
              <w:jc w:val="center"/>
              <w:rPr>
                <w:rFonts w:ascii="Times New Roman" w:hAnsi="Times New Roman"/>
                <w:color w:val="000000"/>
                <w:sz w:val="24"/>
                <w:szCs w:val="24"/>
              </w:rPr>
            </w:pPr>
            <w:r w:rsidRPr="00251809">
              <w:rPr>
                <w:rFonts w:ascii="Times New Roman" w:hAnsi="Times New Roman"/>
                <w:color w:val="000000"/>
                <w:sz w:val="24"/>
                <w:szCs w:val="24"/>
              </w:rPr>
              <w:t>5 (15.2)</w:t>
            </w:r>
          </w:p>
        </w:tc>
        <w:tc>
          <w:tcPr>
            <w:tcW w:w="1701" w:type="dxa"/>
          </w:tcPr>
          <w:p w:rsidR="00A572C3" w:rsidRPr="00251809" w:rsidRDefault="00A572C3" w:rsidP="00EF3E24">
            <w:pPr>
              <w:spacing w:after="0"/>
              <w:jc w:val="center"/>
              <w:rPr>
                <w:rFonts w:ascii="Times New Roman" w:hAnsi="Times New Roman"/>
                <w:color w:val="000000"/>
                <w:sz w:val="24"/>
                <w:szCs w:val="24"/>
              </w:rPr>
            </w:pPr>
            <w:r w:rsidRPr="00251809">
              <w:rPr>
                <w:rFonts w:ascii="Times New Roman" w:hAnsi="Times New Roman"/>
                <w:color w:val="000000"/>
                <w:sz w:val="24"/>
                <w:szCs w:val="24"/>
              </w:rPr>
              <w:t>40 (22.6)</w:t>
            </w:r>
          </w:p>
        </w:tc>
        <w:tc>
          <w:tcPr>
            <w:tcW w:w="1302" w:type="dxa"/>
          </w:tcPr>
          <w:p w:rsidR="00A572C3" w:rsidRPr="00251809" w:rsidRDefault="00A572C3" w:rsidP="00EF3E24">
            <w:pPr>
              <w:spacing w:after="0"/>
              <w:jc w:val="center"/>
              <w:rPr>
                <w:rFonts w:ascii="Times New Roman" w:hAnsi="Times New Roman"/>
                <w:color w:val="000000"/>
                <w:sz w:val="24"/>
                <w:szCs w:val="24"/>
              </w:rPr>
            </w:pPr>
          </w:p>
        </w:tc>
      </w:tr>
      <w:tr w:rsidR="00A572C3" w:rsidRPr="00251809" w:rsidTr="00EF3E24">
        <w:trPr>
          <w:jc w:val="center"/>
        </w:trPr>
        <w:tc>
          <w:tcPr>
            <w:tcW w:w="3510" w:type="dxa"/>
          </w:tcPr>
          <w:p w:rsidR="00A572C3" w:rsidRPr="00251809" w:rsidRDefault="00A572C3" w:rsidP="00EF3E24">
            <w:pPr>
              <w:spacing w:after="0"/>
              <w:rPr>
                <w:rFonts w:ascii="Times New Roman" w:hAnsi="Times New Roman"/>
                <w:color w:val="000000"/>
                <w:sz w:val="24"/>
                <w:szCs w:val="24"/>
              </w:rPr>
            </w:pPr>
            <w:r w:rsidRPr="00251809">
              <w:rPr>
                <w:rFonts w:ascii="Times New Roman" w:hAnsi="Times New Roman"/>
                <w:color w:val="000000"/>
                <w:sz w:val="24"/>
                <w:szCs w:val="24"/>
              </w:rPr>
              <w:t>1980-89</w:t>
            </w:r>
          </w:p>
        </w:tc>
        <w:tc>
          <w:tcPr>
            <w:tcW w:w="1809" w:type="dxa"/>
          </w:tcPr>
          <w:p w:rsidR="00A572C3" w:rsidRPr="00251809" w:rsidRDefault="00A572C3" w:rsidP="00EF3E24">
            <w:pPr>
              <w:spacing w:after="0"/>
              <w:jc w:val="center"/>
              <w:rPr>
                <w:rFonts w:ascii="Times New Roman" w:hAnsi="Times New Roman"/>
                <w:color w:val="000000"/>
                <w:sz w:val="24"/>
                <w:szCs w:val="24"/>
              </w:rPr>
            </w:pPr>
            <w:r w:rsidRPr="00251809">
              <w:rPr>
                <w:rFonts w:ascii="Times New Roman" w:hAnsi="Times New Roman"/>
                <w:color w:val="000000"/>
                <w:sz w:val="24"/>
                <w:szCs w:val="24"/>
              </w:rPr>
              <w:t>30 (33.0)</w:t>
            </w:r>
          </w:p>
        </w:tc>
        <w:tc>
          <w:tcPr>
            <w:tcW w:w="1877" w:type="dxa"/>
          </w:tcPr>
          <w:p w:rsidR="00A572C3" w:rsidRPr="00251809" w:rsidRDefault="00A572C3" w:rsidP="00EF3E24">
            <w:pPr>
              <w:spacing w:after="0"/>
              <w:jc w:val="center"/>
              <w:rPr>
                <w:rFonts w:ascii="Times New Roman" w:hAnsi="Times New Roman"/>
                <w:color w:val="000000"/>
                <w:sz w:val="24"/>
                <w:szCs w:val="24"/>
              </w:rPr>
            </w:pPr>
            <w:r w:rsidRPr="00251809">
              <w:rPr>
                <w:rFonts w:ascii="Times New Roman" w:hAnsi="Times New Roman"/>
                <w:color w:val="000000"/>
                <w:sz w:val="24"/>
                <w:szCs w:val="24"/>
              </w:rPr>
              <w:t>30 (33.7)</w:t>
            </w:r>
          </w:p>
        </w:tc>
        <w:tc>
          <w:tcPr>
            <w:tcW w:w="1234" w:type="dxa"/>
          </w:tcPr>
          <w:p w:rsidR="00A572C3" w:rsidRPr="00251809" w:rsidRDefault="00A572C3" w:rsidP="00EF3E24">
            <w:pPr>
              <w:spacing w:after="0"/>
              <w:jc w:val="center"/>
              <w:rPr>
                <w:rFonts w:ascii="Times New Roman" w:hAnsi="Times New Roman"/>
                <w:color w:val="000000"/>
                <w:sz w:val="24"/>
                <w:szCs w:val="24"/>
              </w:rPr>
            </w:pPr>
          </w:p>
        </w:tc>
        <w:tc>
          <w:tcPr>
            <w:tcW w:w="1743" w:type="dxa"/>
          </w:tcPr>
          <w:p w:rsidR="00A572C3" w:rsidRPr="00251809" w:rsidRDefault="00A572C3" w:rsidP="00EF3E24">
            <w:pPr>
              <w:spacing w:after="0"/>
              <w:jc w:val="center"/>
              <w:rPr>
                <w:rFonts w:ascii="Times New Roman" w:hAnsi="Times New Roman"/>
                <w:color w:val="000000"/>
                <w:sz w:val="24"/>
                <w:szCs w:val="24"/>
              </w:rPr>
            </w:pPr>
            <w:r w:rsidRPr="00251809">
              <w:rPr>
                <w:rFonts w:ascii="Times New Roman" w:hAnsi="Times New Roman"/>
                <w:color w:val="000000"/>
                <w:sz w:val="24"/>
                <w:szCs w:val="24"/>
              </w:rPr>
              <w:t>14 (42.4)</w:t>
            </w:r>
          </w:p>
        </w:tc>
        <w:tc>
          <w:tcPr>
            <w:tcW w:w="1701" w:type="dxa"/>
          </w:tcPr>
          <w:p w:rsidR="00A572C3" w:rsidRPr="00251809" w:rsidRDefault="00A572C3" w:rsidP="00EF3E24">
            <w:pPr>
              <w:spacing w:after="0"/>
              <w:jc w:val="center"/>
              <w:rPr>
                <w:rFonts w:ascii="Times New Roman" w:hAnsi="Times New Roman"/>
                <w:color w:val="000000"/>
                <w:sz w:val="24"/>
                <w:szCs w:val="24"/>
              </w:rPr>
            </w:pPr>
            <w:r w:rsidRPr="00251809">
              <w:rPr>
                <w:rFonts w:ascii="Times New Roman" w:hAnsi="Times New Roman"/>
                <w:color w:val="000000"/>
                <w:sz w:val="24"/>
                <w:szCs w:val="24"/>
              </w:rPr>
              <w:t>93 (52.5)</w:t>
            </w:r>
          </w:p>
        </w:tc>
        <w:tc>
          <w:tcPr>
            <w:tcW w:w="1302" w:type="dxa"/>
          </w:tcPr>
          <w:p w:rsidR="00A572C3" w:rsidRPr="00251809" w:rsidRDefault="00A572C3" w:rsidP="00EF3E24">
            <w:pPr>
              <w:spacing w:after="0"/>
              <w:jc w:val="center"/>
              <w:rPr>
                <w:rFonts w:ascii="Times New Roman" w:hAnsi="Times New Roman"/>
                <w:color w:val="000000"/>
                <w:sz w:val="24"/>
                <w:szCs w:val="24"/>
              </w:rPr>
            </w:pPr>
          </w:p>
        </w:tc>
      </w:tr>
      <w:tr w:rsidR="00A572C3" w:rsidRPr="00251809" w:rsidTr="00EF3E24">
        <w:trPr>
          <w:jc w:val="center"/>
        </w:trPr>
        <w:tc>
          <w:tcPr>
            <w:tcW w:w="3510" w:type="dxa"/>
          </w:tcPr>
          <w:p w:rsidR="00A572C3" w:rsidRPr="00251809" w:rsidRDefault="00A572C3" w:rsidP="00EF3E24">
            <w:pPr>
              <w:spacing w:after="0"/>
              <w:rPr>
                <w:rFonts w:ascii="Times New Roman" w:hAnsi="Times New Roman"/>
                <w:color w:val="000000"/>
                <w:sz w:val="24"/>
                <w:szCs w:val="24"/>
              </w:rPr>
            </w:pPr>
            <w:r w:rsidRPr="00251809">
              <w:rPr>
                <w:rFonts w:ascii="Times New Roman" w:hAnsi="Times New Roman"/>
                <w:color w:val="000000"/>
                <w:sz w:val="24"/>
                <w:szCs w:val="24"/>
              </w:rPr>
              <w:t>1990-98</w:t>
            </w:r>
          </w:p>
        </w:tc>
        <w:tc>
          <w:tcPr>
            <w:tcW w:w="1809" w:type="dxa"/>
          </w:tcPr>
          <w:p w:rsidR="00A572C3" w:rsidRPr="00251809" w:rsidRDefault="00A572C3" w:rsidP="00EF3E24">
            <w:pPr>
              <w:spacing w:after="0"/>
              <w:jc w:val="center"/>
              <w:rPr>
                <w:rFonts w:ascii="Times New Roman" w:hAnsi="Times New Roman"/>
                <w:color w:val="000000"/>
                <w:sz w:val="24"/>
                <w:szCs w:val="24"/>
              </w:rPr>
            </w:pPr>
            <w:r w:rsidRPr="00251809">
              <w:rPr>
                <w:rFonts w:ascii="Times New Roman" w:hAnsi="Times New Roman"/>
                <w:color w:val="000000"/>
                <w:sz w:val="24"/>
                <w:szCs w:val="24"/>
              </w:rPr>
              <w:t>55 (60.4)</w:t>
            </w:r>
          </w:p>
        </w:tc>
        <w:tc>
          <w:tcPr>
            <w:tcW w:w="1877" w:type="dxa"/>
          </w:tcPr>
          <w:p w:rsidR="00A572C3" w:rsidRPr="00251809" w:rsidRDefault="00A572C3" w:rsidP="00EF3E24">
            <w:pPr>
              <w:spacing w:after="0"/>
              <w:jc w:val="center"/>
              <w:rPr>
                <w:rFonts w:ascii="Times New Roman" w:hAnsi="Times New Roman"/>
                <w:color w:val="000000"/>
                <w:sz w:val="24"/>
                <w:szCs w:val="24"/>
              </w:rPr>
            </w:pPr>
            <w:r w:rsidRPr="00251809">
              <w:rPr>
                <w:rFonts w:ascii="Times New Roman" w:hAnsi="Times New Roman"/>
                <w:color w:val="000000"/>
                <w:sz w:val="24"/>
                <w:szCs w:val="24"/>
              </w:rPr>
              <w:t>51 (57.3)</w:t>
            </w:r>
          </w:p>
        </w:tc>
        <w:tc>
          <w:tcPr>
            <w:tcW w:w="1234" w:type="dxa"/>
          </w:tcPr>
          <w:p w:rsidR="00A572C3" w:rsidRPr="00251809" w:rsidRDefault="00A572C3" w:rsidP="00EF3E24">
            <w:pPr>
              <w:spacing w:after="0"/>
              <w:jc w:val="center"/>
              <w:rPr>
                <w:rFonts w:ascii="Times New Roman" w:hAnsi="Times New Roman"/>
                <w:color w:val="000000"/>
                <w:sz w:val="24"/>
                <w:szCs w:val="24"/>
              </w:rPr>
            </w:pPr>
          </w:p>
        </w:tc>
        <w:tc>
          <w:tcPr>
            <w:tcW w:w="1743" w:type="dxa"/>
          </w:tcPr>
          <w:p w:rsidR="00A572C3" w:rsidRPr="00251809" w:rsidRDefault="00A572C3" w:rsidP="00EF3E24">
            <w:pPr>
              <w:spacing w:after="0"/>
              <w:jc w:val="center"/>
              <w:rPr>
                <w:rFonts w:ascii="Times New Roman" w:hAnsi="Times New Roman"/>
                <w:color w:val="000000"/>
                <w:sz w:val="24"/>
                <w:szCs w:val="24"/>
              </w:rPr>
            </w:pPr>
            <w:r w:rsidRPr="00251809">
              <w:rPr>
                <w:rFonts w:ascii="Times New Roman" w:hAnsi="Times New Roman"/>
                <w:color w:val="000000"/>
                <w:sz w:val="24"/>
                <w:szCs w:val="24"/>
              </w:rPr>
              <w:t>11 (33.3)</w:t>
            </w:r>
          </w:p>
        </w:tc>
        <w:tc>
          <w:tcPr>
            <w:tcW w:w="1701" w:type="dxa"/>
          </w:tcPr>
          <w:p w:rsidR="00A572C3" w:rsidRPr="00251809" w:rsidRDefault="00A572C3" w:rsidP="00EF3E24">
            <w:pPr>
              <w:spacing w:after="0"/>
              <w:jc w:val="center"/>
              <w:rPr>
                <w:rFonts w:ascii="Times New Roman" w:hAnsi="Times New Roman"/>
                <w:color w:val="000000"/>
                <w:sz w:val="24"/>
                <w:szCs w:val="24"/>
              </w:rPr>
            </w:pPr>
            <w:r w:rsidRPr="00251809">
              <w:rPr>
                <w:rFonts w:ascii="Times New Roman" w:hAnsi="Times New Roman"/>
                <w:color w:val="000000"/>
                <w:sz w:val="24"/>
                <w:szCs w:val="24"/>
              </w:rPr>
              <w:t>19 (10.7)</w:t>
            </w:r>
          </w:p>
        </w:tc>
        <w:tc>
          <w:tcPr>
            <w:tcW w:w="1302" w:type="dxa"/>
          </w:tcPr>
          <w:p w:rsidR="00A572C3" w:rsidRPr="00251809" w:rsidRDefault="00A572C3" w:rsidP="00EF3E24">
            <w:pPr>
              <w:spacing w:after="0"/>
              <w:jc w:val="center"/>
              <w:rPr>
                <w:rFonts w:ascii="Times New Roman" w:hAnsi="Times New Roman"/>
                <w:color w:val="000000"/>
                <w:sz w:val="24"/>
                <w:szCs w:val="24"/>
              </w:rPr>
            </w:pPr>
          </w:p>
        </w:tc>
      </w:tr>
      <w:tr w:rsidR="00A572C3" w:rsidRPr="00251809" w:rsidTr="00EF3E24">
        <w:trPr>
          <w:jc w:val="center"/>
        </w:trPr>
        <w:tc>
          <w:tcPr>
            <w:tcW w:w="3510" w:type="dxa"/>
          </w:tcPr>
          <w:p w:rsidR="00A572C3" w:rsidRPr="00251809" w:rsidRDefault="00A572C3" w:rsidP="00EF3E24">
            <w:pPr>
              <w:spacing w:after="0"/>
              <w:rPr>
                <w:rFonts w:ascii="Times New Roman" w:hAnsi="Times New Roman"/>
                <w:color w:val="000000"/>
                <w:sz w:val="24"/>
                <w:szCs w:val="24"/>
              </w:rPr>
            </w:pPr>
            <w:r w:rsidRPr="00251809">
              <w:rPr>
                <w:rFonts w:ascii="Times New Roman" w:hAnsi="Times New Roman"/>
                <w:b/>
                <w:sz w:val="24"/>
                <w:szCs w:val="24"/>
              </w:rPr>
              <w:t>Did some or all of residency at MUN</w:t>
            </w:r>
            <w:r w:rsidRPr="00251809">
              <w:rPr>
                <w:rFonts w:ascii="Times New Roman" w:hAnsi="Times New Roman"/>
                <w:sz w:val="24"/>
                <w:szCs w:val="24"/>
              </w:rPr>
              <w:t xml:space="preserve"> </w:t>
            </w:r>
          </w:p>
        </w:tc>
        <w:tc>
          <w:tcPr>
            <w:tcW w:w="1809" w:type="dxa"/>
          </w:tcPr>
          <w:p w:rsidR="00A572C3" w:rsidRPr="00251809" w:rsidRDefault="00A572C3" w:rsidP="00EF3E24">
            <w:pPr>
              <w:spacing w:after="0"/>
              <w:jc w:val="center"/>
              <w:rPr>
                <w:rFonts w:ascii="Times New Roman" w:hAnsi="Times New Roman"/>
                <w:color w:val="000000"/>
                <w:sz w:val="24"/>
                <w:szCs w:val="24"/>
              </w:rPr>
            </w:pPr>
          </w:p>
        </w:tc>
        <w:tc>
          <w:tcPr>
            <w:tcW w:w="1877" w:type="dxa"/>
          </w:tcPr>
          <w:p w:rsidR="00A572C3" w:rsidRPr="00251809" w:rsidRDefault="00A572C3" w:rsidP="00EF3E24">
            <w:pPr>
              <w:spacing w:after="0"/>
              <w:jc w:val="center"/>
              <w:rPr>
                <w:rFonts w:ascii="Times New Roman" w:hAnsi="Times New Roman"/>
                <w:color w:val="000000"/>
                <w:sz w:val="24"/>
                <w:szCs w:val="24"/>
              </w:rPr>
            </w:pPr>
          </w:p>
        </w:tc>
        <w:tc>
          <w:tcPr>
            <w:tcW w:w="1234" w:type="dxa"/>
          </w:tcPr>
          <w:p w:rsidR="00A572C3" w:rsidRPr="00251809" w:rsidRDefault="00A572C3" w:rsidP="00EF3E24">
            <w:pPr>
              <w:spacing w:after="0"/>
              <w:jc w:val="center"/>
              <w:rPr>
                <w:rFonts w:ascii="Times New Roman" w:hAnsi="Times New Roman"/>
                <w:color w:val="000000"/>
                <w:sz w:val="24"/>
                <w:szCs w:val="24"/>
              </w:rPr>
            </w:pPr>
            <w:r w:rsidRPr="00251809">
              <w:rPr>
                <w:rFonts w:ascii="Times New Roman" w:hAnsi="Times New Roman"/>
                <w:color w:val="000000"/>
                <w:sz w:val="24"/>
                <w:szCs w:val="24"/>
              </w:rPr>
              <w:t>0.103</w:t>
            </w:r>
          </w:p>
        </w:tc>
        <w:tc>
          <w:tcPr>
            <w:tcW w:w="1743" w:type="dxa"/>
          </w:tcPr>
          <w:p w:rsidR="00A572C3" w:rsidRPr="00251809" w:rsidRDefault="00A572C3" w:rsidP="00EF3E24">
            <w:pPr>
              <w:spacing w:after="0"/>
              <w:jc w:val="center"/>
              <w:rPr>
                <w:rFonts w:ascii="Times New Roman" w:hAnsi="Times New Roman"/>
                <w:color w:val="000000"/>
                <w:sz w:val="24"/>
                <w:szCs w:val="24"/>
              </w:rPr>
            </w:pPr>
          </w:p>
        </w:tc>
        <w:tc>
          <w:tcPr>
            <w:tcW w:w="1701" w:type="dxa"/>
          </w:tcPr>
          <w:p w:rsidR="00A572C3" w:rsidRPr="00251809" w:rsidRDefault="00A572C3" w:rsidP="00EF3E24">
            <w:pPr>
              <w:spacing w:after="0"/>
              <w:jc w:val="center"/>
              <w:rPr>
                <w:rFonts w:ascii="Times New Roman" w:hAnsi="Times New Roman"/>
                <w:color w:val="000000"/>
                <w:sz w:val="24"/>
                <w:szCs w:val="24"/>
              </w:rPr>
            </w:pPr>
          </w:p>
        </w:tc>
        <w:tc>
          <w:tcPr>
            <w:tcW w:w="1302" w:type="dxa"/>
          </w:tcPr>
          <w:p w:rsidR="00A572C3" w:rsidRPr="00251809" w:rsidRDefault="00A572C3" w:rsidP="00EF3E24">
            <w:pPr>
              <w:spacing w:after="0"/>
              <w:jc w:val="center"/>
              <w:rPr>
                <w:rFonts w:ascii="Times New Roman" w:hAnsi="Times New Roman"/>
                <w:color w:val="000000"/>
                <w:sz w:val="24"/>
                <w:szCs w:val="24"/>
              </w:rPr>
            </w:pPr>
            <w:r w:rsidRPr="00251809">
              <w:rPr>
                <w:rFonts w:ascii="Times New Roman" w:hAnsi="Times New Roman"/>
                <w:color w:val="000000"/>
                <w:sz w:val="24"/>
                <w:szCs w:val="24"/>
              </w:rPr>
              <w:t>&lt;0.000</w:t>
            </w:r>
          </w:p>
        </w:tc>
      </w:tr>
      <w:tr w:rsidR="00A572C3" w:rsidRPr="00251809" w:rsidTr="00EF3E24">
        <w:trPr>
          <w:jc w:val="center"/>
        </w:trPr>
        <w:tc>
          <w:tcPr>
            <w:tcW w:w="3510" w:type="dxa"/>
          </w:tcPr>
          <w:p w:rsidR="00A572C3" w:rsidRPr="00251809" w:rsidRDefault="00A572C3" w:rsidP="00EF3E24">
            <w:pPr>
              <w:spacing w:after="0"/>
              <w:rPr>
                <w:rFonts w:ascii="Times New Roman" w:hAnsi="Times New Roman"/>
                <w:color w:val="000000"/>
                <w:sz w:val="24"/>
                <w:szCs w:val="24"/>
              </w:rPr>
            </w:pPr>
            <w:r w:rsidRPr="00251809">
              <w:rPr>
                <w:rFonts w:ascii="Times New Roman" w:hAnsi="Times New Roman"/>
                <w:color w:val="000000"/>
                <w:sz w:val="24"/>
                <w:szCs w:val="24"/>
              </w:rPr>
              <w:t>No</w:t>
            </w:r>
          </w:p>
        </w:tc>
        <w:tc>
          <w:tcPr>
            <w:tcW w:w="1809" w:type="dxa"/>
          </w:tcPr>
          <w:p w:rsidR="00A572C3" w:rsidRPr="00251809" w:rsidRDefault="00A572C3" w:rsidP="00EF3E24">
            <w:pPr>
              <w:spacing w:after="0"/>
              <w:jc w:val="center"/>
              <w:rPr>
                <w:rFonts w:ascii="Times New Roman" w:hAnsi="Times New Roman"/>
                <w:color w:val="000000"/>
                <w:sz w:val="24"/>
                <w:szCs w:val="24"/>
              </w:rPr>
            </w:pPr>
            <w:r w:rsidRPr="00251809">
              <w:rPr>
                <w:rFonts w:ascii="Times New Roman" w:hAnsi="Times New Roman"/>
                <w:color w:val="000000"/>
                <w:sz w:val="24"/>
                <w:szCs w:val="24"/>
              </w:rPr>
              <w:t>59 (64.8)</w:t>
            </w:r>
          </w:p>
        </w:tc>
        <w:tc>
          <w:tcPr>
            <w:tcW w:w="1877" w:type="dxa"/>
          </w:tcPr>
          <w:p w:rsidR="00A572C3" w:rsidRPr="00251809" w:rsidRDefault="00A572C3" w:rsidP="00EF3E24">
            <w:pPr>
              <w:spacing w:after="0"/>
              <w:jc w:val="center"/>
              <w:rPr>
                <w:rFonts w:ascii="Times New Roman" w:hAnsi="Times New Roman"/>
                <w:color w:val="000000"/>
                <w:sz w:val="24"/>
                <w:szCs w:val="24"/>
              </w:rPr>
            </w:pPr>
            <w:r w:rsidRPr="00251809">
              <w:rPr>
                <w:rFonts w:ascii="Times New Roman" w:hAnsi="Times New Roman"/>
                <w:color w:val="000000"/>
                <w:sz w:val="24"/>
                <w:szCs w:val="24"/>
              </w:rPr>
              <w:t>68 (76.4)</w:t>
            </w:r>
          </w:p>
        </w:tc>
        <w:tc>
          <w:tcPr>
            <w:tcW w:w="1234" w:type="dxa"/>
          </w:tcPr>
          <w:p w:rsidR="00A572C3" w:rsidRPr="00251809" w:rsidRDefault="00A572C3" w:rsidP="00EF3E24">
            <w:pPr>
              <w:spacing w:after="0"/>
              <w:jc w:val="center"/>
              <w:rPr>
                <w:rFonts w:ascii="Times New Roman" w:hAnsi="Times New Roman"/>
                <w:color w:val="000000"/>
                <w:sz w:val="24"/>
                <w:szCs w:val="24"/>
              </w:rPr>
            </w:pPr>
          </w:p>
        </w:tc>
        <w:tc>
          <w:tcPr>
            <w:tcW w:w="1743" w:type="dxa"/>
          </w:tcPr>
          <w:p w:rsidR="00A572C3" w:rsidRPr="00251809" w:rsidRDefault="00A572C3" w:rsidP="00EF3E24">
            <w:pPr>
              <w:spacing w:after="0"/>
              <w:jc w:val="center"/>
              <w:rPr>
                <w:rFonts w:ascii="Times New Roman" w:hAnsi="Times New Roman"/>
                <w:color w:val="000000"/>
                <w:sz w:val="24"/>
                <w:szCs w:val="24"/>
              </w:rPr>
            </w:pPr>
            <w:r w:rsidRPr="00251809">
              <w:rPr>
                <w:rFonts w:ascii="Times New Roman" w:hAnsi="Times New Roman"/>
                <w:color w:val="000000"/>
                <w:sz w:val="24"/>
                <w:szCs w:val="24"/>
              </w:rPr>
              <w:t>14 (42.4)</w:t>
            </w:r>
          </w:p>
        </w:tc>
        <w:tc>
          <w:tcPr>
            <w:tcW w:w="1701" w:type="dxa"/>
          </w:tcPr>
          <w:p w:rsidR="00A572C3" w:rsidRPr="00251809" w:rsidRDefault="00A572C3" w:rsidP="00EF3E24">
            <w:pPr>
              <w:spacing w:after="0"/>
              <w:jc w:val="center"/>
              <w:rPr>
                <w:rFonts w:ascii="Times New Roman" w:hAnsi="Times New Roman"/>
                <w:color w:val="000000"/>
                <w:sz w:val="24"/>
                <w:szCs w:val="24"/>
              </w:rPr>
            </w:pPr>
            <w:r w:rsidRPr="00251809">
              <w:rPr>
                <w:rFonts w:ascii="Times New Roman" w:hAnsi="Times New Roman"/>
                <w:color w:val="000000"/>
                <w:sz w:val="24"/>
                <w:szCs w:val="24"/>
              </w:rPr>
              <w:t>139 (78.1)</w:t>
            </w:r>
          </w:p>
        </w:tc>
        <w:tc>
          <w:tcPr>
            <w:tcW w:w="1302" w:type="dxa"/>
          </w:tcPr>
          <w:p w:rsidR="00A572C3" w:rsidRPr="00251809" w:rsidRDefault="00A572C3" w:rsidP="00EF3E24">
            <w:pPr>
              <w:spacing w:after="0"/>
              <w:jc w:val="center"/>
              <w:rPr>
                <w:rFonts w:ascii="Times New Roman" w:hAnsi="Times New Roman"/>
                <w:color w:val="000000"/>
                <w:sz w:val="24"/>
                <w:szCs w:val="24"/>
              </w:rPr>
            </w:pPr>
          </w:p>
        </w:tc>
      </w:tr>
      <w:tr w:rsidR="00A572C3" w:rsidRPr="00251809" w:rsidTr="00EF3E24">
        <w:trPr>
          <w:jc w:val="center"/>
        </w:trPr>
        <w:tc>
          <w:tcPr>
            <w:tcW w:w="3510" w:type="dxa"/>
          </w:tcPr>
          <w:p w:rsidR="00A572C3" w:rsidRPr="00251809" w:rsidRDefault="00A572C3" w:rsidP="00EF3E24">
            <w:pPr>
              <w:spacing w:after="0"/>
              <w:rPr>
                <w:rFonts w:ascii="Times New Roman" w:hAnsi="Times New Roman"/>
                <w:color w:val="000000"/>
                <w:sz w:val="24"/>
                <w:szCs w:val="24"/>
              </w:rPr>
            </w:pPr>
            <w:r w:rsidRPr="00251809">
              <w:rPr>
                <w:rFonts w:ascii="Times New Roman" w:hAnsi="Times New Roman"/>
                <w:color w:val="000000"/>
                <w:sz w:val="24"/>
                <w:szCs w:val="24"/>
              </w:rPr>
              <w:t>Yes</w:t>
            </w:r>
          </w:p>
        </w:tc>
        <w:tc>
          <w:tcPr>
            <w:tcW w:w="1809" w:type="dxa"/>
          </w:tcPr>
          <w:p w:rsidR="00A572C3" w:rsidRPr="00251809" w:rsidRDefault="00A572C3" w:rsidP="00EF3E24">
            <w:pPr>
              <w:spacing w:after="0"/>
              <w:jc w:val="center"/>
              <w:rPr>
                <w:rFonts w:ascii="Times New Roman" w:hAnsi="Times New Roman"/>
                <w:color w:val="000000"/>
                <w:sz w:val="24"/>
                <w:szCs w:val="24"/>
              </w:rPr>
            </w:pPr>
            <w:r w:rsidRPr="00251809">
              <w:rPr>
                <w:rFonts w:ascii="Times New Roman" w:hAnsi="Times New Roman"/>
                <w:color w:val="000000"/>
                <w:sz w:val="24"/>
                <w:szCs w:val="24"/>
              </w:rPr>
              <w:t>32 (35.2)</w:t>
            </w:r>
          </w:p>
        </w:tc>
        <w:tc>
          <w:tcPr>
            <w:tcW w:w="1877" w:type="dxa"/>
          </w:tcPr>
          <w:p w:rsidR="00A572C3" w:rsidRPr="00251809" w:rsidRDefault="00A572C3" w:rsidP="00EF3E24">
            <w:pPr>
              <w:spacing w:after="0"/>
              <w:jc w:val="center"/>
              <w:rPr>
                <w:rFonts w:ascii="Times New Roman" w:hAnsi="Times New Roman"/>
                <w:color w:val="000000"/>
                <w:sz w:val="24"/>
                <w:szCs w:val="24"/>
              </w:rPr>
            </w:pPr>
            <w:r w:rsidRPr="00251809">
              <w:rPr>
                <w:rFonts w:ascii="Times New Roman" w:hAnsi="Times New Roman"/>
                <w:color w:val="000000"/>
                <w:sz w:val="24"/>
                <w:szCs w:val="24"/>
              </w:rPr>
              <w:t>21 (23.6)</w:t>
            </w:r>
          </w:p>
        </w:tc>
        <w:tc>
          <w:tcPr>
            <w:tcW w:w="1234" w:type="dxa"/>
          </w:tcPr>
          <w:p w:rsidR="00A572C3" w:rsidRPr="00251809" w:rsidRDefault="00A572C3" w:rsidP="00EF3E24">
            <w:pPr>
              <w:spacing w:after="0"/>
              <w:jc w:val="center"/>
              <w:rPr>
                <w:rFonts w:ascii="Times New Roman" w:hAnsi="Times New Roman"/>
                <w:color w:val="000000"/>
                <w:sz w:val="24"/>
                <w:szCs w:val="24"/>
              </w:rPr>
            </w:pPr>
          </w:p>
        </w:tc>
        <w:tc>
          <w:tcPr>
            <w:tcW w:w="1743" w:type="dxa"/>
          </w:tcPr>
          <w:p w:rsidR="00A572C3" w:rsidRPr="00251809" w:rsidRDefault="00A572C3" w:rsidP="00EF3E24">
            <w:pPr>
              <w:spacing w:after="0"/>
              <w:jc w:val="center"/>
              <w:rPr>
                <w:rFonts w:ascii="Times New Roman" w:hAnsi="Times New Roman"/>
                <w:color w:val="000000"/>
                <w:sz w:val="24"/>
                <w:szCs w:val="24"/>
              </w:rPr>
            </w:pPr>
            <w:r w:rsidRPr="00251809">
              <w:rPr>
                <w:rFonts w:ascii="Times New Roman" w:hAnsi="Times New Roman"/>
                <w:color w:val="000000"/>
                <w:sz w:val="24"/>
                <w:szCs w:val="24"/>
              </w:rPr>
              <w:t>19 (57.6)</w:t>
            </w:r>
          </w:p>
        </w:tc>
        <w:tc>
          <w:tcPr>
            <w:tcW w:w="1701" w:type="dxa"/>
          </w:tcPr>
          <w:p w:rsidR="00A572C3" w:rsidRPr="00251809" w:rsidRDefault="00A572C3" w:rsidP="00EF3E24">
            <w:pPr>
              <w:spacing w:after="0"/>
              <w:jc w:val="center"/>
              <w:rPr>
                <w:rFonts w:ascii="Times New Roman" w:hAnsi="Times New Roman"/>
                <w:color w:val="000000"/>
                <w:sz w:val="24"/>
                <w:szCs w:val="24"/>
              </w:rPr>
            </w:pPr>
            <w:r w:rsidRPr="00251809">
              <w:rPr>
                <w:rFonts w:ascii="Times New Roman" w:hAnsi="Times New Roman"/>
                <w:color w:val="000000"/>
                <w:sz w:val="24"/>
                <w:szCs w:val="24"/>
              </w:rPr>
              <w:t>39 (21.6)</w:t>
            </w:r>
          </w:p>
        </w:tc>
        <w:tc>
          <w:tcPr>
            <w:tcW w:w="1302" w:type="dxa"/>
          </w:tcPr>
          <w:p w:rsidR="00A572C3" w:rsidRPr="00251809" w:rsidRDefault="00A572C3" w:rsidP="00EF3E24">
            <w:pPr>
              <w:spacing w:after="0"/>
              <w:jc w:val="center"/>
              <w:rPr>
                <w:rFonts w:ascii="Times New Roman" w:hAnsi="Times New Roman"/>
                <w:color w:val="000000"/>
                <w:sz w:val="24"/>
                <w:szCs w:val="24"/>
              </w:rPr>
            </w:pPr>
          </w:p>
        </w:tc>
      </w:tr>
      <w:tr w:rsidR="00A572C3" w:rsidRPr="00251809" w:rsidTr="00EF3E24">
        <w:trPr>
          <w:jc w:val="center"/>
        </w:trPr>
        <w:tc>
          <w:tcPr>
            <w:tcW w:w="3510" w:type="dxa"/>
          </w:tcPr>
          <w:p w:rsidR="00A572C3" w:rsidRPr="00251809" w:rsidRDefault="00A572C3" w:rsidP="00EF3E24">
            <w:pPr>
              <w:spacing w:after="0"/>
              <w:rPr>
                <w:rFonts w:ascii="Times New Roman" w:hAnsi="Times New Roman"/>
                <w:color w:val="000000"/>
                <w:sz w:val="24"/>
                <w:szCs w:val="24"/>
              </w:rPr>
            </w:pPr>
            <w:r w:rsidRPr="00251809">
              <w:rPr>
                <w:rFonts w:ascii="Times New Roman" w:hAnsi="Times New Roman"/>
                <w:b/>
                <w:color w:val="000000"/>
                <w:sz w:val="24"/>
                <w:szCs w:val="24"/>
              </w:rPr>
              <w:t xml:space="preserve">Speciality Group </w:t>
            </w:r>
          </w:p>
        </w:tc>
        <w:tc>
          <w:tcPr>
            <w:tcW w:w="1809" w:type="dxa"/>
          </w:tcPr>
          <w:p w:rsidR="00A572C3" w:rsidRPr="00251809" w:rsidRDefault="00A572C3" w:rsidP="00EF3E24">
            <w:pPr>
              <w:spacing w:after="0"/>
              <w:jc w:val="center"/>
              <w:rPr>
                <w:rFonts w:ascii="Times New Roman" w:hAnsi="Times New Roman"/>
                <w:color w:val="000000"/>
                <w:sz w:val="24"/>
                <w:szCs w:val="24"/>
              </w:rPr>
            </w:pPr>
          </w:p>
        </w:tc>
        <w:tc>
          <w:tcPr>
            <w:tcW w:w="1877" w:type="dxa"/>
          </w:tcPr>
          <w:p w:rsidR="00A572C3" w:rsidRPr="00251809" w:rsidRDefault="00A572C3" w:rsidP="00EF3E24">
            <w:pPr>
              <w:spacing w:after="0"/>
              <w:jc w:val="center"/>
              <w:rPr>
                <w:rFonts w:ascii="Times New Roman" w:hAnsi="Times New Roman"/>
                <w:color w:val="000000"/>
                <w:sz w:val="24"/>
                <w:szCs w:val="24"/>
              </w:rPr>
            </w:pPr>
          </w:p>
        </w:tc>
        <w:tc>
          <w:tcPr>
            <w:tcW w:w="1234" w:type="dxa"/>
          </w:tcPr>
          <w:p w:rsidR="00A572C3" w:rsidRPr="00251809" w:rsidRDefault="00A572C3" w:rsidP="00EF3E24">
            <w:pPr>
              <w:spacing w:after="0"/>
              <w:jc w:val="center"/>
              <w:rPr>
                <w:rFonts w:ascii="Times New Roman" w:hAnsi="Times New Roman"/>
                <w:color w:val="000000"/>
                <w:sz w:val="24"/>
                <w:szCs w:val="24"/>
              </w:rPr>
            </w:pPr>
            <w:r w:rsidRPr="00251809">
              <w:rPr>
                <w:rFonts w:ascii="Times New Roman" w:hAnsi="Times New Roman"/>
                <w:color w:val="000000"/>
                <w:sz w:val="24"/>
                <w:szCs w:val="24"/>
              </w:rPr>
              <w:t>0.933</w:t>
            </w:r>
          </w:p>
        </w:tc>
        <w:tc>
          <w:tcPr>
            <w:tcW w:w="1743" w:type="dxa"/>
          </w:tcPr>
          <w:p w:rsidR="00A572C3" w:rsidRPr="00251809" w:rsidRDefault="00A572C3" w:rsidP="00EF3E24">
            <w:pPr>
              <w:spacing w:after="0"/>
              <w:jc w:val="center"/>
              <w:rPr>
                <w:rFonts w:ascii="Times New Roman" w:hAnsi="Times New Roman"/>
                <w:color w:val="000000"/>
                <w:sz w:val="24"/>
                <w:szCs w:val="24"/>
              </w:rPr>
            </w:pPr>
          </w:p>
        </w:tc>
        <w:tc>
          <w:tcPr>
            <w:tcW w:w="1701" w:type="dxa"/>
          </w:tcPr>
          <w:p w:rsidR="00A572C3" w:rsidRPr="00251809" w:rsidRDefault="00A572C3" w:rsidP="00EF3E24">
            <w:pPr>
              <w:spacing w:after="0"/>
              <w:jc w:val="center"/>
              <w:rPr>
                <w:rFonts w:ascii="Times New Roman" w:hAnsi="Times New Roman"/>
                <w:color w:val="000000"/>
                <w:sz w:val="24"/>
                <w:szCs w:val="24"/>
              </w:rPr>
            </w:pPr>
          </w:p>
        </w:tc>
        <w:tc>
          <w:tcPr>
            <w:tcW w:w="1302" w:type="dxa"/>
          </w:tcPr>
          <w:p w:rsidR="00A572C3" w:rsidRPr="00251809" w:rsidRDefault="00A572C3" w:rsidP="00EF3E24">
            <w:pPr>
              <w:spacing w:after="0"/>
              <w:jc w:val="center"/>
              <w:rPr>
                <w:rFonts w:ascii="Times New Roman" w:hAnsi="Times New Roman"/>
                <w:color w:val="000000"/>
                <w:sz w:val="24"/>
                <w:szCs w:val="24"/>
              </w:rPr>
            </w:pPr>
            <w:r w:rsidRPr="00251809">
              <w:rPr>
                <w:rFonts w:ascii="Times New Roman" w:hAnsi="Times New Roman"/>
                <w:color w:val="000000"/>
                <w:sz w:val="24"/>
                <w:szCs w:val="24"/>
              </w:rPr>
              <w:t>0.266</w:t>
            </w:r>
          </w:p>
        </w:tc>
      </w:tr>
      <w:tr w:rsidR="00A572C3" w:rsidRPr="00251809" w:rsidTr="00EF3E24">
        <w:trPr>
          <w:jc w:val="center"/>
        </w:trPr>
        <w:tc>
          <w:tcPr>
            <w:tcW w:w="3510" w:type="dxa"/>
          </w:tcPr>
          <w:p w:rsidR="00A572C3" w:rsidRPr="00251809" w:rsidRDefault="00A572C3" w:rsidP="00EF3E24">
            <w:pPr>
              <w:spacing w:after="0"/>
              <w:rPr>
                <w:rFonts w:ascii="Times New Roman" w:hAnsi="Times New Roman"/>
                <w:color w:val="000000"/>
                <w:sz w:val="24"/>
                <w:szCs w:val="24"/>
              </w:rPr>
            </w:pPr>
            <w:r w:rsidRPr="00251809">
              <w:rPr>
                <w:rFonts w:ascii="Times New Roman" w:hAnsi="Times New Roman"/>
                <w:color w:val="000000"/>
                <w:sz w:val="24"/>
                <w:szCs w:val="24"/>
              </w:rPr>
              <w:t>Clinical</w:t>
            </w:r>
          </w:p>
        </w:tc>
        <w:tc>
          <w:tcPr>
            <w:tcW w:w="1809" w:type="dxa"/>
          </w:tcPr>
          <w:p w:rsidR="00A572C3" w:rsidRPr="00251809" w:rsidRDefault="00A572C3" w:rsidP="00EF3E24">
            <w:pPr>
              <w:spacing w:after="0"/>
              <w:jc w:val="center"/>
              <w:rPr>
                <w:rFonts w:ascii="Times New Roman" w:hAnsi="Times New Roman"/>
                <w:color w:val="000000"/>
                <w:sz w:val="24"/>
                <w:szCs w:val="24"/>
              </w:rPr>
            </w:pPr>
            <w:r w:rsidRPr="00251809">
              <w:rPr>
                <w:rFonts w:ascii="Times New Roman" w:hAnsi="Times New Roman"/>
                <w:color w:val="000000"/>
                <w:sz w:val="24"/>
                <w:szCs w:val="24"/>
              </w:rPr>
              <w:t>58 (63.7)</w:t>
            </w:r>
          </w:p>
        </w:tc>
        <w:tc>
          <w:tcPr>
            <w:tcW w:w="1877" w:type="dxa"/>
          </w:tcPr>
          <w:p w:rsidR="00A572C3" w:rsidRPr="00251809" w:rsidRDefault="00A572C3" w:rsidP="00EF3E24">
            <w:pPr>
              <w:spacing w:after="0"/>
              <w:jc w:val="center"/>
              <w:rPr>
                <w:rFonts w:ascii="Times New Roman" w:hAnsi="Times New Roman"/>
                <w:color w:val="000000"/>
                <w:sz w:val="24"/>
                <w:szCs w:val="24"/>
              </w:rPr>
            </w:pPr>
            <w:r w:rsidRPr="00251809">
              <w:rPr>
                <w:rFonts w:ascii="Times New Roman" w:hAnsi="Times New Roman"/>
                <w:color w:val="000000"/>
                <w:sz w:val="24"/>
                <w:szCs w:val="24"/>
              </w:rPr>
              <w:t>56 (63.6)</w:t>
            </w:r>
          </w:p>
        </w:tc>
        <w:tc>
          <w:tcPr>
            <w:tcW w:w="1234" w:type="dxa"/>
          </w:tcPr>
          <w:p w:rsidR="00A572C3" w:rsidRPr="00251809" w:rsidRDefault="00A572C3" w:rsidP="00EF3E24">
            <w:pPr>
              <w:spacing w:after="0"/>
              <w:jc w:val="center"/>
              <w:rPr>
                <w:rFonts w:ascii="Times New Roman" w:hAnsi="Times New Roman"/>
                <w:color w:val="000000"/>
                <w:sz w:val="24"/>
                <w:szCs w:val="24"/>
              </w:rPr>
            </w:pPr>
          </w:p>
        </w:tc>
        <w:tc>
          <w:tcPr>
            <w:tcW w:w="1743" w:type="dxa"/>
          </w:tcPr>
          <w:p w:rsidR="00A572C3" w:rsidRPr="00251809" w:rsidRDefault="00A572C3" w:rsidP="00EF3E24">
            <w:pPr>
              <w:spacing w:after="0"/>
              <w:jc w:val="center"/>
              <w:rPr>
                <w:rFonts w:ascii="Times New Roman" w:hAnsi="Times New Roman"/>
                <w:color w:val="000000"/>
                <w:sz w:val="24"/>
                <w:szCs w:val="24"/>
              </w:rPr>
            </w:pPr>
            <w:r w:rsidRPr="00251809">
              <w:rPr>
                <w:rFonts w:ascii="Times New Roman" w:hAnsi="Times New Roman"/>
                <w:color w:val="000000"/>
                <w:sz w:val="24"/>
                <w:szCs w:val="24"/>
              </w:rPr>
              <w:t>23 (69.7)</w:t>
            </w:r>
          </w:p>
        </w:tc>
        <w:tc>
          <w:tcPr>
            <w:tcW w:w="1701" w:type="dxa"/>
          </w:tcPr>
          <w:p w:rsidR="00A572C3" w:rsidRPr="00251809" w:rsidRDefault="00A572C3" w:rsidP="00EF3E24">
            <w:pPr>
              <w:spacing w:after="0"/>
              <w:jc w:val="center"/>
              <w:rPr>
                <w:rFonts w:ascii="Times New Roman" w:hAnsi="Times New Roman"/>
                <w:color w:val="000000"/>
                <w:sz w:val="24"/>
                <w:szCs w:val="24"/>
              </w:rPr>
            </w:pPr>
            <w:r w:rsidRPr="00251809">
              <w:rPr>
                <w:rFonts w:ascii="Times New Roman" w:hAnsi="Times New Roman"/>
                <w:color w:val="000000"/>
                <w:sz w:val="24"/>
                <w:szCs w:val="24"/>
              </w:rPr>
              <w:t>99 (55.9)</w:t>
            </w:r>
          </w:p>
        </w:tc>
        <w:tc>
          <w:tcPr>
            <w:tcW w:w="1302" w:type="dxa"/>
          </w:tcPr>
          <w:p w:rsidR="00A572C3" w:rsidRPr="00251809" w:rsidRDefault="00A572C3" w:rsidP="00EF3E24">
            <w:pPr>
              <w:spacing w:after="0"/>
              <w:jc w:val="center"/>
              <w:rPr>
                <w:rFonts w:ascii="Times New Roman" w:hAnsi="Times New Roman"/>
                <w:color w:val="000000"/>
                <w:sz w:val="24"/>
                <w:szCs w:val="24"/>
              </w:rPr>
            </w:pPr>
          </w:p>
        </w:tc>
      </w:tr>
      <w:tr w:rsidR="00A572C3" w:rsidRPr="00251809" w:rsidTr="00EF3E24">
        <w:trPr>
          <w:jc w:val="center"/>
        </w:trPr>
        <w:tc>
          <w:tcPr>
            <w:tcW w:w="3510" w:type="dxa"/>
          </w:tcPr>
          <w:p w:rsidR="00A572C3" w:rsidRPr="00251809" w:rsidRDefault="00A572C3" w:rsidP="00EF3E24">
            <w:pPr>
              <w:spacing w:after="0"/>
              <w:rPr>
                <w:rFonts w:ascii="Times New Roman" w:hAnsi="Times New Roman"/>
                <w:color w:val="000000"/>
                <w:sz w:val="24"/>
                <w:szCs w:val="24"/>
              </w:rPr>
            </w:pPr>
            <w:r w:rsidRPr="00251809">
              <w:rPr>
                <w:rFonts w:ascii="Times New Roman" w:hAnsi="Times New Roman"/>
                <w:color w:val="000000"/>
                <w:sz w:val="24"/>
                <w:szCs w:val="24"/>
              </w:rPr>
              <w:t>Laboratory</w:t>
            </w:r>
          </w:p>
        </w:tc>
        <w:tc>
          <w:tcPr>
            <w:tcW w:w="1809" w:type="dxa"/>
          </w:tcPr>
          <w:p w:rsidR="00A572C3" w:rsidRPr="00251809" w:rsidRDefault="00A572C3" w:rsidP="00EF3E24">
            <w:pPr>
              <w:spacing w:after="0"/>
              <w:jc w:val="center"/>
              <w:rPr>
                <w:rFonts w:ascii="Times New Roman" w:hAnsi="Times New Roman"/>
                <w:color w:val="000000"/>
                <w:sz w:val="24"/>
                <w:szCs w:val="24"/>
              </w:rPr>
            </w:pPr>
            <w:r w:rsidRPr="00251809">
              <w:rPr>
                <w:rFonts w:ascii="Times New Roman" w:hAnsi="Times New Roman"/>
                <w:color w:val="000000"/>
                <w:sz w:val="24"/>
                <w:szCs w:val="24"/>
              </w:rPr>
              <w:t>6 (6.6)</w:t>
            </w:r>
          </w:p>
        </w:tc>
        <w:tc>
          <w:tcPr>
            <w:tcW w:w="1877" w:type="dxa"/>
          </w:tcPr>
          <w:p w:rsidR="00A572C3" w:rsidRPr="00251809" w:rsidRDefault="00A572C3" w:rsidP="00EF3E24">
            <w:pPr>
              <w:spacing w:after="0"/>
              <w:jc w:val="center"/>
              <w:rPr>
                <w:rFonts w:ascii="Times New Roman" w:hAnsi="Times New Roman"/>
                <w:color w:val="000000"/>
                <w:sz w:val="24"/>
                <w:szCs w:val="24"/>
              </w:rPr>
            </w:pPr>
            <w:r w:rsidRPr="00251809">
              <w:rPr>
                <w:rFonts w:ascii="Times New Roman" w:hAnsi="Times New Roman"/>
                <w:color w:val="000000"/>
                <w:sz w:val="24"/>
                <w:szCs w:val="24"/>
              </w:rPr>
              <w:t>7 (28.4)</w:t>
            </w:r>
          </w:p>
        </w:tc>
        <w:tc>
          <w:tcPr>
            <w:tcW w:w="1234" w:type="dxa"/>
          </w:tcPr>
          <w:p w:rsidR="00A572C3" w:rsidRPr="00251809" w:rsidRDefault="00A572C3" w:rsidP="00EF3E24">
            <w:pPr>
              <w:spacing w:after="0"/>
              <w:jc w:val="center"/>
              <w:rPr>
                <w:rFonts w:ascii="Times New Roman" w:hAnsi="Times New Roman"/>
                <w:color w:val="000000"/>
                <w:sz w:val="24"/>
                <w:szCs w:val="24"/>
              </w:rPr>
            </w:pPr>
          </w:p>
        </w:tc>
        <w:tc>
          <w:tcPr>
            <w:tcW w:w="1743" w:type="dxa"/>
          </w:tcPr>
          <w:p w:rsidR="00A572C3" w:rsidRPr="00251809" w:rsidRDefault="00A572C3" w:rsidP="00EF3E24">
            <w:pPr>
              <w:spacing w:after="0"/>
              <w:jc w:val="center"/>
              <w:rPr>
                <w:rFonts w:ascii="Times New Roman" w:hAnsi="Times New Roman"/>
                <w:color w:val="000000"/>
                <w:sz w:val="24"/>
                <w:szCs w:val="24"/>
              </w:rPr>
            </w:pPr>
            <w:r w:rsidRPr="00251809">
              <w:rPr>
                <w:rFonts w:ascii="Times New Roman" w:hAnsi="Times New Roman"/>
                <w:color w:val="000000"/>
                <w:sz w:val="24"/>
                <w:szCs w:val="24"/>
              </w:rPr>
              <w:t>3 (9.1)</w:t>
            </w:r>
          </w:p>
        </w:tc>
        <w:tc>
          <w:tcPr>
            <w:tcW w:w="1701" w:type="dxa"/>
          </w:tcPr>
          <w:p w:rsidR="00A572C3" w:rsidRPr="00251809" w:rsidRDefault="00A572C3" w:rsidP="00EF3E24">
            <w:pPr>
              <w:spacing w:after="0"/>
              <w:jc w:val="center"/>
              <w:rPr>
                <w:rFonts w:ascii="Times New Roman" w:hAnsi="Times New Roman"/>
                <w:color w:val="000000"/>
                <w:sz w:val="24"/>
                <w:szCs w:val="24"/>
              </w:rPr>
            </w:pPr>
            <w:r w:rsidRPr="00251809">
              <w:rPr>
                <w:rFonts w:ascii="Times New Roman" w:hAnsi="Times New Roman"/>
                <w:color w:val="000000"/>
                <w:sz w:val="24"/>
                <w:szCs w:val="24"/>
              </w:rPr>
              <w:t>15 (8.5)</w:t>
            </w:r>
          </w:p>
        </w:tc>
        <w:tc>
          <w:tcPr>
            <w:tcW w:w="1302" w:type="dxa"/>
          </w:tcPr>
          <w:p w:rsidR="00A572C3" w:rsidRPr="00251809" w:rsidRDefault="00A572C3" w:rsidP="00EF3E24">
            <w:pPr>
              <w:spacing w:after="0"/>
              <w:jc w:val="center"/>
              <w:rPr>
                <w:rFonts w:ascii="Times New Roman" w:hAnsi="Times New Roman"/>
                <w:color w:val="000000"/>
                <w:sz w:val="24"/>
                <w:szCs w:val="24"/>
              </w:rPr>
            </w:pPr>
          </w:p>
        </w:tc>
      </w:tr>
      <w:tr w:rsidR="00A572C3" w:rsidRPr="00251809" w:rsidTr="00EF3E24">
        <w:trPr>
          <w:jc w:val="center"/>
        </w:trPr>
        <w:tc>
          <w:tcPr>
            <w:tcW w:w="3510" w:type="dxa"/>
          </w:tcPr>
          <w:p w:rsidR="00A572C3" w:rsidRPr="00251809" w:rsidRDefault="00A572C3" w:rsidP="00EF3E24">
            <w:pPr>
              <w:spacing w:after="0"/>
              <w:rPr>
                <w:rFonts w:ascii="Times New Roman" w:hAnsi="Times New Roman"/>
                <w:color w:val="000000"/>
                <w:sz w:val="24"/>
                <w:szCs w:val="24"/>
              </w:rPr>
            </w:pPr>
            <w:r w:rsidRPr="00251809">
              <w:rPr>
                <w:rFonts w:ascii="Times New Roman" w:hAnsi="Times New Roman"/>
                <w:color w:val="000000"/>
                <w:sz w:val="24"/>
                <w:szCs w:val="24"/>
              </w:rPr>
              <w:t>Surgical</w:t>
            </w:r>
          </w:p>
        </w:tc>
        <w:tc>
          <w:tcPr>
            <w:tcW w:w="1809" w:type="dxa"/>
          </w:tcPr>
          <w:p w:rsidR="00A572C3" w:rsidRPr="00251809" w:rsidRDefault="00A572C3" w:rsidP="00EF3E24">
            <w:pPr>
              <w:spacing w:after="0"/>
              <w:jc w:val="center"/>
              <w:rPr>
                <w:rFonts w:ascii="Times New Roman" w:hAnsi="Times New Roman"/>
                <w:color w:val="000000"/>
                <w:sz w:val="24"/>
                <w:szCs w:val="24"/>
              </w:rPr>
            </w:pPr>
            <w:r w:rsidRPr="00251809">
              <w:rPr>
                <w:rFonts w:ascii="Times New Roman" w:hAnsi="Times New Roman"/>
                <w:color w:val="000000"/>
                <w:sz w:val="24"/>
                <w:szCs w:val="24"/>
              </w:rPr>
              <w:t>27 (29.7)</w:t>
            </w:r>
          </w:p>
        </w:tc>
        <w:tc>
          <w:tcPr>
            <w:tcW w:w="1877" w:type="dxa"/>
          </w:tcPr>
          <w:p w:rsidR="00A572C3" w:rsidRPr="00251809" w:rsidRDefault="00A572C3" w:rsidP="00EF3E24">
            <w:pPr>
              <w:spacing w:after="0"/>
              <w:jc w:val="center"/>
              <w:rPr>
                <w:rFonts w:ascii="Times New Roman" w:hAnsi="Times New Roman"/>
                <w:color w:val="000000"/>
                <w:sz w:val="24"/>
                <w:szCs w:val="24"/>
              </w:rPr>
            </w:pPr>
            <w:r w:rsidRPr="00251809">
              <w:rPr>
                <w:rFonts w:ascii="Times New Roman" w:hAnsi="Times New Roman"/>
                <w:color w:val="000000"/>
                <w:sz w:val="24"/>
                <w:szCs w:val="24"/>
              </w:rPr>
              <w:t>25 (28.4)</w:t>
            </w:r>
          </w:p>
        </w:tc>
        <w:tc>
          <w:tcPr>
            <w:tcW w:w="1234" w:type="dxa"/>
          </w:tcPr>
          <w:p w:rsidR="00A572C3" w:rsidRPr="00251809" w:rsidRDefault="00A572C3" w:rsidP="00EF3E24">
            <w:pPr>
              <w:spacing w:after="0"/>
              <w:jc w:val="center"/>
              <w:rPr>
                <w:rFonts w:ascii="Times New Roman" w:hAnsi="Times New Roman"/>
                <w:color w:val="000000"/>
                <w:sz w:val="24"/>
                <w:szCs w:val="24"/>
              </w:rPr>
            </w:pPr>
          </w:p>
        </w:tc>
        <w:tc>
          <w:tcPr>
            <w:tcW w:w="1743" w:type="dxa"/>
          </w:tcPr>
          <w:p w:rsidR="00A572C3" w:rsidRPr="00251809" w:rsidRDefault="00A572C3" w:rsidP="00EF3E24">
            <w:pPr>
              <w:spacing w:after="0"/>
              <w:jc w:val="center"/>
              <w:rPr>
                <w:rFonts w:ascii="Times New Roman" w:hAnsi="Times New Roman"/>
                <w:color w:val="000000"/>
                <w:sz w:val="24"/>
                <w:szCs w:val="24"/>
              </w:rPr>
            </w:pPr>
            <w:r w:rsidRPr="00251809">
              <w:rPr>
                <w:rFonts w:ascii="Times New Roman" w:hAnsi="Times New Roman"/>
                <w:color w:val="000000"/>
                <w:sz w:val="24"/>
                <w:szCs w:val="24"/>
              </w:rPr>
              <w:t>7 (21.2)</w:t>
            </w:r>
          </w:p>
        </w:tc>
        <w:tc>
          <w:tcPr>
            <w:tcW w:w="1701" w:type="dxa"/>
          </w:tcPr>
          <w:p w:rsidR="00A572C3" w:rsidRPr="00251809" w:rsidRDefault="00A572C3" w:rsidP="00EF3E24">
            <w:pPr>
              <w:spacing w:after="0"/>
              <w:jc w:val="center"/>
              <w:rPr>
                <w:rFonts w:ascii="Times New Roman" w:hAnsi="Times New Roman"/>
                <w:color w:val="000000"/>
                <w:sz w:val="24"/>
                <w:szCs w:val="24"/>
              </w:rPr>
            </w:pPr>
            <w:r w:rsidRPr="00251809">
              <w:rPr>
                <w:rFonts w:ascii="Times New Roman" w:hAnsi="Times New Roman"/>
                <w:color w:val="000000"/>
                <w:sz w:val="24"/>
                <w:szCs w:val="24"/>
              </w:rPr>
              <w:t>63 (35.6)</w:t>
            </w:r>
          </w:p>
        </w:tc>
        <w:tc>
          <w:tcPr>
            <w:tcW w:w="1302" w:type="dxa"/>
          </w:tcPr>
          <w:p w:rsidR="00A572C3" w:rsidRPr="00251809" w:rsidRDefault="00A572C3" w:rsidP="00EF3E24">
            <w:pPr>
              <w:spacing w:after="0"/>
              <w:jc w:val="center"/>
              <w:rPr>
                <w:rFonts w:ascii="Times New Roman" w:hAnsi="Times New Roman"/>
                <w:color w:val="000000"/>
                <w:sz w:val="24"/>
                <w:szCs w:val="24"/>
              </w:rPr>
            </w:pPr>
          </w:p>
        </w:tc>
      </w:tr>
      <w:tr w:rsidR="00A572C3" w:rsidRPr="00251809" w:rsidTr="00EF3E24">
        <w:trPr>
          <w:jc w:val="center"/>
        </w:trPr>
        <w:tc>
          <w:tcPr>
            <w:tcW w:w="3510" w:type="dxa"/>
          </w:tcPr>
          <w:p w:rsidR="00A572C3" w:rsidRPr="00251809" w:rsidRDefault="00A572C3" w:rsidP="00EF3E24">
            <w:pPr>
              <w:spacing w:after="0"/>
              <w:rPr>
                <w:rFonts w:ascii="Times New Roman" w:hAnsi="Times New Roman"/>
                <w:b/>
                <w:color w:val="000000"/>
                <w:sz w:val="24"/>
                <w:szCs w:val="24"/>
              </w:rPr>
            </w:pPr>
            <w:r w:rsidRPr="00251809">
              <w:rPr>
                <w:rFonts w:ascii="Times New Roman" w:hAnsi="Times New Roman"/>
                <w:b/>
                <w:color w:val="000000"/>
                <w:sz w:val="24"/>
                <w:szCs w:val="24"/>
              </w:rPr>
              <w:t>Age (at 2008)</w:t>
            </w:r>
          </w:p>
        </w:tc>
        <w:tc>
          <w:tcPr>
            <w:tcW w:w="1809" w:type="dxa"/>
          </w:tcPr>
          <w:p w:rsidR="00A572C3" w:rsidRPr="00251809" w:rsidRDefault="00A572C3" w:rsidP="00EF3E24">
            <w:pPr>
              <w:spacing w:after="0"/>
              <w:jc w:val="center"/>
              <w:rPr>
                <w:rFonts w:ascii="Times New Roman" w:hAnsi="Times New Roman"/>
                <w:color w:val="000000"/>
                <w:sz w:val="24"/>
                <w:szCs w:val="24"/>
              </w:rPr>
            </w:pPr>
          </w:p>
        </w:tc>
        <w:tc>
          <w:tcPr>
            <w:tcW w:w="1877" w:type="dxa"/>
          </w:tcPr>
          <w:p w:rsidR="00A572C3" w:rsidRPr="00251809" w:rsidRDefault="00A572C3" w:rsidP="00EF3E24">
            <w:pPr>
              <w:spacing w:after="0"/>
              <w:jc w:val="center"/>
              <w:rPr>
                <w:rFonts w:ascii="Times New Roman" w:hAnsi="Times New Roman"/>
                <w:color w:val="000000"/>
                <w:sz w:val="24"/>
                <w:szCs w:val="24"/>
              </w:rPr>
            </w:pPr>
          </w:p>
        </w:tc>
        <w:tc>
          <w:tcPr>
            <w:tcW w:w="1234" w:type="dxa"/>
          </w:tcPr>
          <w:p w:rsidR="00A572C3" w:rsidRPr="00251809" w:rsidRDefault="00A572C3" w:rsidP="00EF3E24">
            <w:pPr>
              <w:spacing w:after="0"/>
              <w:jc w:val="center"/>
              <w:rPr>
                <w:rFonts w:ascii="Times New Roman" w:hAnsi="Times New Roman"/>
                <w:color w:val="000000"/>
                <w:sz w:val="24"/>
                <w:szCs w:val="24"/>
              </w:rPr>
            </w:pPr>
            <w:r w:rsidRPr="00251809">
              <w:rPr>
                <w:rFonts w:ascii="Times New Roman" w:hAnsi="Times New Roman"/>
                <w:color w:val="000000"/>
                <w:sz w:val="24"/>
                <w:szCs w:val="24"/>
              </w:rPr>
              <w:t>0.423</w:t>
            </w:r>
          </w:p>
        </w:tc>
        <w:tc>
          <w:tcPr>
            <w:tcW w:w="1743" w:type="dxa"/>
          </w:tcPr>
          <w:p w:rsidR="00A572C3" w:rsidRPr="00251809" w:rsidRDefault="00A572C3" w:rsidP="00EF3E24">
            <w:pPr>
              <w:spacing w:after="0"/>
              <w:jc w:val="center"/>
              <w:rPr>
                <w:rFonts w:ascii="Times New Roman" w:hAnsi="Times New Roman"/>
                <w:color w:val="000000"/>
                <w:sz w:val="24"/>
                <w:szCs w:val="24"/>
              </w:rPr>
            </w:pPr>
          </w:p>
        </w:tc>
        <w:tc>
          <w:tcPr>
            <w:tcW w:w="1701" w:type="dxa"/>
          </w:tcPr>
          <w:p w:rsidR="00A572C3" w:rsidRPr="00251809" w:rsidRDefault="00A572C3" w:rsidP="00EF3E24">
            <w:pPr>
              <w:spacing w:after="0"/>
              <w:jc w:val="center"/>
              <w:rPr>
                <w:rFonts w:ascii="Times New Roman" w:hAnsi="Times New Roman"/>
                <w:color w:val="000000"/>
                <w:sz w:val="24"/>
                <w:szCs w:val="24"/>
              </w:rPr>
            </w:pPr>
          </w:p>
        </w:tc>
        <w:tc>
          <w:tcPr>
            <w:tcW w:w="1302" w:type="dxa"/>
          </w:tcPr>
          <w:p w:rsidR="00A572C3" w:rsidRPr="00251809" w:rsidRDefault="00A572C3" w:rsidP="00EF3E24">
            <w:pPr>
              <w:spacing w:after="0"/>
              <w:jc w:val="center"/>
              <w:rPr>
                <w:rFonts w:ascii="Times New Roman" w:hAnsi="Times New Roman"/>
                <w:color w:val="000000"/>
                <w:sz w:val="24"/>
                <w:szCs w:val="24"/>
              </w:rPr>
            </w:pPr>
            <w:r w:rsidRPr="00251809">
              <w:rPr>
                <w:rFonts w:ascii="Times New Roman" w:hAnsi="Times New Roman"/>
                <w:color w:val="000000"/>
                <w:sz w:val="24"/>
                <w:szCs w:val="24"/>
              </w:rPr>
              <w:t>0.005</w:t>
            </w:r>
          </w:p>
        </w:tc>
      </w:tr>
      <w:tr w:rsidR="00A572C3" w:rsidRPr="00251809" w:rsidTr="00EF3E24">
        <w:trPr>
          <w:jc w:val="center"/>
        </w:trPr>
        <w:tc>
          <w:tcPr>
            <w:tcW w:w="3510" w:type="dxa"/>
          </w:tcPr>
          <w:p w:rsidR="00A572C3" w:rsidRPr="00251809" w:rsidRDefault="00A572C3" w:rsidP="00EF3E24">
            <w:pPr>
              <w:spacing w:after="0"/>
              <w:rPr>
                <w:rFonts w:ascii="Times New Roman" w:hAnsi="Times New Roman"/>
                <w:color w:val="000000"/>
                <w:sz w:val="24"/>
                <w:szCs w:val="24"/>
              </w:rPr>
            </w:pPr>
            <w:r w:rsidRPr="00251809">
              <w:rPr>
                <w:rFonts w:ascii="Times New Roman" w:hAnsi="Times New Roman"/>
                <w:color w:val="000000"/>
                <w:sz w:val="24"/>
                <w:szCs w:val="24"/>
              </w:rPr>
              <w:t>Mean (sd)</w:t>
            </w:r>
          </w:p>
        </w:tc>
        <w:tc>
          <w:tcPr>
            <w:tcW w:w="1809" w:type="dxa"/>
          </w:tcPr>
          <w:p w:rsidR="00A572C3" w:rsidRPr="00251809" w:rsidRDefault="00A572C3" w:rsidP="00EF3E24">
            <w:pPr>
              <w:spacing w:after="0"/>
              <w:jc w:val="center"/>
              <w:rPr>
                <w:rFonts w:ascii="Times New Roman" w:hAnsi="Times New Roman"/>
                <w:color w:val="000000"/>
                <w:sz w:val="24"/>
                <w:szCs w:val="24"/>
              </w:rPr>
            </w:pPr>
            <w:r w:rsidRPr="00251809">
              <w:rPr>
                <w:rFonts w:ascii="Times New Roman" w:hAnsi="Times New Roman"/>
                <w:color w:val="000000"/>
                <w:sz w:val="24"/>
                <w:szCs w:val="24"/>
              </w:rPr>
              <w:t>44.2 (7.2)</w:t>
            </w:r>
          </w:p>
        </w:tc>
        <w:tc>
          <w:tcPr>
            <w:tcW w:w="1877" w:type="dxa"/>
          </w:tcPr>
          <w:p w:rsidR="00A572C3" w:rsidRPr="00251809" w:rsidRDefault="00A572C3" w:rsidP="00EF3E24">
            <w:pPr>
              <w:spacing w:after="0"/>
              <w:jc w:val="center"/>
              <w:rPr>
                <w:rFonts w:ascii="Times New Roman" w:hAnsi="Times New Roman"/>
                <w:color w:val="000000"/>
                <w:sz w:val="24"/>
                <w:szCs w:val="24"/>
              </w:rPr>
            </w:pPr>
            <w:r w:rsidRPr="00251809">
              <w:rPr>
                <w:rFonts w:ascii="Times New Roman" w:hAnsi="Times New Roman"/>
                <w:color w:val="000000"/>
                <w:sz w:val="24"/>
                <w:szCs w:val="24"/>
              </w:rPr>
              <w:t>43.5 (6.9)</w:t>
            </w:r>
          </w:p>
        </w:tc>
        <w:tc>
          <w:tcPr>
            <w:tcW w:w="1234" w:type="dxa"/>
          </w:tcPr>
          <w:p w:rsidR="00A572C3" w:rsidRPr="00251809" w:rsidRDefault="00A572C3" w:rsidP="00EF3E24">
            <w:pPr>
              <w:spacing w:after="0"/>
              <w:jc w:val="center"/>
              <w:rPr>
                <w:rFonts w:ascii="Times New Roman" w:hAnsi="Times New Roman"/>
                <w:color w:val="000000"/>
                <w:sz w:val="24"/>
                <w:szCs w:val="24"/>
                <w:highlight w:val="yellow"/>
              </w:rPr>
            </w:pPr>
          </w:p>
        </w:tc>
        <w:tc>
          <w:tcPr>
            <w:tcW w:w="1743" w:type="dxa"/>
          </w:tcPr>
          <w:p w:rsidR="00A572C3" w:rsidRPr="00251809" w:rsidRDefault="00A572C3" w:rsidP="00EF3E24">
            <w:pPr>
              <w:spacing w:after="0"/>
              <w:jc w:val="center"/>
              <w:rPr>
                <w:rFonts w:ascii="Times New Roman" w:hAnsi="Times New Roman"/>
                <w:color w:val="000000"/>
                <w:sz w:val="24"/>
                <w:szCs w:val="24"/>
              </w:rPr>
            </w:pPr>
            <w:r w:rsidRPr="00251809">
              <w:rPr>
                <w:rFonts w:ascii="Times New Roman" w:hAnsi="Times New Roman"/>
                <w:color w:val="000000"/>
                <w:sz w:val="24"/>
                <w:szCs w:val="24"/>
              </w:rPr>
              <w:t>48.6 (7.8)</w:t>
            </w:r>
          </w:p>
        </w:tc>
        <w:tc>
          <w:tcPr>
            <w:tcW w:w="1701" w:type="dxa"/>
          </w:tcPr>
          <w:p w:rsidR="00A572C3" w:rsidRPr="00251809" w:rsidRDefault="00A572C3" w:rsidP="00EF3E24">
            <w:pPr>
              <w:spacing w:after="0"/>
              <w:jc w:val="center"/>
              <w:rPr>
                <w:rFonts w:ascii="Times New Roman" w:hAnsi="Times New Roman"/>
                <w:color w:val="000000"/>
                <w:sz w:val="24"/>
                <w:szCs w:val="24"/>
              </w:rPr>
            </w:pPr>
            <w:r w:rsidRPr="00251809">
              <w:rPr>
                <w:rFonts w:ascii="Times New Roman" w:hAnsi="Times New Roman"/>
                <w:color w:val="000000"/>
                <w:sz w:val="24"/>
                <w:szCs w:val="24"/>
              </w:rPr>
              <w:t>52.9 (8.1)</w:t>
            </w:r>
          </w:p>
        </w:tc>
        <w:tc>
          <w:tcPr>
            <w:tcW w:w="1302" w:type="dxa"/>
          </w:tcPr>
          <w:p w:rsidR="00A572C3" w:rsidRPr="00251809" w:rsidRDefault="00A572C3" w:rsidP="00EF3E24">
            <w:pPr>
              <w:spacing w:after="0"/>
              <w:jc w:val="center"/>
              <w:rPr>
                <w:rFonts w:ascii="Times New Roman" w:hAnsi="Times New Roman"/>
                <w:color w:val="000000"/>
                <w:sz w:val="24"/>
                <w:szCs w:val="24"/>
                <w:highlight w:val="yellow"/>
              </w:rPr>
            </w:pPr>
          </w:p>
        </w:tc>
      </w:tr>
      <w:tr w:rsidR="00A572C3" w:rsidRPr="00251809" w:rsidTr="00EF3E24">
        <w:trPr>
          <w:jc w:val="center"/>
        </w:trPr>
        <w:tc>
          <w:tcPr>
            <w:tcW w:w="3510" w:type="dxa"/>
          </w:tcPr>
          <w:p w:rsidR="00A572C3" w:rsidRPr="00251809" w:rsidRDefault="00A572C3" w:rsidP="00EF3E24">
            <w:pPr>
              <w:spacing w:after="0"/>
              <w:rPr>
                <w:rFonts w:ascii="Times New Roman" w:hAnsi="Times New Roman"/>
                <w:b/>
                <w:color w:val="000000"/>
                <w:sz w:val="24"/>
                <w:szCs w:val="24"/>
              </w:rPr>
            </w:pPr>
            <w:r w:rsidRPr="00251809">
              <w:rPr>
                <w:rFonts w:ascii="Times New Roman" w:hAnsi="Times New Roman"/>
                <w:b/>
                <w:color w:val="000000"/>
                <w:sz w:val="24"/>
                <w:szCs w:val="24"/>
              </w:rPr>
              <w:t>Age at Graduation</w:t>
            </w:r>
          </w:p>
        </w:tc>
        <w:tc>
          <w:tcPr>
            <w:tcW w:w="1809" w:type="dxa"/>
          </w:tcPr>
          <w:p w:rsidR="00A572C3" w:rsidRPr="00251809" w:rsidRDefault="00A572C3" w:rsidP="00EF3E24">
            <w:pPr>
              <w:spacing w:after="0"/>
              <w:jc w:val="center"/>
              <w:rPr>
                <w:rFonts w:ascii="Times New Roman" w:hAnsi="Times New Roman"/>
                <w:color w:val="000000"/>
                <w:sz w:val="24"/>
                <w:szCs w:val="24"/>
              </w:rPr>
            </w:pPr>
          </w:p>
        </w:tc>
        <w:tc>
          <w:tcPr>
            <w:tcW w:w="1877" w:type="dxa"/>
          </w:tcPr>
          <w:p w:rsidR="00A572C3" w:rsidRPr="00251809" w:rsidRDefault="00A572C3" w:rsidP="00EF3E24">
            <w:pPr>
              <w:spacing w:after="0"/>
              <w:jc w:val="center"/>
              <w:rPr>
                <w:rFonts w:ascii="Times New Roman" w:hAnsi="Times New Roman"/>
                <w:color w:val="000000"/>
                <w:sz w:val="24"/>
                <w:szCs w:val="24"/>
              </w:rPr>
            </w:pPr>
          </w:p>
        </w:tc>
        <w:tc>
          <w:tcPr>
            <w:tcW w:w="1234" w:type="dxa"/>
          </w:tcPr>
          <w:p w:rsidR="00A572C3" w:rsidRPr="00251809" w:rsidRDefault="00A572C3" w:rsidP="00EF3E24">
            <w:pPr>
              <w:spacing w:after="0"/>
              <w:jc w:val="center"/>
              <w:rPr>
                <w:rFonts w:ascii="Times New Roman" w:hAnsi="Times New Roman"/>
                <w:color w:val="000000"/>
                <w:sz w:val="24"/>
                <w:szCs w:val="24"/>
              </w:rPr>
            </w:pPr>
            <w:r w:rsidRPr="00251809">
              <w:rPr>
                <w:rFonts w:ascii="Times New Roman" w:hAnsi="Times New Roman"/>
                <w:color w:val="000000"/>
                <w:sz w:val="24"/>
                <w:szCs w:val="24"/>
              </w:rPr>
              <w:t>0.002</w:t>
            </w:r>
          </w:p>
        </w:tc>
        <w:tc>
          <w:tcPr>
            <w:tcW w:w="1743" w:type="dxa"/>
          </w:tcPr>
          <w:p w:rsidR="00A572C3" w:rsidRPr="00251809" w:rsidRDefault="00A572C3" w:rsidP="00EF3E24">
            <w:pPr>
              <w:spacing w:after="0"/>
              <w:jc w:val="center"/>
              <w:rPr>
                <w:rFonts w:ascii="Times New Roman" w:hAnsi="Times New Roman"/>
                <w:color w:val="000000"/>
                <w:sz w:val="24"/>
                <w:szCs w:val="24"/>
              </w:rPr>
            </w:pPr>
          </w:p>
        </w:tc>
        <w:tc>
          <w:tcPr>
            <w:tcW w:w="1701" w:type="dxa"/>
          </w:tcPr>
          <w:p w:rsidR="00A572C3" w:rsidRPr="00251809" w:rsidRDefault="00A572C3" w:rsidP="00EF3E24">
            <w:pPr>
              <w:spacing w:after="0"/>
              <w:jc w:val="center"/>
              <w:rPr>
                <w:rFonts w:ascii="Times New Roman" w:hAnsi="Times New Roman"/>
                <w:color w:val="000000"/>
                <w:sz w:val="24"/>
                <w:szCs w:val="24"/>
              </w:rPr>
            </w:pPr>
          </w:p>
        </w:tc>
        <w:tc>
          <w:tcPr>
            <w:tcW w:w="1302" w:type="dxa"/>
          </w:tcPr>
          <w:p w:rsidR="00A572C3" w:rsidRPr="00251809" w:rsidRDefault="00A572C3" w:rsidP="00EF3E24">
            <w:pPr>
              <w:spacing w:after="0"/>
              <w:jc w:val="center"/>
              <w:rPr>
                <w:rFonts w:ascii="Times New Roman" w:hAnsi="Times New Roman"/>
                <w:color w:val="000000"/>
                <w:sz w:val="24"/>
                <w:szCs w:val="24"/>
                <w:highlight w:val="yellow"/>
              </w:rPr>
            </w:pPr>
            <w:r w:rsidRPr="00251809">
              <w:rPr>
                <w:rFonts w:ascii="Times New Roman" w:hAnsi="Times New Roman"/>
                <w:color w:val="000000"/>
                <w:sz w:val="24"/>
                <w:szCs w:val="24"/>
              </w:rPr>
              <w:t>0.343</w:t>
            </w:r>
          </w:p>
        </w:tc>
      </w:tr>
      <w:tr w:rsidR="00A572C3" w:rsidRPr="00251809" w:rsidTr="00EF3E24">
        <w:trPr>
          <w:jc w:val="center"/>
        </w:trPr>
        <w:tc>
          <w:tcPr>
            <w:tcW w:w="3510" w:type="dxa"/>
          </w:tcPr>
          <w:p w:rsidR="00A572C3" w:rsidRPr="00251809" w:rsidRDefault="00A572C3" w:rsidP="00EF3E24">
            <w:pPr>
              <w:spacing w:after="0"/>
              <w:rPr>
                <w:rFonts w:ascii="Times New Roman" w:hAnsi="Times New Roman"/>
                <w:color w:val="000000"/>
                <w:sz w:val="24"/>
                <w:szCs w:val="24"/>
              </w:rPr>
            </w:pPr>
            <w:r w:rsidRPr="00251809">
              <w:rPr>
                <w:rFonts w:ascii="Times New Roman" w:hAnsi="Times New Roman"/>
                <w:color w:val="000000"/>
                <w:sz w:val="24"/>
                <w:szCs w:val="24"/>
              </w:rPr>
              <w:t>Mean (sd)</w:t>
            </w:r>
          </w:p>
        </w:tc>
        <w:tc>
          <w:tcPr>
            <w:tcW w:w="1809" w:type="dxa"/>
          </w:tcPr>
          <w:p w:rsidR="00A572C3" w:rsidRPr="00251809" w:rsidRDefault="00A572C3" w:rsidP="00EF3E24">
            <w:pPr>
              <w:spacing w:after="0"/>
              <w:jc w:val="center"/>
              <w:rPr>
                <w:rFonts w:ascii="Times New Roman" w:hAnsi="Times New Roman"/>
                <w:color w:val="000000"/>
                <w:sz w:val="24"/>
                <w:szCs w:val="24"/>
              </w:rPr>
            </w:pPr>
            <w:r w:rsidRPr="00251809">
              <w:rPr>
                <w:rFonts w:ascii="Times New Roman" w:hAnsi="Times New Roman"/>
                <w:color w:val="000000"/>
                <w:sz w:val="24"/>
                <w:szCs w:val="24"/>
              </w:rPr>
              <w:t>27.0 (4.4)</w:t>
            </w:r>
          </w:p>
        </w:tc>
        <w:tc>
          <w:tcPr>
            <w:tcW w:w="1877" w:type="dxa"/>
          </w:tcPr>
          <w:p w:rsidR="00A572C3" w:rsidRPr="00251809" w:rsidRDefault="00A572C3" w:rsidP="00EF3E24">
            <w:pPr>
              <w:spacing w:after="0"/>
              <w:jc w:val="center"/>
              <w:rPr>
                <w:rFonts w:ascii="Times New Roman" w:hAnsi="Times New Roman"/>
                <w:color w:val="000000"/>
                <w:sz w:val="24"/>
                <w:szCs w:val="24"/>
              </w:rPr>
            </w:pPr>
            <w:r w:rsidRPr="00251809">
              <w:rPr>
                <w:rFonts w:ascii="Times New Roman" w:hAnsi="Times New Roman"/>
                <w:color w:val="000000"/>
                <w:sz w:val="24"/>
                <w:szCs w:val="24"/>
              </w:rPr>
              <w:t>25.3 (2.6)</w:t>
            </w:r>
          </w:p>
        </w:tc>
        <w:tc>
          <w:tcPr>
            <w:tcW w:w="1234" w:type="dxa"/>
          </w:tcPr>
          <w:p w:rsidR="00A572C3" w:rsidRPr="00251809" w:rsidRDefault="00A572C3" w:rsidP="00EF3E24">
            <w:pPr>
              <w:spacing w:after="0"/>
              <w:jc w:val="center"/>
              <w:rPr>
                <w:rFonts w:ascii="Times New Roman" w:hAnsi="Times New Roman"/>
                <w:color w:val="000000"/>
                <w:sz w:val="24"/>
                <w:szCs w:val="24"/>
                <w:highlight w:val="yellow"/>
              </w:rPr>
            </w:pPr>
          </w:p>
        </w:tc>
        <w:tc>
          <w:tcPr>
            <w:tcW w:w="1743" w:type="dxa"/>
          </w:tcPr>
          <w:p w:rsidR="00A572C3" w:rsidRPr="00251809" w:rsidRDefault="00A572C3" w:rsidP="00EF3E24">
            <w:pPr>
              <w:spacing w:after="0"/>
              <w:jc w:val="center"/>
              <w:rPr>
                <w:rFonts w:ascii="Times New Roman" w:hAnsi="Times New Roman"/>
                <w:color w:val="000000"/>
                <w:sz w:val="24"/>
                <w:szCs w:val="24"/>
              </w:rPr>
            </w:pPr>
            <w:r w:rsidRPr="00251809">
              <w:rPr>
                <w:rFonts w:ascii="Times New Roman" w:hAnsi="Times New Roman"/>
                <w:color w:val="000000"/>
                <w:sz w:val="24"/>
                <w:szCs w:val="24"/>
              </w:rPr>
              <w:t>24.8 (1.3)</w:t>
            </w:r>
          </w:p>
        </w:tc>
        <w:tc>
          <w:tcPr>
            <w:tcW w:w="1701" w:type="dxa"/>
          </w:tcPr>
          <w:p w:rsidR="00A572C3" w:rsidRPr="00251809" w:rsidRDefault="00A572C3" w:rsidP="00EF3E24">
            <w:pPr>
              <w:spacing w:after="0"/>
              <w:jc w:val="center"/>
              <w:rPr>
                <w:rFonts w:ascii="Times New Roman" w:hAnsi="Times New Roman"/>
                <w:color w:val="000000"/>
                <w:sz w:val="24"/>
                <w:szCs w:val="24"/>
              </w:rPr>
            </w:pPr>
            <w:r w:rsidRPr="00251809">
              <w:rPr>
                <w:rFonts w:ascii="Times New Roman" w:hAnsi="Times New Roman"/>
                <w:color w:val="000000"/>
                <w:sz w:val="24"/>
                <w:szCs w:val="24"/>
              </w:rPr>
              <w:t>25.2 (2.2)</w:t>
            </w:r>
          </w:p>
        </w:tc>
        <w:tc>
          <w:tcPr>
            <w:tcW w:w="1302" w:type="dxa"/>
          </w:tcPr>
          <w:p w:rsidR="00A572C3" w:rsidRPr="00251809" w:rsidRDefault="00A572C3" w:rsidP="00EF3E24">
            <w:pPr>
              <w:spacing w:after="0"/>
              <w:jc w:val="center"/>
              <w:rPr>
                <w:rFonts w:ascii="Times New Roman" w:hAnsi="Times New Roman"/>
                <w:color w:val="000000"/>
                <w:sz w:val="24"/>
                <w:szCs w:val="24"/>
                <w:highlight w:val="yellow"/>
              </w:rPr>
            </w:pPr>
          </w:p>
        </w:tc>
      </w:tr>
      <w:tr w:rsidR="00A572C3" w:rsidRPr="00251809" w:rsidTr="00EF3E24">
        <w:trPr>
          <w:jc w:val="center"/>
        </w:trPr>
        <w:tc>
          <w:tcPr>
            <w:tcW w:w="3510" w:type="dxa"/>
          </w:tcPr>
          <w:p w:rsidR="00A572C3" w:rsidRPr="00251809" w:rsidRDefault="00A572C3" w:rsidP="00EF3E24">
            <w:pPr>
              <w:spacing w:after="0"/>
              <w:rPr>
                <w:rFonts w:ascii="Times New Roman" w:hAnsi="Times New Roman"/>
                <w:b/>
                <w:color w:val="000000"/>
                <w:sz w:val="24"/>
                <w:szCs w:val="24"/>
              </w:rPr>
            </w:pPr>
            <w:r w:rsidRPr="00251809">
              <w:rPr>
                <w:rFonts w:ascii="Times New Roman" w:hAnsi="Times New Roman"/>
                <w:b/>
                <w:color w:val="000000"/>
                <w:sz w:val="24"/>
                <w:szCs w:val="24"/>
              </w:rPr>
              <w:t>Total time (months)</w:t>
            </w:r>
          </w:p>
        </w:tc>
        <w:tc>
          <w:tcPr>
            <w:tcW w:w="1809" w:type="dxa"/>
          </w:tcPr>
          <w:p w:rsidR="00A572C3" w:rsidRPr="00251809" w:rsidRDefault="00A572C3" w:rsidP="00EF3E24">
            <w:pPr>
              <w:spacing w:after="0"/>
              <w:jc w:val="center"/>
              <w:rPr>
                <w:rFonts w:ascii="Times New Roman" w:hAnsi="Times New Roman"/>
                <w:color w:val="000000"/>
                <w:sz w:val="24"/>
                <w:szCs w:val="24"/>
              </w:rPr>
            </w:pPr>
          </w:p>
        </w:tc>
        <w:tc>
          <w:tcPr>
            <w:tcW w:w="1877" w:type="dxa"/>
          </w:tcPr>
          <w:p w:rsidR="00A572C3" w:rsidRPr="00251809" w:rsidRDefault="00A572C3" w:rsidP="00EF3E24">
            <w:pPr>
              <w:spacing w:after="0"/>
              <w:jc w:val="center"/>
              <w:rPr>
                <w:rFonts w:ascii="Times New Roman" w:hAnsi="Times New Roman"/>
                <w:color w:val="000000"/>
                <w:sz w:val="24"/>
                <w:szCs w:val="24"/>
              </w:rPr>
            </w:pPr>
          </w:p>
        </w:tc>
        <w:tc>
          <w:tcPr>
            <w:tcW w:w="1234" w:type="dxa"/>
          </w:tcPr>
          <w:p w:rsidR="00A572C3" w:rsidRPr="00251809" w:rsidRDefault="00A572C3" w:rsidP="00EF3E24">
            <w:pPr>
              <w:spacing w:after="0"/>
              <w:jc w:val="center"/>
              <w:rPr>
                <w:rFonts w:ascii="Times New Roman" w:hAnsi="Times New Roman"/>
                <w:color w:val="000000"/>
                <w:sz w:val="24"/>
                <w:szCs w:val="24"/>
              </w:rPr>
            </w:pPr>
            <w:r w:rsidRPr="00251809">
              <w:rPr>
                <w:rFonts w:ascii="Times New Roman" w:hAnsi="Times New Roman"/>
                <w:color w:val="000000"/>
                <w:sz w:val="24"/>
                <w:szCs w:val="24"/>
              </w:rPr>
              <w:t>&lt;0.000</w:t>
            </w:r>
          </w:p>
        </w:tc>
        <w:tc>
          <w:tcPr>
            <w:tcW w:w="1743" w:type="dxa"/>
          </w:tcPr>
          <w:p w:rsidR="00A572C3" w:rsidRPr="00251809" w:rsidRDefault="00A572C3" w:rsidP="00EF3E24">
            <w:pPr>
              <w:spacing w:after="0"/>
              <w:jc w:val="center"/>
              <w:rPr>
                <w:rFonts w:ascii="Times New Roman" w:hAnsi="Times New Roman"/>
                <w:color w:val="000000"/>
                <w:sz w:val="24"/>
                <w:szCs w:val="24"/>
              </w:rPr>
            </w:pPr>
          </w:p>
        </w:tc>
        <w:tc>
          <w:tcPr>
            <w:tcW w:w="1701" w:type="dxa"/>
          </w:tcPr>
          <w:p w:rsidR="00A572C3" w:rsidRPr="00251809" w:rsidRDefault="00A572C3" w:rsidP="00EF3E24">
            <w:pPr>
              <w:spacing w:after="0"/>
              <w:jc w:val="center"/>
              <w:rPr>
                <w:rFonts w:ascii="Times New Roman" w:hAnsi="Times New Roman"/>
                <w:color w:val="000000"/>
                <w:sz w:val="24"/>
                <w:szCs w:val="24"/>
              </w:rPr>
            </w:pPr>
          </w:p>
        </w:tc>
        <w:tc>
          <w:tcPr>
            <w:tcW w:w="1302" w:type="dxa"/>
          </w:tcPr>
          <w:p w:rsidR="00A572C3" w:rsidRPr="00251809" w:rsidRDefault="00A572C3" w:rsidP="00EF3E24">
            <w:pPr>
              <w:spacing w:after="0"/>
              <w:jc w:val="center"/>
              <w:rPr>
                <w:rFonts w:ascii="Times New Roman" w:hAnsi="Times New Roman"/>
                <w:color w:val="000000"/>
                <w:sz w:val="24"/>
                <w:szCs w:val="24"/>
              </w:rPr>
            </w:pPr>
            <w:r w:rsidRPr="00251809">
              <w:rPr>
                <w:rFonts w:ascii="Times New Roman" w:hAnsi="Times New Roman"/>
                <w:color w:val="000000"/>
                <w:sz w:val="24"/>
                <w:szCs w:val="24"/>
              </w:rPr>
              <w:t>&lt;0.000</w:t>
            </w:r>
          </w:p>
        </w:tc>
      </w:tr>
      <w:tr w:rsidR="00A572C3" w:rsidRPr="00251809" w:rsidTr="00EF3E24">
        <w:trPr>
          <w:jc w:val="center"/>
        </w:trPr>
        <w:tc>
          <w:tcPr>
            <w:tcW w:w="3510" w:type="dxa"/>
            <w:tcBorders>
              <w:bottom w:val="single" w:sz="8" w:space="0" w:color="9BBB59"/>
            </w:tcBorders>
          </w:tcPr>
          <w:p w:rsidR="00A572C3" w:rsidRPr="00251809" w:rsidRDefault="00A572C3" w:rsidP="00EF3E24">
            <w:pPr>
              <w:spacing w:after="0"/>
              <w:rPr>
                <w:rFonts w:ascii="Times New Roman" w:hAnsi="Times New Roman"/>
                <w:color w:val="000000"/>
                <w:sz w:val="24"/>
                <w:szCs w:val="24"/>
              </w:rPr>
            </w:pPr>
            <w:r w:rsidRPr="00251809">
              <w:rPr>
                <w:rFonts w:ascii="Times New Roman" w:hAnsi="Times New Roman"/>
                <w:color w:val="000000"/>
                <w:sz w:val="24"/>
                <w:szCs w:val="24"/>
              </w:rPr>
              <w:t>Mean (sd)</w:t>
            </w:r>
          </w:p>
        </w:tc>
        <w:tc>
          <w:tcPr>
            <w:tcW w:w="1809" w:type="dxa"/>
            <w:tcBorders>
              <w:bottom w:val="single" w:sz="8" w:space="0" w:color="9BBB59"/>
            </w:tcBorders>
          </w:tcPr>
          <w:p w:rsidR="00A572C3" w:rsidRPr="00251809" w:rsidRDefault="00A572C3" w:rsidP="00EF3E24">
            <w:pPr>
              <w:spacing w:after="0"/>
              <w:jc w:val="center"/>
              <w:rPr>
                <w:rFonts w:ascii="Times New Roman" w:hAnsi="Times New Roman"/>
                <w:color w:val="000000"/>
                <w:sz w:val="24"/>
                <w:szCs w:val="24"/>
              </w:rPr>
            </w:pPr>
            <w:r w:rsidRPr="00251809">
              <w:rPr>
                <w:rFonts w:ascii="Times New Roman" w:hAnsi="Times New Roman"/>
                <w:color w:val="000000"/>
                <w:sz w:val="24"/>
                <w:szCs w:val="24"/>
              </w:rPr>
              <w:t>63.7 (17.2)</w:t>
            </w:r>
          </w:p>
        </w:tc>
        <w:tc>
          <w:tcPr>
            <w:tcW w:w="1877" w:type="dxa"/>
            <w:tcBorders>
              <w:bottom w:val="single" w:sz="8" w:space="0" w:color="9BBB59"/>
            </w:tcBorders>
          </w:tcPr>
          <w:p w:rsidR="00A572C3" w:rsidRPr="00251809" w:rsidRDefault="00A572C3" w:rsidP="00EF3E24">
            <w:pPr>
              <w:spacing w:after="0"/>
              <w:jc w:val="center"/>
              <w:rPr>
                <w:rFonts w:ascii="Times New Roman" w:hAnsi="Times New Roman"/>
                <w:color w:val="000000"/>
                <w:sz w:val="24"/>
                <w:szCs w:val="24"/>
              </w:rPr>
            </w:pPr>
            <w:r w:rsidRPr="00251809">
              <w:rPr>
                <w:rFonts w:ascii="Times New Roman" w:hAnsi="Times New Roman"/>
                <w:color w:val="000000"/>
                <w:sz w:val="24"/>
                <w:szCs w:val="24"/>
              </w:rPr>
              <w:t>27.5 (20.3)</w:t>
            </w:r>
          </w:p>
        </w:tc>
        <w:tc>
          <w:tcPr>
            <w:tcW w:w="1234" w:type="dxa"/>
            <w:tcBorders>
              <w:bottom w:val="single" w:sz="8" w:space="0" w:color="9BBB59"/>
            </w:tcBorders>
          </w:tcPr>
          <w:p w:rsidR="00A572C3" w:rsidRPr="00251809" w:rsidRDefault="00A572C3" w:rsidP="00EF3E24">
            <w:pPr>
              <w:spacing w:after="0"/>
              <w:jc w:val="center"/>
              <w:rPr>
                <w:rFonts w:ascii="Times New Roman" w:hAnsi="Times New Roman"/>
                <w:color w:val="000000"/>
                <w:sz w:val="24"/>
                <w:szCs w:val="24"/>
              </w:rPr>
            </w:pPr>
          </w:p>
        </w:tc>
        <w:tc>
          <w:tcPr>
            <w:tcW w:w="1743" w:type="dxa"/>
            <w:tcBorders>
              <w:bottom w:val="single" w:sz="8" w:space="0" w:color="9BBB59"/>
            </w:tcBorders>
          </w:tcPr>
          <w:p w:rsidR="00A572C3" w:rsidRPr="00251809" w:rsidRDefault="00A572C3" w:rsidP="00EF3E24">
            <w:pPr>
              <w:spacing w:after="0"/>
              <w:jc w:val="center"/>
              <w:rPr>
                <w:rFonts w:ascii="Times New Roman" w:hAnsi="Times New Roman"/>
                <w:color w:val="000000"/>
                <w:sz w:val="24"/>
                <w:szCs w:val="24"/>
              </w:rPr>
            </w:pPr>
            <w:r w:rsidRPr="00251809">
              <w:rPr>
                <w:rFonts w:ascii="Times New Roman" w:hAnsi="Times New Roman"/>
                <w:color w:val="000000"/>
                <w:sz w:val="24"/>
                <w:szCs w:val="24"/>
              </w:rPr>
              <w:t>7 (21.2)</w:t>
            </w:r>
          </w:p>
        </w:tc>
        <w:tc>
          <w:tcPr>
            <w:tcW w:w="1701" w:type="dxa"/>
            <w:tcBorders>
              <w:bottom w:val="single" w:sz="8" w:space="0" w:color="9BBB59"/>
            </w:tcBorders>
          </w:tcPr>
          <w:p w:rsidR="00A572C3" w:rsidRPr="00251809" w:rsidRDefault="00A572C3" w:rsidP="00EF3E24">
            <w:pPr>
              <w:spacing w:after="0"/>
              <w:jc w:val="center"/>
              <w:rPr>
                <w:rFonts w:ascii="Times New Roman" w:hAnsi="Times New Roman"/>
                <w:color w:val="000000"/>
                <w:sz w:val="24"/>
                <w:szCs w:val="24"/>
              </w:rPr>
            </w:pPr>
            <w:r w:rsidRPr="00251809">
              <w:rPr>
                <w:rFonts w:ascii="Times New Roman" w:hAnsi="Times New Roman"/>
                <w:color w:val="000000"/>
                <w:sz w:val="24"/>
                <w:szCs w:val="24"/>
              </w:rPr>
              <w:t>30 (16.9)</w:t>
            </w:r>
          </w:p>
        </w:tc>
        <w:tc>
          <w:tcPr>
            <w:tcW w:w="1302" w:type="dxa"/>
            <w:tcBorders>
              <w:bottom w:val="single" w:sz="8" w:space="0" w:color="9BBB59"/>
            </w:tcBorders>
          </w:tcPr>
          <w:p w:rsidR="00A572C3" w:rsidRPr="00251809" w:rsidRDefault="00A572C3" w:rsidP="00EF3E24">
            <w:pPr>
              <w:spacing w:after="0"/>
              <w:jc w:val="center"/>
              <w:rPr>
                <w:rFonts w:ascii="Times New Roman" w:hAnsi="Times New Roman"/>
                <w:color w:val="000000"/>
                <w:sz w:val="24"/>
                <w:szCs w:val="24"/>
              </w:rPr>
            </w:pPr>
          </w:p>
        </w:tc>
      </w:tr>
    </w:tbl>
    <w:p w:rsidR="00A572C3" w:rsidRPr="00251809" w:rsidRDefault="00A572C3" w:rsidP="00D149FB">
      <w:pPr>
        <w:spacing w:after="0"/>
        <w:rPr>
          <w:rFonts w:ascii="Times New Roman" w:hAnsi="Times New Roman"/>
          <w:sz w:val="24"/>
          <w:szCs w:val="24"/>
        </w:rPr>
      </w:pPr>
      <w:r w:rsidRPr="00251809">
        <w:rPr>
          <w:rFonts w:ascii="Times New Roman" w:hAnsi="Times New Roman"/>
          <w:sz w:val="24"/>
          <w:szCs w:val="24"/>
        </w:rPr>
        <w:t>*Except for age, age at graduation, and total time</w:t>
      </w:r>
    </w:p>
    <w:p w:rsidR="00A572C3" w:rsidRPr="00251809" w:rsidRDefault="00A572C3" w:rsidP="00D149FB">
      <w:pPr>
        <w:spacing w:after="0"/>
        <w:rPr>
          <w:rFonts w:ascii="Times New Roman" w:hAnsi="Times New Roman"/>
          <w:sz w:val="24"/>
          <w:szCs w:val="24"/>
        </w:rPr>
      </w:pPr>
      <w:r>
        <w:rPr>
          <w:rFonts w:ascii="Times New Roman" w:hAnsi="Times New Roman"/>
          <w:color w:val="000000"/>
          <w:sz w:val="24"/>
          <w:szCs w:val="24"/>
        </w:rPr>
        <w:t>†</w:t>
      </w:r>
      <w:r w:rsidRPr="00251809">
        <w:rPr>
          <w:rFonts w:ascii="Times New Roman" w:hAnsi="Times New Roman"/>
          <w:sz w:val="24"/>
          <w:szCs w:val="24"/>
        </w:rPr>
        <w:t xml:space="preserve"> IMG(Full) suppressed from analysis because of small number is each cell</w:t>
      </w:r>
    </w:p>
    <w:p w:rsidR="00A572C3" w:rsidRPr="00251809" w:rsidRDefault="00A572C3" w:rsidP="00D149FB">
      <w:pPr>
        <w:spacing w:line="480" w:lineRule="auto"/>
        <w:rPr>
          <w:rFonts w:ascii="Times New Roman" w:hAnsi="Times New Roman"/>
          <w:sz w:val="24"/>
          <w:szCs w:val="24"/>
        </w:rPr>
      </w:pPr>
    </w:p>
    <w:p w:rsidR="00A572C3" w:rsidRPr="00251809" w:rsidRDefault="00A572C3" w:rsidP="00D149FB">
      <w:pPr>
        <w:spacing w:line="480" w:lineRule="auto"/>
        <w:rPr>
          <w:rFonts w:ascii="Times New Roman" w:hAnsi="Times New Roman"/>
          <w:sz w:val="24"/>
          <w:szCs w:val="24"/>
        </w:rPr>
      </w:pPr>
    </w:p>
    <w:p w:rsidR="00A572C3" w:rsidRPr="00251809" w:rsidRDefault="00A572C3" w:rsidP="00D149FB">
      <w:pPr>
        <w:spacing w:line="480" w:lineRule="auto"/>
        <w:rPr>
          <w:rFonts w:ascii="Times New Roman" w:hAnsi="Times New Roman"/>
          <w:sz w:val="24"/>
          <w:szCs w:val="24"/>
        </w:rPr>
      </w:pPr>
    </w:p>
    <w:p w:rsidR="00A572C3" w:rsidRPr="00251809" w:rsidRDefault="00A572C3" w:rsidP="00D149FB">
      <w:pPr>
        <w:spacing w:line="480" w:lineRule="auto"/>
        <w:rPr>
          <w:rFonts w:ascii="Times New Roman" w:hAnsi="Times New Roman"/>
          <w:sz w:val="24"/>
          <w:szCs w:val="24"/>
        </w:rPr>
      </w:pPr>
    </w:p>
    <w:p w:rsidR="00A572C3" w:rsidRPr="00251809" w:rsidRDefault="00A572C3" w:rsidP="00D149FB">
      <w:pPr>
        <w:spacing w:line="480" w:lineRule="auto"/>
        <w:rPr>
          <w:rFonts w:ascii="Times New Roman" w:hAnsi="Times New Roman"/>
          <w:sz w:val="24"/>
          <w:szCs w:val="24"/>
        </w:rPr>
      </w:pPr>
    </w:p>
    <w:p w:rsidR="00A572C3" w:rsidRPr="00251809" w:rsidRDefault="00A572C3" w:rsidP="00D149FB">
      <w:pPr>
        <w:spacing w:line="480" w:lineRule="auto"/>
        <w:rPr>
          <w:rFonts w:ascii="Times New Roman" w:hAnsi="Times New Roman"/>
          <w:sz w:val="24"/>
          <w:szCs w:val="24"/>
        </w:rPr>
      </w:pPr>
    </w:p>
    <w:p w:rsidR="00A572C3" w:rsidRPr="00251809" w:rsidRDefault="00A572C3" w:rsidP="00D149FB">
      <w:pPr>
        <w:spacing w:line="480" w:lineRule="auto"/>
        <w:rPr>
          <w:rFonts w:ascii="Times New Roman" w:hAnsi="Times New Roman"/>
          <w:sz w:val="24"/>
          <w:szCs w:val="24"/>
        </w:rPr>
      </w:pPr>
    </w:p>
    <w:p w:rsidR="00A572C3" w:rsidRPr="00251809" w:rsidRDefault="00A572C3" w:rsidP="00D149FB">
      <w:pPr>
        <w:spacing w:line="480" w:lineRule="auto"/>
        <w:rPr>
          <w:rFonts w:ascii="Times New Roman" w:hAnsi="Times New Roman"/>
          <w:sz w:val="24"/>
          <w:szCs w:val="24"/>
        </w:rPr>
      </w:pPr>
    </w:p>
    <w:p w:rsidR="00A572C3" w:rsidRPr="00251809" w:rsidRDefault="00A572C3" w:rsidP="00D149FB">
      <w:pPr>
        <w:spacing w:line="480" w:lineRule="auto"/>
        <w:rPr>
          <w:rFonts w:ascii="Times New Roman" w:hAnsi="Times New Roman"/>
          <w:sz w:val="24"/>
          <w:szCs w:val="24"/>
        </w:rPr>
      </w:pPr>
    </w:p>
    <w:p w:rsidR="00A572C3" w:rsidRPr="00251809" w:rsidRDefault="00A572C3" w:rsidP="00D149FB">
      <w:pPr>
        <w:spacing w:line="480" w:lineRule="auto"/>
        <w:rPr>
          <w:rFonts w:ascii="Times New Roman" w:hAnsi="Times New Roman"/>
          <w:sz w:val="24"/>
          <w:szCs w:val="24"/>
        </w:rPr>
      </w:pPr>
    </w:p>
    <w:p w:rsidR="00A572C3" w:rsidRPr="00251809" w:rsidRDefault="00A572C3" w:rsidP="00D149FB">
      <w:pPr>
        <w:spacing w:line="480" w:lineRule="auto"/>
        <w:rPr>
          <w:rFonts w:ascii="Times New Roman" w:hAnsi="Times New Roman"/>
          <w:sz w:val="24"/>
          <w:szCs w:val="24"/>
        </w:rPr>
      </w:pPr>
    </w:p>
    <w:p w:rsidR="00A572C3" w:rsidRPr="00251809" w:rsidRDefault="00A572C3" w:rsidP="00D149FB">
      <w:pPr>
        <w:spacing w:line="480" w:lineRule="auto"/>
        <w:rPr>
          <w:rFonts w:ascii="Times New Roman" w:hAnsi="Times New Roman"/>
          <w:sz w:val="24"/>
          <w:szCs w:val="24"/>
        </w:rPr>
        <w:sectPr w:rsidR="00A572C3" w:rsidRPr="00251809" w:rsidSect="00EF3E24">
          <w:pgSz w:w="15840" w:h="12240" w:orient="landscape"/>
          <w:pgMar w:top="1440" w:right="1440" w:bottom="1440" w:left="1440" w:header="708" w:footer="708" w:gutter="0"/>
          <w:cols w:space="708"/>
          <w:docGrid w:linePitch="360"/>
        </w:sectPr>
      </w:pPr>
    </w:p>
    <w:p w:rsidR="00A572C3" w:rsidRPr="00251809" w:rsidRDefault="00A572C3" w:rsidP="00D149FB">
      <w:pPr>
        <w:autoSpaceDE w:val="0"/>
        <w:autoSpaceDN w:val="0"/>
        <w:adjustRightInd w:val="0"/>
        <w:spacing w:after="0"/>
        <w:jc w:val="center"/>
        <w:rPr>
          <w:rFonts w:ascii="Times New Roman" w:hAnsi="Times New Roman"/>
          <w:sz w:val="24"/>
          <w:szCs w:val="24"/>
          <w:u w:val="single"/>
        </w:rPr>
      </w:pPr>
    </w:p>
    <w:p w:rsidR="00A572C3" w:rsidRDefault="00A572C3" w:rsidP="00EF3E24">
      <w:pPr>
        <w:autoSpaceDE w:val="0"/>
        <w:autoSpaceDN w:val="0"/>
        <w:adjustRightInd w:val="0"/>
        <w:spacing w:after="0"/>
        <w:rPr>
          <w:rFonts w:ascii="Times New Roman" w:hAnsi="Times New Roman"/>
          <w:sz w:val="24"/>
          <w:szCs w:val="24"/>
          <w:lang w:val="en-US"/>
        </w:rPr>
      </w:pPr>
      <w:r w:rsidRPr="002C4C8E">
        <w:rPr>
          <w:rFonts w:ascii="Times New Roman" w:hAnsi="Times New Roman"/>
          <w:noProof/>
          <w:sz w:val="24"/>
          <w:szCs w:val="24"/>
          <w:lang w:val="en-US"/>
        </w:rPr>
        <w:pict>
          <v:shape id="Picture 7" o:spid="_x0000_i1025" type="#_x0000_t75" style="width:465pt;height:372pt;visibility:visible">
            <v:imagedata r:id="rId8" o:title=""/>
          </v:shape>
        </w:pict>
      </w:r>
    </w:p>
    <w:p w:rsidR="00A572C3" w:rsidRDefault="00A572C3" w:rsidP="00EF3E24">
      <w:pPr>
        <w:autoSpaceDE w:val="0"/>
        <w:autoSpaceDN w:val="0"/>
        <w:adjustRightInd w:val="0"/>
        <w:spacing w:after="0"/>
        <w:rPr>
          <w:rFonts w:ascii="Times New Roman" w:hAnsi="Times New Roman"/>
          <w:sz w:val="24"/>
          <w:szCs w:val="24"/>
          <w:lang w:val="en-US"/>
        </w:rPr>
      </w:pPr>
    </w:p>
    <w:p w:rsidR="00A572C3" w:rsidRDefault="00A572C3" w:rsidP="00EF3E24">
      <w:pPr>
        <w:autoSpaceDE w:val="0"/>
        <w:autoSpaceDN w:val="0"/>
        <w:adjustRightInd w:val="0"/>
        <w:spacing w:after="0" w:line="400" w:lineRule="atLeast"/>
        <w:rPr>
          <w:rFonts w:ascii="Times New Roman" w:hAnsi="Times New Roman"/>
          <w:sz w:val="24"/>
          <w:szCs w:val="24"/>
          <w:lang w:val="en-US"/>
        </w:rPr>
      </w:pPr>
    </w:p>
    <w:p w:rsidR="00A572C3" w:rsidRPr="00251809" w:rsidRDefault="00A572C3" w:rsidP="00D149FB">
      <w:pPr>
        <w:autoSpaceDE w:val="0"/>
        <w:autoSpaceDN w:val="0"/>
        <w:adjustRightInd w:val="0"/>
        <w:spacing w:after="0"/>
        <w:jc w:val="center"/>
        <w:rPr>
          <w:rFonts w:ascii="Times New Roman" w:hAnsi="Times New Roman"/>
          <w:sz w:val="24"/>
          <w:szCs w:val="24"/>
          <w:lang w:val="en-US"/>
        </w:rPr>
      </w:pPr>
    </w:p>
    <w:p w:rsidR="00A572C3" w:rsidRPr="00251809" w:rsidRDefault="00A572C3" w:rsidP="00D149FB">
      <w:pPr>
        <w:jc w:val="center"/>
        <w:rPr>
          <w:rFonts w:ascii="Times New Roman" w:hAnsi="Times New Roman"/>
          <w:sz w:val="24"/>
          <w:szCs w:val="24"/>
          <w:u w:val="single"/>
        </w:rPr>
      </w:pPr>
      <w:r w:rsidRPr="00251809">
        <w:rPr>
          <w:rFonts w:ascii="Times New Roman" w:hAnsi="Times New Roman"/>
          <w:sz w:val="24"/>
          <w:szCs w:val="24"/>
          <w:u w:val="single"/>
          <w:lang w:val="en-US"/>
        </w:rPr>
        <w:t xml:space="preserve">Figure 2 – Survival Curve Obtained from Cox regression Comparing </w:t>
      </w:r>
      <w:r>
        <w:rPr>
          <w:rFonts w:ascii="Times New Roman" w:hAnsi="Times New Roman"/>
          <w:sz w:val="24"/>
          <w:szCs w:val="24"/>
          <w:u w:val="single"/>
          <w:lang w:val="en-US"/>
        </w:rPr>
        <w:t xml:space="preserve">the 2000 </w:t>
      </w:r>
      <w:r w:rsidRPr="00251809">
        <w:rPr>
          <w:rFonts w:ascii="Times New Roman" w:hAnsi="Times New Roman"/>
          <w:sz w:val="24"/>
          <w:szCs w:val="24"/>
          <w:u w:val="single"/>
          <w:lang w:val="en-US"/>
        </w:rPr>
        <w:t xml:space="preserve">Cohort (2000-1004, n=180) and </w:t>
      </w:r>
      <w:r>
        <w:rPr>
          <w:rFonts w:ascii="Times New Roman" w:hAnsi="Times New Roman"/>
          <w:sz w:val="24"/>
          <w:szCs w:val="24"/>
          <w:u w:val="single"/>
          <w:lang w:val="en-US"/>
        </w:rPr>
        <w:t xml:space="preserve">the 1990 </w:t>
      </w:r>
      <w:r w:rsidRPr="00251809">
        <w:rPr>
          <w:rFonts w:ascii="Times New Roman" w:hAnsi="Times New Roman"/>
          <w:sz w:val="24"/>
          <w:szCs w:val="24"/>
          <w:u w:val="single"/>
          <w:lang w:val="en-US"/>
        </w:rPr>
        <w:t>Cohort (1993-1997, n=211)</w:t>
      </w:r>
    </w:p>
    <w:p w:rsidR="00A572C3" w:rsidRPr="00251809" w:rsidRDefault="00A572C3" w:rsidP="00D149FB">
      <w:pPr>
        <w:autoSpaceDE w:val="0"/>
        <w:autoSpaceDN w:val="0"/>
        <w:adjustRightInd w:val="0"/>
        <w:spacing w:after="0"/>
        <w:jc w:val="center"/>
        <w:rPr>
          <w:rFonts w:ascii="Times New Roman" w:hAnsi="Times New Roman"/>
          <w:sz w:val="24"/>
          <w:szCs w:val="24"/>
          <w:u w:val="single"/>
        </w:rPr>
      </w:pPr>
    </w:p>
    <w:p w:rsidR="00A572C3" w:rsidRPr="00251809" w:rsidRDefault="00A572C3" w:rsidP="00D149FB">
      <w:pPr>
        <w:autoSpaceDE w:val="0"/>
        <w:autoSpaceDN w:val="0"/>
        <w:adjustRightInd w:val="0"/>
        <w:spacing w:after="0"/>
        <w:jc w:val="center"/>
        <w:rPr>
          <w:rFonts w:ascii="Times New Roman" w:hAnsi="Times New Roman"/>
          <w:sz w:val="24"/>
          <w:szCs w:val="24"/>
          <w:u w:val="single"/>
        </w:rPr>
      </w:pPr>
      <w:r w:rsidRPr="00251809">
        <w:rPr>
          <w:rFonts w:ascii="Times New Roman" w:hAnsi="Times New Roman"/>
          <w:sz w:val="24"/>
          <w:szCs w:val="24"/>
          <w:u w:val="single"/>
        </w:rPr>
        <w:br w:type="page"/>
        <w:t>Table 3 – Predictors of Physicians Leaving NL Based on Survival Analysis (Cox Regression) who were First Licensed from 2000-2004 (n=180) and 1993-1997 (n-211)</w:t>
      </w:r>
    </w:p>
    <w:p w:rsidR="00A572C3" w:rsidRPr="00251809" w:rsidRDefault="00A572C3" w:rsidP="00D149FB">
      <w:pPr>
        <w:autoSpaceDE w:val="0"/>
        <w:autoSpaceDN w:val="0"/>
        <w:adjustRightInd w:val="0"/>
        <w:spacing w:after="0"/>
        <w:jc w:val="center"/>
        <w:rPr>
          <w:rFonts w:ascii="Times New Roman" w:hAnsi="Times New Roman"/>
          <w:sz w:val="24"/>
          <w:szCs w:val="24"/>
          <w:u w:val="single"/>
        </w:rPr>
      </w:pPr>
    </w:p>
    <w:tbl>
      <w:tblPr>
        <w:tblW w:w="10632" w:type="dxa"/>
        <w:jc w:val="center"/>
        <w:tblInd w:w="-623" w:type="dxa"/>
        <w:tblBorders>
          <w:top w:val="single" w:sz="8" w:space="0" w:color="9BBB59"/>
          <w:bottom w:val="single" w:sz="8" w:space="0" w:color="9BBB59"/>
        </w:tblBorders>
        <w:tblLayout w:type="fixed"/>
        <w:tblLook w:val="0020"/>
      </w:tblPr>
      <w:tblGrid>
        <w:gridCol w:w="2266"/>
        <w:gridCol w:w="1845"/>
        <w:gridCol w:w="1418"/>
        <w:gridCol w:w="992"/>
        <w:gridCol w:w="1134"/>
        <w:gridCol w:w="1276"/>
        <w:gridCol w:w="1701"/>
      </w:tblGrid>
      <w:tr w:rsidR="00A572C3" w:rsidRPr="00251809" w:rsidTr="00EF3E24">
        <w:trPr>
          <w:trHeight w:val="76"/>
          <w:jc w:val="center"/>
        </w:trPr>
        <w:tc>
          <w:tcPr>
            <w:tcW w:w="2266" w:type="dxa"/>
            <w:tcBorders>
              <w:top w:val="single" w:sz="12" w:space="0" w:color="9BBB59"/>
              <w:bottom w:val="nil"/>
            </w:tcBorders>
          </w:tcPr>
          <w:p w:rsidR="00A572C3" w:rsidRPr="00251809" w:rsidRDefault="00A572C3" w:rsidP="00EF3E24">
            <w:pPr>
              <w:spacing w:after="0"/>
              <w:rPr>
                <w:rFonts w:ascii="Times New Roman" w:hAnsi="Times New Roman"/>
                <w:b/>
                <w:color w:val="000000"/>
                <w:sz w:val="24"/>
                <w:szCs w:val="24"/>
              </w:rPr>
            </w:pPr>
            <w:r w:rsidRPr="00251809">
              <w:rPr>
                <w:rFonts w:ascii="Times New Roman" w:hAnsi="Times New Roman"/>
                <w:b/>
                <w:color w:val="000000"/>
                <w:sz w:val="24"/>
                <w:szCs w:val="24"/>
              </w:rPr>
              <w:t>Characteristic</w:t>
            </w:r>
          </w:p>
        </w:tc>
        <w:tc>
          <w:tcPr>
            <w:tcW w:w="1845" w:type="dxa"/>
            <w:tcBorders>
              <w:top w:val="single" w:sz="12" w:space="0" w:color="9BBB59"/>
              <w:bottom w:val="nil"/>
            </w:tcBorders>
          </w:tcPr>
          <w:p w:rsidR="00A572C3" w:rsidRPr="00251809" w:rsidRDefault="00A572C3" w:rsidP="00EF3E24">
            <w:pPr>
              <w:spacing w:after="0"/>
              <w:jc w:val="center"/>
              <w:rPr>
                <w:rFonts w:ascii="Times New Roman" w:hAnsi="Times New Roman"/>
                <w:b/>
                <w:color w:val="000000"/>
                <w:sz w:val="24"/>
                <w:szCs w:val="24"/>
              </w:rPr>
            </w:pPr>
            <w:r w:rsidRPr="00251809">
              <w:rPr>
                <w:rFonts w:ascii="Times New Roman" w:hAnsi="Times New Roman"/>
                <w:b/>
                <w:color w:val="000000"/>
                <w:sz w:val="24"/>
                <w:szCs w:val="24"/>
              </w:rPr>
              <w:t>Coefficient β</w:t>
            </w:r>
          </w:p>
        </w:tc>
        <w:tc>
          <w:tcPr>
            <w:tcW w:w="1418" w:type="dxa"/>
            <w:tcBorders>
              <w:top w:val="single" w:sz="12" w:space="0" w:color="9BBB59"/>
              <w:bottom w:val="nil"/>
            </w:tcBorders>
          </w:tcPr>
          <w:p w:rsidR="00A572C3" w:rsidRPr="00251809" w:rsidRDefault="00A572C3" w:rsidP="00EF3E24">
            <w:pPr>
              <w:spacing w:after="0"/>
              <w:jc w:val="center"/>
              <w:rPr>
                <w:rFonts w:ascii="Times New Roman" w:hAnsi="Times New Roman"/>
                <w:b/>
                <w:color w:val="000000"/>
                <w:sz w:val="24"/>
                <w:szCs w:val="24"/>
              </w:rPr>
            </w:pPr>
            <w:r w:rsidRPr="00251809">
              <w:rPr>
                <w:rFonts w:ascii="Times New Roman" w:hAnsi="Times New Roman"/>
                <w:b/>
                <w:color w:val="000000"/>
                <w:sz w:val="24"/>
                <w:szCs w:val="24"/>
              </w:rPr>
              <w:t>Standard Error</w:t>
            </w:r>
          </w:p>
        </w:tc>
        <w:tc>
          <w:tcPr>
            <w:tcW w:w="992" w:type="dxa"/>
            <w:tcBorders>
              <w:top w:val="single" w:sz="12" w:space="0" w:color="9BBB59"/>
              <w:bottom w:val="nil"/>
            </w:tcBorders>
          </w:tcPr>
          <w:p w:rsidR="00A572C3" w:rsidRPr="00251809" w:rsidRDefault="00A572C3" w:rsidP="00EF3E24">
            <w:pPr>
              <w:spacing w:after="0"/>
              <w:jc w:val="center"/>
              <w:rPr>
                <w:rFonts w:ascii="Times New Roman" w:hAnsi="Times New Roman"/>
                <w:b/>
                <w:color w:val="000000"/>
                <w:sz w:val="24"/>
                <w:szCs w:val="24"/>
              </w:rPr>
            </w:pPr>
            <w:r w:rsidRPr="00251809">
              <w:rPr>
                <w:rFonts w:ascii="Times New Roman" w:hAnsi="Times New Roman"/>
                <w:b/>
                <w:color w:val="000000"/>
                <w:sz w:val="24"/>
                <w:szCs w:val="24"/>
              </w:rPr>
              <w:t>Wald X</w:t>
            </w:r>
            <w:r w:rsidRPr="00251809">
              <w:rPr>
                <w:rFonts w:ascii="Times New Roman" w:hAnsi="Times New Roman"/>
                <w:b/>
                <w:color w:val="000000"/>
                <w:sz w:val="24"/>
                <w:szCs w:val="24"/>
                <w:vertAlign w:val="superscript"/>
              </w:rPr>
              <w:t>2</w:t>
            </w:r>
          </w:p>
        </w:tc>
        <w:tc>
          <w:tcPr>
            <w:tcW w:w="1134" w:type="dxa"/>
            <w:tcBorders>
              <w:top w:val="single" w:sz="12" w:space="0" w:color="9BBB59"/>
              <w:bottom w:val="nil"/>
            </w:tcBorders>
          </w:tcPr>
          <w:p w:rsidR="00A572C3" w:rsidRPr="00251809" w:rsidRDefault="00A572C3" w:rsidP="00EF3E24">
            <w:pPr>
              <w:spacing w:after="0"/>
              <w:jc w:val="center"/>
              <w:rPr>
                <w:rFonts w:ascii="Times New Roman" w:hAnsi="Times New Roman"/>
                <w:color w:val="000000"/>
                <w:sz w:val="24"/>
                <w:szCs w:val="24"/>
              </w:rPr>
            </w:pPr>
            <w:r w:rsidRPr="00251809">
              <w:rPr>
                <w:rFonts w:ascii="Times New Roman" w:hAnsi="Times New Roman"/>
                <w:b/>
                <w:color w:val="000000"/>
                <w:sz w:val="24"/>
                <w:szCs w:val="24"/>
              </w:rPr>
              <w:t>Hazard Ratio</w:t>
            </w:r>
          </w:p>
        </w:tc>
        <w:tc>
          <w:tcPr>
            <w:tcW w:w="1276" w:type="dxa"/>
            <w:tcBorders>
              <w:top w:val="single" w:sz="12" w:space="0" w:color="9BBB59"/>
              <w:bottom w:val="nil"/>
            </w:tcBorders>
          </w:tcPr>
          <w:p w:rsidR="00A572C3" w:rsidRPr="00251809" w:rsidRDefault="00A572C3" w:rsidP="00EF3E24">
            <w:pPr>
              <w:spacing w:after="0"/>
              <w:jc w:val="center"/>
              <w:rPr>
                <w:rFonts w:ascii="Times New Roman" w:hAnsi="Times New Roman"/>
                <w:color w:val="000000"/>
                <w:sz w:val="24"/>
                <w:szCs w:val="24"/>
              </w:rPr>
            </w:pPr>
            <w:r w:rsidRPr="00251809">
              <w:rPr>
                <w:rFonts w:ascii="Times New Roman" w:hAnsi="Times New Roman"/>
                <w:b/>
                <w:color w:val="000000"/>
                <w:sz w:val="24"/>
                <w:szCs w:val="24"/>
              </w:rPr>
              <w:t>p-value</w:t>
            </w:r>
          </w:p>
        </w:tc>
        <w:tc>
          <w:tcPr>
            <w:tcW w:w="1701" w:type="dxa"/>
            <w:tcBorders>
              <w:top w:val="single" w:sz="12" w:space="0" w:color="9BBB59"/>
              <w:bottom w:val="nil"/>
            </w:tcBorders>
          </w:tcPr>
          <w:p w:rsidR="00A572C3" w:rsidRPr="00251809" w:rsidRDefault="00A572C3" w:rsidP="00EF3E24">
            <w:pPr>
              <w:spacing w:after="0"/>
              <w:jc w:val="center"/>
              <w:rPr>
                <w:rFonts w:ascii="Times New Roman" w:hAnsi="Times New Roman"/>
                <w:b/>
                <w:color w:val="000000"/>
                <w:sz w:val="24"/>
                <w:szCs w:val="24"/>
              </w:rPr>
            </w:pPr>
            <w:r w:rsidRPr="00251809">
              <w:rPr>
                <w:rFonts w:ascii="Times New Roman" w:hAnsi="Times New Roman"/>
                <w:b/>
                <w:color w:val="000000"/>
                <w:sz w:val="24"/>
                <w:szCs w:val="24"/>
              </w:rPr>
              <w:t>95% CI</w:t>
            </w:r>
          </w:p>
        </w:tc>
      </w:tr>
      <w:tr w:rsidR="00A572C3" w:rsidRPr="00251809" w:rsidTr="00EF3E24">
        <w:trPr>
          <w:jc w:val="center"/>
        </w:trPr>
        <w:tc>
          <w:tcPr>
            <w:tcW w:w="10632" w:type="dxa"/>
            <w:gridSpan w:val="7"/>
            <w:tcBorders>
              <w:top w:val="nil"/>
              <w:bottom w:val="nil"/>
            </w:tcBorders>
            <w:shd w:val="clear" w:color="auto" w:fill="E0E0E0"/>
          </w:tcPr>
          <w:p w:rsidR="00A572C3" w:rsidRPr="00251809" w:rsidRDefault="00A572C3" w:rsidP="00EF3E24">
            <w:pPr>
              <w:spacing w:after="0"/>
              <w:rPr>
                <w:rFonts w:ascii="Times New Roman" w:hAnsi="Times New Roman"/>
                <w:color w:val="000000"/>
                <w:sz w:val="24"/>
                <w:szCs w:val="24"/>
              </w:rPr>
            </w:pPr>
            <w:r w:rsidRPr="00251809">
              <w:rPr>
                <w:rFonts w:ascii="Times New Roman" w:hAnsi="Times New Roman"/>
                <w:b/>
                <w:color w:val="000000"/>
                <w:sz w:val="24"/>
                <w:szCs w:val="24"/>
              </w:rPr>
              <w:t>Figure 3 – both cohorts</w:t>
            </w:r>
          </w:p>
        </w:tc>
      </w:tr>
      <w:tr w:rsidR="00A572C3" w:rsidRPr="00251809" w:rsidTr="00EF3E24">
        <w:trPr>
          <w:jc w:val="center"/>
        </w:trPr>
        <w:tc>
          <w:tcPr>
            <w:tcW w:w="2266" w:type="dxa"/>
            <w:tcBorders>
              <w:top w:val="nil"/>
            </w:tcBorders>
          </w:tcPr>
          <w:p w:rsidR="00A572C3" w:rsidRPr="00251809" w:rsidRDefault="00A572C3" w:rsidP="00EF3E24">
            <w:pPr>
              <w:spacing w:after="0"/>
              <w:rPr>
                <w:rFonts w:ascii="Times New Roman" w:hAnsi="Times New Roman"/>
                <w:b/>
                <w:sz w:val="24"/>
                <w:szCs w:val="24"/>
              </w:rPr>
            </w:pPr>
            <w:r w:rsidRPr="00251809">
              <w:rPr>
                <w:rFonts w:ascii="Times New Roman" w:hAnsi="Times New Roman"/>
                <w:b/>
                <w:sz w:val="24"/>
                <w:szCs w:val="24"/>
              </w:rPr>
              <w:t>Cohort</w:t>
            </w:r>
          </w:p>
        </w:tc>
        <w:tc>
          <w:tcPr>
            <w:tcW w:w="1845" w:type="dxa"/>
            <w:tcBorders>
              <w:top w:val="nil"/>
            </w:tcBorders>
          </w:tcPr>
          <w:p w:rsidR="00A572C3" w:rsidRPr="00251809" w:rsidRDefault="00A572C3" w:rsidP="00EF3E24">
            <w:pPr>
              <w:spacing w:after="0"/>
              <w:jc w:val="center"/>
              <w:rPr>
                <w:rFonts w:ascii="Times New Roman" w:hAnsi="Times New Roman"/>
                <w:sz w:val="24"/>
                <w:szCs w:val="24"/>
              </w:rPr>
            </w:pPr>
          </w:p>
        </w:tc>
        <w:tc>
          <w:tcPr>
            <w:tcW w:w="1418" w:type="dxa"/>
            <w:tcBorders>
              <w:top w:val="nil"/>
            </w:tcBorders>
          </w:tcPr>
          <w:p w:rsidR="00A572C3" w:rsidRPr="00251809" w:rsidRDefault="00A572C3" w:rsidP="00EF3E24">
            <w:pPr>
              <w:spacing w:after="0"/>
              <w:jc w:val="center"/>
              <w:rPr>
                <w:rFonts w:ascii="Times New Roman" w:hAnsi="Times New Roman"/>
                <w:sz w:val="24"/>
                <w:szCs w:val="24"/>
              </w:rPr>
            </w:pPr>
          </w:p>
        </w:tc>
        <w:tc>
          <w:tcPr>
            <w:tcW w:w="992" w:type="dxa"/>
            <w:tcBorders>
              <w:top w:val="nil"/>
            </w:tcBorders>
          </w:tcPr>
          <w:p w:rsidR="00A572C3" w:rsidRPr="00251809" w:rsidRDefault="00A572C3" w:rsidP="00EF3E24">
            <w:pPr>
              <w:spacing w:after="0"/>
              <w:jc w:val="center"/>
              <w:rPr>
                <w:rFonts w:ascii="Times New Roman" w:hAnsi="Times New Roman"/>
                <w:sz w:val="24"/>
                <w:szCs w:val="24"/>
              </w:rPr>
            </w:pPr>
            <w:r w:rsidRPr="00251809">
              <w:rPr>
                <w:rFonts w:ascii="Times New Roman" w:hAnsi="Times New Roman"/>
                <w:sz w:val="24"/>
                <w:szCs w:val="24"/>
              </w:rPr>
              <w:t>12.00</w:t>
            </w:r>
          </w:p>
        </w:tc>
        <w:tc>
          <w:tcPr>
            <w:tcW w:w="1134" w:type="dxa"/>
            <w:tcBorders>
              <w:top w:val="nil"/>
            </w:tcBorders>
          </w:tcPr>
          <w:p w:rsidR="00A572C3" w:rsidRPr="00251809" w:rsidRDefault="00A572C3" w:rsidP="00EF3E24">
            <w:pPr>
              <w:spacing w:after="0"/>
              <w:jc w:val="center"/>
              <w:rPr>
                <w:rFonts w:ascii="Times New Roman" w:hAnsi="Times New Roman"/>
                <w:sz w:val="24"/>
                <w:szCs w:val="24"/>
              </w:rPr>
            </w:pPr>
          </w:p>
        </w:tc>
        <w:tc>
          <w:tcPr>
            <w:tcW w:w="1276" w:type="dxa"/>
            <w:tcBorders>
              <w:top w:val="nil"/>
            </w:tcBorders>
          </w:tcPr>
          <w:p w:rsidR="00A572C3" w:rsidRPr="00251809" w:rsidRDefault="00A572C3" w:rsidP="00EF3E24">
            <w:pPr>
              <w:spacing w:after="0"/>
              <w:jc w:val="center"/>
              <w:rPr>
                <w:rFonts w:ascii="Times New Roman" w:hAnsi="Times New Roman"/>
                <w:sz w:val="24"/>
                <w:szCs w:val="24"/>
              </w:rPr>
            </w:pPr>
            <w:r w:rsidRPr="00251809">
              <w:rPr>
                <w:rFonts w:ascii="Times New Roman" w:hAnsi="Times New Roman"/>
                <w:sz w:val="24"/>
                <w:szCs w:val="24"/>
              </w:rPr>
              <w:t>0.001</w:t>
            </w:r>
          </w:p>
        </w:tc>
        <w:tc>
          <w:tcPr>
            <w:tcW w:w="1701" w:type="dxa"/>
            <w:tcBorders>
              <w:top w:val="nil"/>
            </w:tcBorders>
          </w:tcPr>
          <w:p w:rsidR="00A572C3" w:rsidRPr="00251809" w:rsidRDefault="00A572C3" w:rsidP="00EF3E24">
            <w:pPr>
              <w:spacing w:after="0"/>
              <w:jc w:val="center"/>
              <w:rPr>
                <w:rFonts w:ascii="Times New Roman" w:hAnsi="Times New Roman"/>
                <w:sz w:val="24"/>
                <w:szCs w:val="24"/>
              </w:rPr>
            </w:pPr>
          </w:p>
        </w:tc>
      </w:tr>
      <w:tr w:rsidR="00A572C3" w:rsidRPr="00251809" w:rsidTr="00EF3E24">
        <w:trPr>
          <w:jc w:val="center"/>
        </w:trPr>
        <w:tc>
          <w:tcPr>
            <w:tcW w:w="2266" w:type="dxa"/>
          </w:tcPr>
          <w:p w:rsidR="00A572C3" w:rsidRPr="00251809" w:rsidRDefault="00A572C3" w:rsidP="00EF3E24">
            <w:pPr>
              <w:spacing w:after="0"/>
              <w:rPr>
                <w:rFonts w:ascii="Times New Roman" w:hAnsi="Times New Roman"/>
                <w:sz w:val="24"/>
                <w:szCs w:val="24"/>
              </w:rPr>
            </w:pPr>
            <w:r>
              <w:rPr>
                <w:rFonts w:ascii="Times New Roman" w:hAnsi="Times New Roman"/>
                <w:sz w:val="24"/>
                <w:szCs w:val="24"/>
              </w:rPr>
              <w:t xml:space="preserve">1990 </w:t>
            </w:r>
            <w:r w:rsidRPr="00251809">
              <w:rPr>
                <w:rFonts w:ascii="Times New Roman" w:hAnsi="Times New Roman"/>
                <w:sz w:val="24"/>
                <w:szCs w:val="24"/>
              </w:rPr>
              <w:t>Cohort*</w:t>
            </w:r>
          </w:p>
        </w:tc>
        <w:tc>
          <w:tcPr>
            <w:tcW w:w="1845" w:type="dxa"/>
          </w:tcPr>
          <w:p w:rsidR="00A572C3" w:rsidRPr="00251809" w:rsidRDefault="00A572C3" w:rsidP="00EF3E24">
            <w:pPr>
              <w:spacing w:after="0"/>
              <w:jc w:val="center"/>
              <w:rPr>
                <w:rFonts w:ascii="Times New Roman" w:hAnsi="Times New Roman"/>
                <w:sz w:val="24"/>
                <w:szCs w:val="24"/>
              </w:rPr>
            </w:pPr>
            <w:r w:rsidRPr="00251809">
              <w:rPr>
                <w:rFonts w:ascii="Times New Roman" w:hAnsi="Times New Roman"/>
                <w:sz w:val="24"/>
                <w:szCs w:val="24"/>
              </w:rPr>
              <w:t>--</w:t>
            </w:r>
          </w:p>
        </w:tc>
        <w:tc>
          <w:tcPr>
            <w:tcW w:w="1418" w:type="dxa"/>
          </w:tcPr>
          <w:p w:rsidR="00A572C3" w:rsidRPr="00251809" w:rsidRDefault="00A572C3" w:rsidP="00EF3E24">
            <w:pPr>
              <w:spacing w:after="0"/>
              <w:jc w:val="center"/>
              <w:rPr>
                <w:rFonts w:ascii="Times New Roman" w:hAnsi="Times New Roman"/>
                <w:sz w:val="24"/>
                <w:szCs w:val="24"/>
              </w:rPr>
            </w:pPr>
            <w:r w:rsidRPr="00251809">
              <w:rPr>
                <w:rFonts w:ascii="Times New Roman" w:hAnsi="Times New Roman"/>
                <w:sz w:val="24"/>
                <w:szCs w:val="24"/>
              </w:rPr>
              <w:t>--</w:t>
            </w:r>
          </w:p>
        </w:tc>
        <w:tc>
          <w:tcPr>
            <w:tcW w:w="992" w:type="dxa"/>
          </w:tcPr>
          <w:p w:rsidR="00A572C3" w:rsidRPr="00251809" w:rsidRDefault="00A572C3" w:rsidP="00EF3E24">
            <w:pPr>
              <w:spacing w:after="0"/>
              <w:jc w:val="center"/>
              <w:rPr>
                <w:rFonts w:ascii="Times New Roman" w:hAnsi="Times New Roman"/>
                <w:sz w:val="24"/>
                <w:szCs w:val="24"/>
              </w:rPr>
            </w:pPr>
            <w:r w:rsidRPr="00251809">
              <w:rPr>
                <w:rFonts w:ascii="Times New Roman" w:hAnsi="Times New Roman"/>
                <w:sz w:val="24"/>
                <w:szCs w:val="24"/>
              </w:rPr>
              <w:t>--</w:t>
            </w:r>
          </w:p>
        </w:tc>
        <w:tc>
          <w:tcPr>
            <w:tcW w:w="1134" w:type="dxa"/>
          </w:tcPr>
          <w:p w:rsidR="00A572C3" w:rsidRPr="00251809" w:rsidRDefault="00A572C3" w:rsidP="00EF3E24">
            <w:pPr>
              <w:spacing w:after="0"/>
              <w:jc w:val="center"/>
              <w:rPr>
                <w:rFonts w:ascii="Times New Roman" w:hAnsi="Times New Roman"/>
                <w:sz w:val="24"/>
                <w:szCs w:val="24"/>
              </w:rPr>
            </w:pPr>
            <w:r w:rsidRPr="00251809">
              <w:rPr>
                <w:rFonts w:ascii="Times New Roman" w:hAnsi="Times New Roman"/>
                <w:sz w:val="24"/>
                <w:szCs w:val="24"/>
              </w:rPr>
              <w:t>1.00</w:t>
            </w:r>
          </w:p>
        </w:tc>
        <w:tc>
          <w:tcPr>
            <w:tcW w:w="1276" w:type="dxa"/>
          </w:tcPr>
          <w:p w:rsidR="00A572C3" w:rsidRPr="00251809" w:rsidRDefault="00A572C3" w:rsidP="00EF3E24">
            <w:pPr>
              <w:spacing w:after="0"/>
              <w:jc w:val="center"/>
              <w:rPr>
                <w:rFonts w:ascii="Times New Roman" w:hAnsi="Times New Roman"/>
                <w:sz w:val="24"/>
                <w:szCs w:val="24"/>
              </w:rPr>
            </w:pPr>
            <w:r w:rsidRPr="00251809">
              <w:rPr>
                <w:rFonts w:ascii="Times New Roman" w:hAnsi="Times New Roman"/>
                <w:sz w:val="24"/>
                <w:szCs w:val="24"/>
              </w:rPr>
              <w:t>--</w:t>
            </w:r>
          </w:p>
        </w:tc>
        <w:tc>
          <w:tcPr>
            <w:tcW w:w="1701" w:type="dxa"/>
          </w:tcPr>
          <w:p w:rsidR="00A572C3" w:rsidRPr="00251809" w:rsidRDefault="00A572C3" w:rsidP="00EF3E24">
            <w:pPr>
              <w:spacing w:after="0"/>
              <w:jc w:val="center"/>
              <w:rPr>
                <w:rFonts w:ascii="Times New Roman" w:hAnsi="Times New Roman"/>
                <w:sz w:val="24"/>
                <w:szCs w:val="24"/>
              </w:rPr>
            </w:pPr>
            <w:r w:rsidRPr="00251809">
              <w:rPr>
                <w:rFonts w:ascii="Times New Roman" w:hAnsi="Times New Roman"/>
                <w:sz w:val="24"/>
                <w:szCs w:val="24"/>
              </w:rPr>
              <w:t>--</w:t>
            </w:r>
          </w:p>
        </w:tc>
      </w:tr>
      <w:tr w:rsidR="00A572C3" w:rsidRPr="00251809" w:rsidTr="00EF3E24">
        <w:trPr>
          <w:jc w:val="center"/>
        </w:trPr>
        <w:tc>
          <w:tcPr>
            <w:tcW w:w="2266" w:type="dxa"/>
          </w:tcPr>
          <w:p w:rsidR="00A572C3" w:rsidRPr="00251809" w:rsidRDefault="00A572C3" w:rsidP="00EF3E24">
            <w:pPr>
              <w:spacing w:after="0"/>
              <w:rPr>
                <w:rFonts w:ascii="Times New Roman" w:hAnsi="Times New Roman"/>
                <w:sz w:val="24"/>
                <w:szCs w:val="24"/>
              </w:rPr>
            </w:pPr>
            <w:r>
              <w:rPr>
                <w:rFonts w:ascii="Times New Roman" w:hAnsi="Times New Roman"/>
                <w:sz w:val="24"/>
                <w:szCs w:val="24"/>
              </w:rPr>
              <w:t xml:space="preserve">2000 </w:t>
            </w:r>
            <w:r w:rsidRPr="00251809">
              <w:rPr>
                <w:rFonts w:ascii="Times New Roman" w:hAnsi="Times New Roman"/>
                <w:sz w:val="24"/>
                <w:szCs w:val="24"/>
              </w:rPr>
              <w:t xml:space="preserve">Cohort </w:t>
            </w:r>
          </w:p>
        </w:tc>
        <w:tc>
          <w:tcPr>
            <w:tcW w:w="1845" w:type="dxa"/>
          </w:tcPr>
          <w:p w:rsidR="00A572C3" w:rsidRPr="00251809" w:rsidRDefault="00A572C3" w:rsidP="00EF3E24">
            <w:pPr>
              <w:spacing w:after="0"/>
              <w:jc w:val="center"/>
              <w:rPr>
                <w:rFonts w:ascii="Times New Roman" w:hAnsi="Times New Roman"/>
                <w:sz w:val="24"/>
                <w:szCs w:val="24"/>
              </w:rPr>
            </w:pPr>
            <w:r w:rsidRPr="00251809">
              <w:rPr>
                <w:rFonts w:ascii="Times New Roman" w:hAnsi="Times New Roman"/>
                <w:sz w:val="24"/>
                <w:szCs w:val="24"/>
              </w:rPr>
              <w:t>-0.475</w:t>
            </w:r>
          </w:p>
        </w:tc>
        <w:tc>
          <w:tcPr>
            <w:tcW w:w="1418" w:type="dxa"/>
          </w:tcPr>
          <w:p w:rsidR="00A572C3" w:rsidRPr="00251809" w:rsidRDefault="00A572C3" w:rsidP="00EF3E24">
            <w:pPr>
              <w:spacing w:after="0"/>
              <w:jc w:val="center"/>
              <w:rPr>
                <w:rFonts w:ascii="Times New Roman" w:hAnsi="Times New Roman"/>
                <w:sz w:val="24"/>
                <w:szCs w:val="24"/>
              </w:rPr>
            </w:pPr>
            <w:r w:rsidRPr="00251809">
              <w:rPr>
                <w:rFonts w:ascii="Times New Roman" w:hAnsi="Times New Roman"/>
                <w:sz w:val="24"/>
                <w:szCs w:val="24"/>
              </w:rPr>
              <w:t>0.137</w:t>
            </w:r>
          </w:p>
        </w:tc>
        <w:tc>
          <w:tcPr>
            <w:tcW w:w="992" w:type="dxa"/>
          </w:tcPr>
          <w:p w:rsidR="00A572C3" w:rsidRPr="00251809" w:rsidRDefault="00A572C3" w:rsidP="00EF3E24">
            <w:pPr>
              <w:spacing w:after="0"/>
              <w:jc w:val="center"/>
              <w:rPr>
                <w:rFonts w:ascii="Times New Roman" w:hAnsi="Times New Roman"/>
                <w:sz w:val="24"/>
                <w:szCs w:val="24"/>
              </w:rPr>
            </w:pPr>
          </w:p>
        </w:tc>
        <w:tc>
          <w:tcPr>
            <w:tcW w:w="1134" w:type="dxa"/>
          </w:tcPr>
          <w:p w:rsidR="00A572C3" w:rsidRPr="00251809" w:rsidRDefault="00A572C3" w:rsidP="00EF3E24">
            <w:pPr>
              <w:spacing w:after="0"/>
              <w:jc w:val="center"/>
              <w:rPr>
                <w:rFonts w:ascii="Times New Roman" w:hAnsi="Times New Roman"/>
                <w:sz w:val="24"/>
                <w:szCs w:val="24"/>
              </w:rPr>
            </w:pPr>
            <w:r w:rsidRPr="00251809">
              <w:rPr>
                <w:rFonts w:ascii="Times New Roman" w:hAnsi="Times New Roman"/>
                <w:sz w:val="24"/>
                <w:szCs w:val="24"/>
              </w:rPr>
              <w:t>0.62</w:t>
            </w:r>
          </w:p>
        </w:tc>
        <w:tc>
          <w:tcPr>
            <w:tcW w:w="1276" w:type="dxa"/>
          </w:tcPr>
          <w:p w:rsidR="00A572C3" w:rsidRPr="00251809" w:rsidRDefault="00A572C3" w:rsidP="00EF3E24">
            <w:pPr>
              <w:spacing w:after="0"/>
              <w:jc w:val="center"/>
              <w:rPr>
                <w:rFonts w:ascii="Times New Roman" w:hAnsi="Times New Roman"/>
                <w:sz w:val="24"/>
                <w:szCs w:val="24"/>
              </w:rPr>
            </w:pPr>
            <w:r w:rsidRPr="00251809">
              <w:rPr>
                <w:rFonts w:ascii="Times New Roman" w:hAnsi="Times New Roman"/>
                <w:sz w:val="24"/>
                <w:szCs w:val="24"/>
              </w:rPr>
              <w:t>0.001</w:t>
            </w:r>
          </w:p>
        </w:tc>
        <w:tc>
          <w:tcPr>
            <w:tcW w:w="1701" w:type="dxa"/>
          </w:tcPr>
          <w:p w:rsidR="00A572C3" w:rsidRPr="00251809" w:rsidRDefault="00A572C3" w:rsidP="00EF3E24">
            <w:pPr>
              <w:spacing w:after="0"/>
              <w:jc w:val="center"/>
              <w:rPr>
                <w:rFonts w:ascii="Times New Roman" w:hAnsi="Times New Roman"/>
                <w:sz w:val="24"/>
                <w:szCs w:val="24"/>
              </w:rPr>
            </w:pPr>
            <w:r w:rsidRPr="00251809">
              <w:rPr>
                <w:rFonts w:ascii="Times New Roman" w:hAnsi="Times New Roman"/>
                <w:sz w:val="24"/>
                <w:szCs w:val="24"/>
              </w:rPr>
              <w:t>0.48-0.81</w:t>
            </w:r>
          </w:p>
        </w:tc>
      </w:tr>
      <w:tr w:rsidR="00A572C3" w:rsidRPr="00251809" w:rsidTr="00EF3E24">
        <w:trPr>
          <w:jc w:val="center"/>
        </w:trPr>
        <w:tc>
          <w:tcPr>
            <w:tcW w:w="2266" w:type="dxa"/>
          </w:tcPr>
          <w:p w:rsidR="00A572C3" w:rsidRPr="00251809" w:rsidRDefault="00A572C3" w:rsidP="00EF3E24">
            <w:pPr>
              <w:spacing w:after="0"/>
              <w:rPr>
                <w:rFonts w:ascii="Times New Roman" w:hAnsi="Times New Roman"/>
                <w:b/>
                <w:color w:val="000000"/>
                <w:sz w:val="24"/>
                <w:szCs w:val="24"/>
              </w:rPr>
            </w:pPr>
            <w:r w:rsidRPr="00251809">
              <w:rPr>
                <w:rFonts w:ascii="Times New Roman" w:hAnsi="Times New Roman"/>
                <w:b/>
                <w:color w:val="000000"/>
                <w:sz w:val="24"/>
                <w:szCs w:val="24"/>
              </w:rPr>
              <w:t>Physician Group</w:t>
            </w:r>
          </w:p>
        </w:tc>
        <w:tc>
          <w:tcPr>
            <w:tcW w:w="1845" w:type="dxa"/>
          </w:tcPr>
          <w:p w:rsidR="00A572C3" w:rsidRPr="00251809" w:rsidRDefault="00A572C3" w:rsidP="00EF3E24">
            <w:pPr>
              <w:spacing w:after="0"/>
              <w:jc w:val="center"/>
              <w:rPr>
                <w:rFonts w:ascii="Times New Roman" w:hAnsi="Times New Roman"/>
                <w:color w:val="000000"/>
                <w:sz w:val="24"/>
                <w:szCs w:val="24"/>
              </w:rPr>
            </w:pPr>
          </w:p>
        </w:tc>
        <w:tc>
          <w:tcPr>
            <w:tcW w:w="1418" w:type="dxa"/>
          </w:tcPr>
          <w:p w:rsidR="00A572C3" w:rsidRPr="00251809" w:rsidRDefault="00A572C3" w:rsidP="00EF3E24">
            <w:pPr>
              <w:spacing w:after="0"/>
              <w:jc w:val="center"/>
              <w:rPr>
                <w:rFonts w:ascii="Times New Roman" w:hAnsi="Times New Roman"/>
                <w:color w:val="000000"/>
                <w:sz w:val="24"/>
                <w:szCs w:val="24"/>
              </w:rPr>
            </w:pPr>
          </w:p>
        </w:tc>
        <w:tc>
          <w:tcPr>
            <w:tcW w:w="992" w:type="dxa"/>
          </w:tcPr>
          <w:p w:rsidR="00A572C3" w:rsidRPr="00251809" w:rsidRDefault="00A572C3" w:rsidP="00EF3E24">
            <w:pPr>
              <w:spacing w:after="0"/>
              <w:jc w:val="center"/>
              <w:rPr>
                <w:rFonts w:ascii="Times New Roman" w:hAnsi="Times New Roman"/>
                <w:color w:val="000000"/>
                <w:sz w:val="24"/>
                <w:szCs w:val="24"/>
              </w:rPr>
            </w:pPr>
            <w:r w:rsidRPr="00251809">
              <w:rPr>
                <w:rFonts w:ascii="Times New Roman" w:hAnsi="Times New Roman"/>
                <w:color w:val="000000"/>
                <w:sz w:val="24"/>
                <w:szCs w:val="24"/>
              </w:rPr>
              <w:t>18.55</w:t>
            </w:r>
          </w:p>
        </w:tc>
        <w:tc>
          <w:tcPr>
            <w:tcW w:w="1134" w:type="dxa"/>
          </w:tcPr>
          <w:p w:rsidR="00A572C3" w:rsidRPr="00251809" w:rsidRDefault="00A572C3" w:rsidP="00EF3E24">
            <w:pPr>
              <w:spacing w:after="0"/>
              <w:jc w:val="center"/>
              <w:rPr>
                <w:rFonts w:ascii="Times New Roman" w:hAnsi="Times New Roman"/>
                <w:color w:val="000000"/>
                <w:sz w:val="24"/>
                <w:szCs w:val="24"/>
              </w:rPr>
            </w:pPr>
          </w:p>
        </w:tc>
        <w:tc>
          <w:tcPr>
            <w:tcW w:w="1276" w:type="dxa"/>
          </w:tcPr>
          <w:p w:rsidR="00A572C3" w:rsidRPr="00251809" w:rsidRDefault="00A572C3" w:rsidP="00EF3E24">
            <w:pPr>
              <w:spacing w:after="0"/>
              <w:jc w:val="center"/>
              <w:rPr>
                <w:rFonts w:ascii="Times New Roman" w:hAnsi="Times New Roman"/>
                <w:color w:val="000000"/>
                <w:sz w:val="24"/>
                <w:szCs w:val="24"/>
              </w:rPr>
            </w:pPr>
            <w:r w:rsidRPr="00251809">
              <w:rPr>
                <w:rFonts w:ascii="Times New Roman" w:hAnsi="Times New Roman"/>
                <w:color w:val="000000"/>
                <w:sz w:val="24"/>
                <w:szCs w:val="24"/>
              </w:rPr>
              <w:t>&lt;0.000</w:t>
            </w:r>
          </w:p>
        </w:tc>
        <w:tc>
          <w:tcPr>
            <w:tcW w:w="1701" w:type="dxa"/>
          </w:tcPr>
          <w:p w:rsidR="00A572C3" w:rsidRPr="00251809" w:rsidRDefault="00A572C3" w:rsidP="00EF3E24">
            <w:pPr>
              <w:spacing w:after="0"/>
              <w:jc w:val="center"/>
              <w:rPr>
                <w:rFonts w:ascii="Times New Roman" w:hAnsi="Times New Roman"/>
                <w:color w:val="000000"/>
                <w:sz w:val="24"/>
                <w:szCs w:val="24"/>
              </w:rPr>
            </w:pPr>
          </w:p>
        </w:tc>
      </w:tr>
      <w:tr w:rsidR="00A572C3" w:rsidRPr="00251809" w:rsidTr="00EF3E24">
        <w:trPr>
          <w:jc w:val="center"/>
        </w:trPr>
        <w:tc>
          <w:tcPr>
            <w:tcW w:w="2266" w:type="dxa"/>
          </w:tcPr>
          <w:p w:rsidR="00A572C3" w:rsidRPr="00251809" w:rsidRDefault="00A572C3" w:rsidP="00EF3E24">
            <w:pPr>
              <w:spacing w:after="0"/>
              <w:rPr>
                <w:rFonts w:ascii="Times New Roman" w:hAnsi="Times New Roman"/>
                <w:color w:val="000000"/>
                <w:sz w:val="24"/>
                <w:szCs w:val="24"/>
              </w:rPr>
            </w:pPr>
            <w:r w:rsidRPr="00251809">
              <w:rPr>
                <w:rFonts w:ascii="Times New Roman" w:hAnsi="Times New Roman"/>
                <w:color w:val="000000"/>
                <w:sz w:val="24"/>
                <w:szCs w:val="24"/>
              </w:rPr>
              <w:t>MMG*</w:t>
            </w:r>
          </w:p>
        </w:tc>
        <w:tc>
          <w:tcPr>
            <w:tcW w:w="1845" w:type="dxa"/>
          </w:tcPr>
          <w:p w:rsidR="00A572C3" w:rsidRPr="00251809" w:rsidRDefault="00A572C3" w:rsidP="00EF3E24">
            <w:pPr>
              <w:spacing w:after="0"/>
              <w:jc w:val="center"/>
              <w:rPr>
                <w:rFonts w:ascii="Times New Roman" w:hAnsi="Times New Roman"/>
                <w:color w:val="000000"/>
                <w:sz w:val="24"/>
                <w:szCs w:val="24"/>
              </w:rPr>
            </w:pPr>
            <w:r w:rsidRPr="00251809">
              <w:rPr>
                <w:rFonts w:ascii="Times New Roman" w:hAnsi="Times New Roman"/>
                <w:color w:val="000000"/>
                <w:sz w:val="24"/>
                <w:szCs w:val="24"/>
              </w:rPr>
              <w:t>--</w:t>
            </w:r>
          </w:p>
        </w:tc>
        <w:tc>
          <w:tcPr>
            <w:tcW w:w="1418" w:type="dxa"/>
          </w:tcPr>
          <w:p w:rsidR="00A572C3" w:rsidRPr="00251809" w:rsidRDefault="00A572C3" w:rsidP="00EF3E24">
            <w:pPr>
              <w:spacing w:after="0"/>
              <w:jc w:val="center"/>
              <w:rPr>
                <w:rFonts w:ascii="Times New Roman" w:hAnsi="Times New Roman"/>
                <w:color w:val="000000"/>
                <w:sz w:val="24"/>
                <w:szCs w:val="24"/>
              </w:rPr>
            </w:pPr>
            <w:r w:rsidRPr="00251809">
              <w:rPr>
                <w:rFonts w:ascii="Times New Roman" w:hAnsi="Times New Roman"/>
                <w:color w:val="000000"/>
                <w:sz w:val="24"/>
                <w:szCs w:val="24"/>
              </w:rPr>
              <w:t>--</w:t>
            </w:r>
          </w:p>
        </w:tc>
        <w:tc>
          <w:tcPr>
            <w:tcW w:w="992" w:type="dxa"/>
          </w:tcPr>
          <w:p w:rsidR="00A572C3" w:rsidRPr="00251809" w:rsidRDefault="00A572C3" w:rsidP="00EF3E24">
            <w:pPr>
              <w:spacing w:after="0"/>
              <w:jc w:val="center"/>
              <w:rPr>
                <w:rFonts w:ascii="Times New Roman" w:hAnsi="Times New Roman"/>
                <w:color w:val="000000"/>
                <w:sz w:val="24"/>
                <w:szCs w:val="24"/>
              </w:rPr>
            </w:pPr>
            <w:r w:rsidRPr="00251809">
              <w:rPr>
                <w:rFonts w:ascii="Times New Roman" w:hAnsi="Times New Roman"/>
                <w:color w:val="000000"/>
                <w:sz w:val="24"/>
                <w:szCs w:val="24"/>
              </w:rPr>
              <w:t>--</w:t>
            </w:r>
          </w:p>
        </w:tc>
        <w:tc>
          <w:tcPr>
            <w:tcW w:w="1134" w:type="dxa"/>
          </w:tcPr>
          <w:p w:rsidR="00A572C3" w:rsidRPr="00251809" w:rsidRDefault="00A572C3" w:rsidP="00EF3E24">
            <w:pPr>
              <w:spacing w:after="0"/>
              <w:jc w:val="center"/>
              <w:rPr>
                <w:rFonts w:ascii="Times New Roman" w:hAnsi="Times New Roman"/>
                <w:color w:val="000000"/>
                <w:sz w:val="24"/>
                <w:szCs w:val="24"/>
              </w:rPr>
            </w:pPr>
            <w:r w:rsidRPr="00251809">
              <w:rPr>
                <w:rFonts w:ascii="Times New Roman" w:hAnsi="Times New Roman"/>
                <w:color w:val="000000"/>
                <w:sz w:val="24"/>
                <w:szCs w:val="24"/>
              </w:rPr>
              <w:t>--</w:t>
            </w:r>
          </w:p>
        </w:tc>
        <w:tc>
          <w:tcPr>
            <w:tcW w:w="1276" w:type="dxa"/>
          </w:tcPr>
          <w:p w:rsidR="00A572C3" w:rsidRPr="00251809" w:rsidRDefault="00A572C3" w:rsidP="00EF3E24">
            <w:pPr>
              <w:spacing w:after="0"/>
              <w:jc w:val="center"/>
              <w:rPr>
                <w:rFonts w:ascii="Times New Roman" w:hAnsi="Times New Roman"/>
                <w:color w:val="000000"/>
                <w:sz w:val="24"/>
                <w:szCs w:val="24"/>
              </w:rPr>
            </w:pPr>
            <w:r w:rsidRPr="00251809">
              <w:rPr>
                <w:rFonts w:ascii="Times New Roman" w:hAnsi="Times New Roman"/>
                <w:color w:val="000000"/>
                <w:sz w:val="24"/>
                <w:szCs w:val="24"/>
              </w:rPr>
              <w:t>--</w:t>
            </w:r>
          </w:p>
        </w:tc>
        <w:tc>
          <w:tcPr>
            <w:tcW w:w="1701" w:type="dxa"/>
          </w:tcPr>
          <w:p w:rsidR="00A572C3" w:rsidRPr="00251809" w:rsidRDefault="00A572C3" w:rsidP="00EF3E24">
            <w:pPr>
              <w:spacing w:after="0"/>
              <w:jc w:val="center"/>
              <w:rPr>
                <w:rFonts w:ascii="Times New Roman" w:hAnsi="Times New Roman"/>
                <w:color w:val="000000"/>
                <w:sz w:val="24"/>
                <w:szCs w:val="24"/>
              </w:rPr>
            </w:pPr>
            <w:r w:rsidRPr="00251809">
              <w:rPr>
                <w:rFonts w:ascii="Times New Roman" w:hAnsi="Times New Roman"/>
                <w:color w:val="000000"/>
                <w:sz w:val="24"/>
                <w:szCs w:val="24"/>
              </w:rPr>
              <w:t>--</w:t>
            </w:r>
          </w:p>
        </w:tc>
      </w:tr>
      <w:tr w:rsidR="00A572C3" w:rsidRPr="00251809" w:rsidTr="00EF3E24">
        <w:trPr>
          <w:jc w:val="center"/>
        </w:trPr>
        <w:tc>
          <w:tcPr>
            <w:tcW w:w="2266" w:type="dxa"/>
          </w:tcPr>
          <w:p w:rsidR="00A572C3" w:rsidRPr="00251809" w:rsidRDefault="00A572C3" w:rsidP="00EF3E24">
            <w:pPr>
              <w:spacing w:after="0"/>
              <w:rPr>
                <w:rFonts w:ascii="Times New Roman" w:hAnsi="Times New Roman"/>
                <w:color w:val="000000"/>
                <w:sz w:val="24"/>
                <w:szCs w:val="24"/>
              </w:rPr>
            </w:pPr>
            <w:r w:rsidRPr="00251809">
              <w:rPr>
                <w:rFonts w:ascii="Times New Roman" w:hAnsi="Times New Roman"/>
                <w:color w:val="000000"/>
                <w:sz w:val="24"/>
                <w:szCs w:val="24"/>
              </w:rPr>
              <w:t>CMG</w:t>
            </w:r>
          </w:p>
        </w:tc>
        <w:tc>
          <w:tcPr>
            <w:tcW w:w="1845" w:type="dxa"/>
          </w:tcPr>
          <w:p w:rsidR="00A572C3" w:rsidRPr="00251809" w:rsidRDefault="00A572C3" w:rsidP="00EF3E24">
            <w:pPr>
              <w:spacing w:after="0"/>
              <w:jc w:val="center"/>
              <w:rPr>
                <w:rFonts w:ascii="Times New Roman" w:hAnsi="Times New Roman"/>
                <w:color w:val="000000"/>
                <w:sz w:val="24"/>
                <w:szCs w:val="24"/>
              </w:rPr>
            </w:pPr>
            <w:r w:rsidRPr="00251809">
              <w:rPr>
                <w:rFonts w:ascii="Times New Roman" w:hAnsi="Times New Roman"/>
                <w:color w:val="000000"/>
                <w:sz w:val="24"/>
                <w:szCs w:val="24"/>
              </w:rPr>
              <w:t>0.688</w:t>
            </w:r>
          </w:p>
        </w:tc>
        <w:tc>
          <w:tcPr>
            <w:tcW w:w="1418" w:type="dxa"/>
          </w:tcPr>
          <w:p w:rsidR="00A572C3" w:rsidRPr="00251809" w:rsidRDefault="00A572C3" w:rsidP="00EF3E24">
            <w:pPr>
              <w:spacing w:after="0"/>
              <w:jc w:val="center"/>
              <w:rPr>
                <w:rFonts w:ascii="Times New Roman" w:hAnsi="Times New Roman"/>
                <w:color w:val="000000"/>
                <w:sz w:val="24"/>
                <w:szCs w:val="24"/>
              </w:rPr>
            </w:pPr>
            <w:r w:rsidRPr="00251809">
              <w:rPr>
                <w:rFonts w:ascii="Times New Roman" w:hAnsi="Times New Roman"/>
                <w:color w:val="000000"/>
                <w:sz w:val="24"/>
                <w:szCs w:val="24"/>
              </w:rPr>
              <w:t>0.227</w:t>
            </w:r>
          </w:p>
        </w:tc>
        <w:tc>
          <w:tcPr>
            <w:tcW w:w="992" w:type="dxa"/>
          </w:tcPr>
          <w:p w:rsidR="00A572C3" w:rsidRPr="00251809" w:rsidRDefault="00A572C3" w:rsidP="00EF3E24">
            <w:pPr>
              <w:spacing w:after="0"/>
              <w:jc w:val="center"/>
              <w:rPr>
                <w:rFonts w:ascii="Times New Roman" w:hAnsi="Times New Roman"/>
                <w:color w:val="000000"/>
                <w:sz w:val="24"/>
                <w:szCs w:val="24"/>
              </w:rPr>
            </w:pPr>
            <w:r w:rsidRPr="00251809">
              <w:rPr>
                <w:rFonts w:ascii="Times New Roman" w:hAnsi="Times New Roman"/>
                <w:color w:val="000000"/>
                <w:sz w:val="24"/>
                <w:szCs w:val="24"/>
              </w:rPr>
              <w:t>9.23</w:t>
            </w:r>
          </w:p>
        </w:tc>
        <w:tc>
          <w:tcPr>
            <w:tcW w:w="1134" w:type="dxa"/>
          </w:tcPr>
          <w:p w:rsidR="00A572C3" w:rsidRPr="00251809" w:rsidRDefault="00A572C3" w:rsidP="00EF3E24">
            <w:pPr>
              <w:spacing w:after="0"/>
              <w:jc w:val="center"/>
              <w:rPr>
                <w:rFonts w:ascii="Times New Roman" w:hAnsi="Times New Roman"/>
                <w:color w:val="000000"/>
                <w:sz w:val="24"/>
                <w:szCs w:val="24"/>
              </w:rPr>
            </w:pPr>
            <w:r w:rsidRPr="00251809">
              <w:rPr>
                <w:rFonts w:ascii="Times New Roman" w:hAnsi="Times New Roman"/>
                <w:color w:val="000000"/>
                <w:sz w:val="24"/>
                <w:szCs w:val="24"/>
              </w:rPr>
              <w:t>1.99</w:t>
            </w:r>
          </w:p>
        </w:tc>
        <w:tc>
          <w:tcPr>
            <w:tcW w:w="1276" w:type="dxa"/>
          </w:tcPr>
          <w:p w:rsidR="00A572C3" w:rsidRPr="00251809" w:rsidRDefault="00A572C3" w:rsidP="00EF3E24">
            <w:pPr>
              <w:spacing w:after="0"/>
              <w:jc w:val="center"/>
              <w:rPr>
                <w:rFonts w:ascii="Times New Roman" w:hAnsi="Times New Roman"/>
                <w:color w:val="000000"/>
                <w:sz w:val="24"/>
                <w:szCs w:val="24"/>
              </w:rPr>
            </w:pPr>
            <w:r w:rsidRPr="00251809">
              <w:rPr>
                <w:rFonts w:ascii="Times New Roman" w:hAnsi="Times New Roman"/>
                <w:color w:val="000000"/>
                <w:sz w:val="24"/>
                <w:szCs w:val="24"/>
              </w:rPr>
              <w:t>0.002</w:t>
            </w:r>
          </w:p>
        </w:tc>
        <w:tc>
          <w:tcPr>
            <w:tcW w:w="1701" w:type="dxa"/>
          </w:tcPr>
          <w:p w:rsidR="00A572C3" w:rsidRPr="00251809" w:rsidRDefault="00A572C3" w:rsidP="00EF3E24">
            <w:pPr>
              <w:spacing w:after="0"/>
              <w:jc w:val="center"/>
              <w:rPr>
                <w:rFonts w:ascii="Times New Roman" w:hAnsi="Times New Roman"/>
                <w:color w:val="000000"/>
                <w:sz w:val="24"/>
                <w:szCs w:val="24"/>
              </w:rPr>
            </w:pPr>
            <w:r w:rsidRPr="00251809">
              <w:rPr>
                <w:rFonts w:ascii="Times New Roman" w:hAnsi="Times New Roman"/>
                <w:color w:val="000000"/>
                <w:sz w:val="24"/>
                <w:szCs w:val="24"/>
              </w:rPr>
              <w:t>1.28-3.10</w:t>
            </w:r>
          </w:p>
        </w:tc>
      </w:tr>
      <w:tr w:rsidR="00A572C3" w:rsidRPr="00251809" w:rsidTr="00EF3E24">
        <w:trPr>
          <w:jc w:val="center"/>
        </w:trPr>
        <w:tc>
          <w:tcPr>
            <w:tcW w:w="2266" w:type="dxa"/>
          </w:tcPr>
          <w:p w:rsidR="00A572C3" w:rsidRPr="00251809" w:rsidRDefault="00A572C3" w:rsidP="00EF3E24">
            <w:pPr>
              <w:spacing w:after="0"/>
              <w:rPr>
                <w:rFonts w:ascii="Times New Roman" w:hAnsi="Times New Roman"/>
                <w:color w:val="000000"/>
                <w:sz w:val="24"/>
                <w:szCs w:val="24"/>
              </w:rPr>
            </w:pPr>
            <w:r w:rsidRPr="00251809">
              <w:rPr>
                <w:rFonts w:ascii="Times New Roman" w:hAnsi="Times New Roman"/>
                <w:color w:val="000000"/>
                <w:sz w:val="24"/>
                <w:szCs w:val="24"/>
              </w:rPr>
              <w:t>IMG(Prov)</w:t>
            </w:r>
          </w:p>
        </w:tc>
        <w:tc>
          <w:tcPr>
            <w:tcW w:w="1845" w:type="dxa"/>
          </w:tcPr>
          <w:p w:rsidR="00A572C3" w:rsidRPr="00251809" w:rsidRDefault="00A572C3" w:rsidP="00EF3E24">
            <w:pPr>
              <w:spacing w:after="0"/>
              <w:jc w:val="center"/>
              <w:rPr>
                <w:rFonts w:ascii="Times New Roman" w:hAnsi="Times New Roman"/>
                <w:color w:val="000000"/>
                <w:sz w:val="24"/>
                <w:szCs w:val="24"/>
              </w:rPr>
            </w:pPr>
            <w:r w:rsidRPr="00251809">
              <w:rPr>
                <w:rFonts w:ascii="Times New Roman" w:hAnsi="Times New Roman"/>
                <w:color w:val="000000"/>
                <w:sz w:val="24"/>
                <w:szCs w:val="24"/>
              </w:rPr>
              <w:t>0.746</w:t>
            </w:r>
          </w:p>
        </w:tc>
        <w:tc>
          <w:tcPr>
            <w:tcW w:w="1418" w:type="dxa"/>
          </w:tcPr>
          <w:p w:rsidR="00A572C3" w:rsidRPr="00251809" w:rsidRDefault="00A572C3" w:rsidP="00EF3E24">
            <w:pPr>
              <w:spacing w:after="0"/>
              <w:jc w:val="center"/>
              <w:rPr>
                <w:rFonts w:ascii="Times New Roman" w:hAnsi="Times New Roman"/>
                <w:color w:val="000000"/>
                <w:sz w:val="24"/>
                <w:szCs w:val="24"/>
              </w:rPr>
            </w:pPr>
            <w:r w:rsidRPr="00251809">
              <w:rPr>
                <w:rFonts w:ascii="Times New Roman" w:hAnsi="Times New Roman"/>
                <w:color w:val="000000"/>
                <w:sz w:val="24"/>
                <w:szCs w:val="24"/>
              </w:rPr>
              <w:t>0.175</w:t>
            </w:r>
          </w:p>
        </w:tc>
        <w:tc>
          <w:tcPr>
            <w:tcW w:w="992" w:type="dxa"/>
          </w:tcPr>
          <w:p w:rsidR="00A572C3" w:rsidRPr="00251809" w:rsidRDefault="00A572C3" w:rsidP="00EF3E24">
            <w:pPr>
              <w:spacing w:after="0"/>
              <w:jc w:val="center"/>
              <w:rPr>
                <w:rFonts w:ascii="Times New Roman" w:hAnsi="Times New Roman"/>
                <w:color w:val="000000"/>
                <w:sz w:val="24"/>
                <w:szCs w:val="24"/>
              </w:rPr>
            </w:pPr>
            <w:r w:rsidRPr="00251809">
              <w:rPr>
                <w:rFonts w:ascii="Times New Roman" w:hAnsi="Times New Roman"/>
                <w:color w:val="000000"/>
                <w:sz w:val="24"/>
                <w:szCs w:val="24"/>
              </w:rPr>
              <w:t>18.19</w:t>
            </w:r>
          </w:p>
        </w:tc>
        <w:tc>
          <w:tcPr>
            <w:tcW w:w="1134" w:type="dxa"/>
          </w:tcPr>
          <w:p w:rsidR="00A572C3" w:rsidRPr="00251809" w:rsidRDefault="00A572C3" w:rsidP="00EF3E24">
            <w:pPr>
              <w:spacing w:after="0"/>
              <w:jc w:val="center"/>
              <w:rPr>
                <w:rFonts w:ascii="Times New Roman" w:hAnsi="Times New Roman"/>
                <w:color w:val="000000"/>
                <w:sz w:val="24"/>
                <w:szCs w:val="24"/>
              </w:rPr>
            </w:pPr>
            <w:r w:rsidRPr="00251809">
              <w:rPr>
                <w:rFonts w:ascii="Times New Roman" w:hAnsi="Times New Roman"/>
                <w:color w:val="000000"/>
                <w:sz w:val="24"/>
                <w:szCs w:val="24"/>
              </w:rPr>
              <w:t>2.11</w:t>
            </w:r>
          </w:p>
        </w:tc>
        <w:tc>
          <w:tcPr>
            <w:tcW w:w="1276" w:type="dxa"/>
          </w:tcPr>
          <w:p w:rsidR="00A572C3" w:rsidRPr="00251809" w:rsidRDefault="00A572C3" w:rsidP="00EF3E24">
            <w:pPr>
              <w:spacing w:after="0"/>
              <w:jc w:val="center"/>
              <w:rPr>
                <w:rFonts w:ascii="Times New Roman" w:hAnsi="Times New Roman"/>
                <w:color w:val="000000"/>
                <w:sz w:val="24"/>
                <w:szCs w:val="24"/>
              </w:rPr>
            </w:pPr>
            <w:r w:rsidRPr="00251809">
              <w:rPr>
                <w:rFonts w:ascii="Times New Roman" w:hAnsi="Times New Roman"/>
                <w:color w:val="000000"/>
                <w:sz w:val="24"/>
                <w:szCs w:val="24"/>
              </w:rPr>
              <w:t>&lt;0.000</w:t>
            </w:r>
          </w:p>
        </w:tc>
        <w:tc>
          <w:tcPr>
            <w:tcW w:w="1701" w:type="dxa"/>
          </w:tcPr>
          <w:p w:rsidR="00A572C3" w:rsidRPr="00251809" w:rsidRDefault="00A572C3" w:rsidP="00EF3E24">
            <w:pPr>
              <w:spacing w:after="0"/>
              <w:jc w:val="center"/>
              <w:rPr>
                <w:rFonts w:ascii="Times New Roman" w:hAnsi="Times New Roman"/>
                <w:color w:val="000000"/>
                <w:sz w:val="24"/>
                <w:szCs w:val="24"/>
              </w:rPr>
            </w:pPr>
            <w:r w:rsidRPr="00251809">
              <w:rPr>
                <w:rFonts w:ascii="Times New Roman" w:hAnsi="Times New Roman"/>
                <w:color w:val="000000"/>
                <w:sz w:val="24"/>
                <w:szCs w:val="24"/>
              </w:rPr>
              <w:t>1.50-3.00</w:t>
            </w:r>
          </w:p>
        </w:tc>
      </w:tr>
      <w:tr w:rsidR="00A572C3" w:rsidRPr="00251809" w:rsidTr="00EF3E24">
        <w:trPr>
          <w:jc w:val="center"/>
        </w:trPr>
        <w:tc>
          <w:tcPr>
            <w:tcW w:w="2266" w:type="dxa"/>
            <w:tcBorders>
              <w:bottom w:val="nil"/>
            </w:tcBorders>
          </w:tcPr>
          <w:p w:rsidR="00A572C3" w:rsidRPr="00251809" w:rsidRDefault="00A572C3" w:rsidP="00EF3E24">
            <w:pPr>
              <w:spacing w:after="0"/>
              <w:rPr>
                <w:rFonts w:ascii="Times New Roman" w:hAnsi="Times New Roman"/>
                <w:color w:val="000000"/>
                <w:sz w:val="24"/>
                <w:szCs w:val="24"/>
              </w:rPr>
            </w:pPr>
            <w:r w:rsidRPr="00251809">
              <w:rPr>
                <w:rFonts w:ascii="Times New Roman" w:hAnsi="Times New Roman"/>
                <w:color w:val="000000"/>
                <w:sz w:val="24"/>
                <w:szCs w:val="24"/>
              </w:rPr>
              <w:t>IMG(Full)</w:t>
            </w:r>
          </w:p>
        </w:tc>
        <w:tc>
          <w:tcPr>
            <w:tcW w:w="1845" w:type="dxa"/>
            <w:tcBorders>
              <w:bottom w:val="nil"/>
            </w:tcBorders>
          </w:tcPr>
          <w:p w:rsidR="00A572C3" w:rsidRPr="00251809" w:rsidRDefault="00A572C3" w:rsidP="00EF3E24">
            <w:pPr>
              <w:spacing w:after="0"/>
              <w:jc w:val="center"/>
              <w:rPr>
                <w:rFonts w:ascii="Times New Roman" w:hAnsi="Times New Roman"/>
                <w:color w:val="000000"/>
                <w:sz w:val="24"/>
                <w:szCs w:val="24"/>
              </w:rPr>
            </w:pPr>
            <w:r w:rsidRPr="00251809">
              <w:rPr>
                <w:rFonts w:ascii="Times New Roman" w:hAnsi="Times New Roman"/>
                <w:color w:val="000000"/>
                <w:sz w:val="24"/>
                <w:szCs w:val="24"/>
              </w:rPr>
              <w:t>0.618</w:t>
            </w:r>
          </w:p>
        </w:tc>
        <w:tc>
          <w:tcPr>
            <w:tcW w:w="1418" w:type="dxa"/>
            <w:tcBorders>
              <w:bottom w:val="nil"/>
            </w:tcBorders>
          </w:tcPr>
          <w:p w:rsidR="00A572C3" w:rsidRPr="00251809" w:rsidRDefault="00A572C3" w:rsidP="00EF3E24">
            <w:pPr>
              <w:spacing w:after="0"/>
              <w:jc w:val="center"/>
              <w:rPr>
                <w:rFonts w:ascii="Times New Roman" w:hAnsi="Times New Roman"/>
                <w:color w:val="000000"/>
                <w:sz w:val="24"/>
                <w:szCs w:val="24"/>
              </w:rPr>
            </w:pPr>
            <w:r w:rsidRPr="00251809">
              <w:rPr>
                <w:rFonts w:ascii="Times New Roman" w:hAnsi="Times New Roman"/>
                <w:color w:val="000000"/>
                <w:sz w:val="24"/>
                <w:szCs w:val="24"/>
              </w:rPr>
              <w:t>0.228</w:t>
            </w:r>
          </w:p>
        </w:tc>
        <w:tc>
          <w:tcPr>
            <w:tcW w:w="992" w:type="dxa"/>
            <w:tcBorders>
              <w:bottom w:val="nil"/>
            </w:tcBorders>
          </w:tcPr>
          <w:p w:rsidR="00A572C3" w:rsidRPr="00251809" w:rsidRDefault="00A572C3" w:rsidP="00EF3E24">
            <w:pPr>
              <w:spacing w:after="0"/>
              <w:jc w:val="center"/>
              <w:rPr>
                <w:rFonts w:ascii="Times New Roman" w:hAnsi="Times New Roman"/>
                <w:color w:val="000000"/>
                <w:sz w:val="24"/>
                <w:szCs w:val="24"/>
              </w:rPr>
            </w:pPr>
            <w:r w:rsidRPr="00251809">
              <w:rPr>
                <w:rFonts w:ascii="Times New Roman" w:hAnsi="Times New Roman"/>
                <w:color w:val="000000"/>
                <w:sz w:val="24"/>
                <w:szCs w:val="24"/>
              </w:rPr>
              <w:t>7.33</w:t>
            </w:r>
          </w:p>
        </w:tc>
        <w:tc>
          <w:tcPr>
            <w:tcW w:w="1134" w:type="dxa"/>
            <w:tcBorders>
              <w:bottom w:val="nil"/>
            </w:tcBorders>
          </w:tcPr>
          <w:p w:rsidR="00A572C3" w:rsidRPr="00251809" w:rsidRDefault="00A572C3" w:rsidP="00EF3E24">
            <w:pPr>
              <w:spacing w:after="0"/>
              <w:jc w:val="center"/>
              <w:rPr>
                <w:rFonts w:ascii="Times New Roman" w:hAnsi="Times New Roman"/>
                <w:color w:val="000000"/>
                <w:sz w:val="24"/>
                <w:szCs w:val="24"/>
              </w:rPr>
            </w:pPr>
            <w:r w:rsidRPr="00251809">
              <w:rPr>
                <w:rFonts w:ascii="Times New Roman" w:hAnsi="Times New Roman"/>
                <w:color w:val="000000"/>
                <w:sz w:val="24"/>
                <w:szCs w:val="24"/>
              </w:rPr>
              <w:t>1.86</w:t>
            </w:r>
          </w:p>
        </w:tc>
        <w:tc>
          <w:tcPr>
            <w:tcW w:w="1276" w:type="dxa"/>
            <w:tcBorders>
              <w:bottom w:val="nil"/>
            </w:tcBorders>
          </w:tcPr>
          <w:p w:rsidR="00A572C3" w:rsidRPr="00251809" w:rsidRDefault="00A572C3" w:rsidP="00EF3E24">
            <w:pPr>
              <w:spacing w:after="0"/>
              <w:jc w:val="center"/>
              <w:rPr>
                <w:rFonts w:ascii="Times New Roman" w:hAnsi="Times New Roman"/>
                <w:color w:val="000000"/>
                <w:sz w:val="24"/>
                <w:szCs w:val="24"/>
              </w:rPr>
            </w:pPr>
            <w:r w:rsidRPr="00251809">
              <w:rPr>
                <w:rFonts w:ascii="Times New Roman" w:hAnsi="Times New Roman"/>
                <w:color w:val="000000"/>
                <w:sz w:val="24"/>
                <w:szCs w:val="24"/>
              </w:rPr>
              <w:t>0.007</w:t>
            </w:r>
          </w:p>
        </w:tc>
        <w:tc>
          <w:tcPr>
            <w:tcW w:w="1701" w:type="dxa"/>
            <w:tcBorders>
              <w:bottom w:val="nil"/>
            </w:tcBorders>
          </w:tcPr>
          <w:p w:rsidR="00A572C3" w:rsidRPr="00251809" w:rsidRDefault="00A572C3" w:rsidP="00EF3E24">
            <w:pPr>
              <w:spacing w:after="0"/>
              <w:jc w:val="center"/>
              <w:rPr>
                <w:rFonts w:ascii="Times New Roman" w:hAnsi="Times New Roman"/>
                <w:color w:val="000000"/>
                <w:sz w:val="24"/>
                <w:szCs w:val="24"/>
              </w:rPr>
            </w:pPr>
            <w:r w:rsidRPr="00251809">
              <w:rPr>
                <w:rFonts w:ascii="Times New Roman" w:hAnsi="Times New Roman"/>
                <w:color w:val="000000"/>
                <w:sz w:val="24"/>
                <w:szCs w:val="24"/>
              </w:rPr>
              <w:t>1.19-2.90</w:t>
            </w:r>
          </w:p>
        </w:tc>
      </w:tr>
      <w:tr w:rsidR="00A572C3" w:rsidRPr="00251809" w:rsidTr="00EF3E24">
        <w:trPr>
          <w:jc w:val="center"/>
        </w:trPr>
        <w:tc>
          <w:tcPr>
            <w:tcW w:w="10632" w:type="dxa"/>
            <w:gridSpan w:val="7"/>
            <w:tcBorders>
              <w:top w:val="nil"/>
              <w:bottom w:val="nil"/>
            </w:tcBorders>
            <w:shd w:val="clear" w:color="auto" w:fill="E0E0E0"/>
          </w:tcPr>
          <w:p w:rsidR="00A572C3" w:rsidRPr="00251809" w:rsidRDefault="00A572C3" w:rsidP="00EF3E24">
            <w:pPr>
              <w:spacing w:after="0"/>
              <w:rPr>
                <w:rFonts w:ascii="Times New Roman" w:hAnsi="Times New Roman"/>
                <w:color w:val="000000"/>
                <w:sz w:val="24"/>
                <w:szCs w:val="24"/>
              </w:rPr>
            </w:pPr>
            <w:r w:rsidRPr="00251809">
              <w:rPr>
                <w:rFonts w:ascii="Times New Roman" w:hAnsi="Times New Roman"/>
                <w:b/>
                <w:color w:val="000000"/>
                <w:sz w:val="24"/>
                <w:szCs w:val="24"/>
                <w:shd w:val="clear" w:color="auto" w:fill="F3F3F3"/>
              </w:rPr>
              <w:t>Figure 4</w:t>
            </w:r>
            <w:r w:rsidRPr="00251809">
              <w:rPr>
                <w:rFonts w:ascii="Times New Roman" w:hAnsi="Times New Roman"/>
                <w:b/>
                <w:color w:val="000000"/>
                <w:sz w:val="24"/>
                <w:szCs w:val="24"/>
              </w:rPr>
              <w:t xml:space="preserve"> </w:t>
            </w:r>
            <w:r>
              <w:rPr>
                <w:rFonts w:ascii="Times New Roman" w:hAnsi="Times New Roman"/>
                <w:b/>
                <w:color w:val="000000"/>
                <w:sz w:val="24"/>
                <w:szCs w:val="24"/>
              </w:rPr>
              <w:t>–</w:t>
            </w:r>
            <w:r w:rsidRPr="00251809">
              <w:rPr>
                <w:rFonts w:ascii="Times New Roman" w:hAnsi="Times New Roman"/>
                <w:b/>
                <w:color w:val="000000"/>
                <w:sz w:val="24"/>
                <w:szCs w:val="24"/>
              </w:rPr>
              <w:t xml:space="preserve"> </w:t>
            </w:r>
            <w:r>
              <w:rPr>
                <w:rFonts w:ascii="Times New Roman" w:hAnsi="Times New Roman"/>
                <w:b/>
                <w:color w:val="000000"/>
                <w:sz w:val="24"/>
                <w:szCs w:val="24"/>
              </w:rPr>
              <w:t xml:space="preserve">2000 </w:t>
            </w:r>
            <w:r w:rsidRPr="00251809">
              <w:rPr>
                <w:rFonts w:ascii="Times New Roman" w:hAnsi="Times New Roman"/>
                <w:b/>
                <w:color w:val="000000"/>
                <w:sz w:val="24"/>
                <w:szCs w:val="24"/>
              </w:rPr>
              <w:t>Cohort (2000-2004)</w:t>
            </w:r>
          </w:p>
        </w:tc>
      </w:tr>
      <w:tr w:rsidR="00A572C3" w:rsidRPr="00251809" w:rsidTr="00EF3E24">
        <w:trPr>
          <w:jc w:val="center"/>
        </w:trPr>
        <w:tc>
          <w:tcPr>
            <w:tcW w:w="2266" w:type="dxa"/>
            <w:tcBorders>
              <w:top w:val="nil"/>
            </w:tcBorders>
          </w:tcPr>
          <w:p w:rsidR="00A572C3" w:rsidRPr="00251809" w:rsidRDefault="00A572C3" w:rsidP="00EF3E24">
            <w:pPr>
              <w:spacing w:after="0"/>
              <w:rPr>
                <w:rFonts w:ascii="Times New Roman" w:hAnsi="Times New Roman"/>
                <w:i/>
                <w:color w:val="000000"/>
                <w:sz w:val="24"/>
                <w:szCs w:val="24"/>
              </w:rPr>
            </w:pPr>
            <w:r w:rsidRPr="00251809">
              <w:rPr>
                <w:rFonts w:ascii="Times New Roman" w:hAnsi="Times New Roman"/>
                <w:i/>
                <w:color w:val="000000"/>
                <w:sz w:val="24"/>
                <w:szCs w:val="24"/>
              </w:rPr>
              <w:t>Physician Group</w:t>
            </w:r>
          </w:p>
        </w:tc>
        <w:tc>
          <w:tcPr>
            <w:tcW w:w="1845" w:type="dxa"/>
            <w:tcBorders>
              <w:top w:val="nil"/>
            </w:tcBorders>
          </w:tcPr>
          <w:p w:rsidR="00A572C3" w:rsidRPr="00251809" w:rsidRDefault="00A572C3" w:rsidP="00EF3E24">
            <w:pPr>
              <w:spacing w:after="0"/>
              <w:jc w:val="center"/>
              <w:rPr>
                <w:rFonts w:ascii="Times New Roman" w:hAnsi="Times New Roman"/>
                <w:color w:val="000000"/>
                <w:sz w:val="24"/>
                <w:szCs w:val="24"/>
              </w:rPr>
            </w:pPr>
          </w:p>
        </w:tc>
        <w:tc>
          <w:tcPr>
            <w:tcW w:w="1418" w:type="dxa"/>
            <w:tcBorders>
              <w:top w:val="nil"/>
            </w:tcBorders>
          </w:tcPr>
          <w:p w:rsidR="00A572C3" w:rsidRPr="00251809" w:rsidRDefault="00A572C3" w:rsidP="00EF3E24">
            <w:pPr>
              <w:spacing w:after="0"/>
              <w:jc w:val="center"/>
              <w:rPr>
                <w:rFonts w:ascii="Times New Roman" w:hAnsi="Times New Roman"/>
                <w:color w:val="000000"/>
                <w:sz w:val="24"/>
                <w:szCs w:val="24"/>
              </w:rPr>
            </w:pPr>
          </w:p>
        </w:tc>
        <w:tc>
          <w:tcPr>
            <w:tcW w:w="992" w:type="dxa"/>
            <w:tcBorders>
              <w:top w:val="nil"/>
            </w:tcBorders>
          </w:tcPr>
          <w:p w:rsidR="00A572C3" w:rsidRPr="00251809" w:rsidRDefault="00A572C3" w:rsidP="00EF3E24">
            <w:pPr>
              <w:spacing w:after="0"/>
              <w:jc w:val="center"/>
              <w:rPr>
                <w:rFonts w:ascii="Times New Roman" w:hAnsi="Times New Roman"/>
                <w:sz w:val="24"/>
                <w:szCs w:val="24"/>
              </w:rPr>
            </w:pPr>
            <w:r w:rsidRPr="00251809">
              <w:rPr>
                <w:rFonts w:ascii="Times New Roman" w:hAnsi="Times New Roman"/>
                <w:sz w:val="24"/>
                <w:szCs w:val="24"/>
              </w:rPr>
              <w:t>15.79</w:t>
            </w:r>
          </w:p>
        </w:tc>
        <w:tc>
          <w:tcPr>
            <w:tcW w:w="1134" w:type="dxa"/>
            <w:tcBorders>
              <w:top w:val="nil"/>
            </w:tcBorders>
          </w:tcPr>
          <w:p w:rsidR="00A572C3" w:rsidRPr="00251809" w:rsidRDefault="00A572C3" w:rsidP="00EF3E24">
            <w:pPr>
              <w:spacing w:after="0"/>
              <w:jc w:val="center"/>
              <w:rPr>
                <w:rFonts w:ascii="Times New Roman" w:hAnsi="Times New Roman"/>
                <w:color w:val="000000"/>
                <w:sz w:val="24"/>
                <w:szCs w:val="24"/>
              </w:rPr>
            </w:pPr>
          </w:p>
        </w:tc>
        <w:tc>
          <w:tcPr>
            <w:tcW w:w="1276" w:type="dxa"/>
            <w:tcBorders>
              <w:top w:val="nil"/>
            </w:tcBorders>
          </w:tcPr>
          <w:p w:rsidR="00A572C3" w:rsidRPr="00251809" w:rsidRDefault="00A572C3" w:rsidP="00EF3E24">
            <w:pPr>
              <w:spacing w:after="0"/>
              <w:jc w:val="center"/>
              <w:rPr>
                <w:rFonts w:ascii="Times New Roman" w:hAnsi="Times New Roman"/>
                <w:color w:val="000000"/>
                <w:sz w:val="24"/>
                <w:szCs w:val="24"/>
              </w:rPr>
            </w:pPr>
            <w:r w:rsidRPr="00251809">
              <w:rPr>
                <w:rFonts w:ascii="Times New Roman" w:hAnsi="Times New Roman"/>
                <w:color w:val="000000"/>
                <w:sz w:val="24"/>
                <w:szCs w:val="24"/>
              </w:rPr>
              <w:t>0.001</w:t>
            </w:r>
          </w:p>
        </w:tc>
        <w:tc>
          <w:tcPr>
            <w:tcW w:w="1701" w:type="dxa"/>
            <w:tcBorders>
              <w:top w:val="nil"/>
            </w:tcBorders>
          </w:tcPr>
          <w:p w:rsidR="00A572C3" w:rsidRPr="00251809" w:rsidRDefault="00A572C3" w:rsidP="00EF3E24">
            <w:pPr>
              <w:spacing w:after="0"/>
              <w:jc w:val="center"/>
              <w:rPr>
                <w:rFonts w:ascii="Times New Roman" w:hAnsi="Times New Roman"/>
                <w:color w:val="000000"/>
                <w:sz w:val="24"/>
                <w:szCs w:val="24"/>
              </w:rPr>
            </w:pPr>
          </w:p>
        </w:tc>
      </w:tr>
      <w:tr w:rsidR="00A572C3" w:rsidRPr="00251809" w:rsidTr="00EF3E24">
        <w:trPr>
          <w:jc w:val="center"/>
        </w:trPr>
        <w:tc>
          <w:tcPr>
            <w:tcW w:w="2266" w:type="dxa"/>
          </w:tcPr>
          <w:p w:rsidR="00A572C3" w:rsidRPr="00251809" w:rsidRDefault="00A572C3" w:rsidP="00EF3E24">
            <w:pPr>
              <w:spacing w:after="0"/>
              <w:rPr>
                <w:rFonts w:ascii="Times New Roman" w:hAnsi="Times New Roman"/>
                <w:color w:val="000000"/>
                <w:sz w:val="24"/>
                <w:szCs w:val="24"/>
              </w:rPr>
            </w:pPr>
            <w:r w:rsidRPr="00251809">
              <w:rPr>
                <w:rFonts w:ascii="Times New Roman" w:hAnsi="Times New Roman"/>
                <w:color w:val="000000"/>
                <w:sz w:val="24"/>
                <w:szCs w:val="24"/>
              </w:rPr>
              <w:t>MMG</w:t>
            </w:r>
          </w:p>
        </w:tc>
        <w:tc>
          <w:tcPr>
            <w:tcW w:w="1845" w:type="dxa"/>
          </w:tcPr>
          <w:p w:rsidR="00A572C3" w:rsidRPr="00251809" w:rsidRDefault="00A572C3" w:rsidP="00EF3E24">
            <w:pPr>
              <w:spacing w:after="0"/>
              <w:jc w:val="center"/>
              <w:rPr>
                <w:rFonts w:ascii="Times New Roman" w:hAnsi="Times New Roman"/>
                <w:color w:val="000000"/>
                <w:sz w:val="24"/>
                <w:szCs w:val="24"/>
              </w:rPr>
            </w:pPr>
            <w:r w:rsidRPr="00251809">
              <w:rPr>
                <w:rFonts w:ascii="Times New Roman" w:hAnsi="Times New Roman"/>
                <w:color w:val="000000"/>
                <w:sz w:val="24"/>
                <w:szCs w:val="24"/>
              </w:rPr>
              <w:t>--</w:t>
            </w:r>
          </w:p>
        </w:tc>
        <w:tc>
          <w:tcPr>
            <w:tcW w:w="1418" w:type="dxa"/>
          </w:tcPr>
          <w:p w:rsidR="00A572C3" w:rsidRPr="00251809" w:rsidRDefault="00A572C3" w:rsidP="00EF3E24">
            <w:pPr>
              <w:spacing w:after="0"/>
              <w:jc w:val="center"/>
              <w:rPr>
                <w:rFonts w:ascii="Times New Roman" w:hAnsi="Times New Roman"/>
                <w:color w:val="000000"/>
                <w:sz w:val="24"/>
                <w:szCs w:val="24"/>
              </w:rPr>
            </w:pPr>
            <w:r w:rsidRPr="00251809">
              <w:rPr>
                <w:rFonts w:ascii="Times New Roman" w:hAnsi="Times New Roman"/>
                <w:color w:val="000000"/>
                <w:sz w:val="24"/>
                <w:szCs w:val="24"/>
              </w:rPr>
              <w:t>--</w:t>
            </w:r>
          </w:p>
        </w:tc>
        <w:tc>
          <w:tcPr>
            <w:tcW w:w="992" w:type="dxa"/>
          </w:tcPr>
          <w:p w:rsidR="00A572C3" w:rsidRPr="00251809" w:rsidRDefault="00A572C3" w:rsidP="00EF3E24">
            <w:pPr>
              <w:spacing w:after="0"/>
              <w:jc w:val="center"/>
              <w:rPr>
                <w:rFonts w:ascii="Times New Roman" w:hAnsi="Times New Roman"/>
                <w:sz w:val="24"/>
                <w:szCs w:val="24"/>
              </w:rPr>
            </w:pPr>
            <w:r w:rsidRPr="00251809">
              <w:rPr>
                <w:rFonts w:ascii="Times New Roman" w:hAnsi="Times New Roman"/>
                <w:sz w:val="24"/>
                <w:szCs w:val="24"/>
              </w:rPr>
              <w:t>--</w:t>
            </w:r>
          </w:p>
        </w:tc>
        <w:tc>
          <w:tcPr>
            <w:tcW w:w="1134" w:type="dxa"/>
          </w:tcPr>
          <w:p w:rsidR="00A572C3" w:rsidRPr="00251809" w:rsidRDefault="00A572C3" w:rsidP="00EF3E24">
            <w:pPr>
              <w:spacing w:after="0"/>
              <w:jc w:val="center"/>
              <w:rPr>
                <w:rFonts w:ascii="Times New Roman" w:hAnsi="Times New Roman"/>
                <w:color w:val="000000"/>
                <w:sz w:val="24"/>
                <w:szCs w:val="24"/>
              </w:rPr>
            </w:pPr>
            <w:r w:rsidRPr="00251809">
              <w:rPr>
                <w:rFonts w:ascii="Times New Roman" w:hAnsi="Times New Roman"/>
                <w:color w:val="000000"/>
                <w:sz w:val="24"/>
                <w:szCs w:val="24"/>
              </w:rPr>
              <w:t>1.00*</w:t>
            </w:r>
          </w:p>
        </w:tc>
        <w:tc>
          <w:tcPr>
            <w:tcW w:w="1276" w:type="dxa"/>
          </w:tcPr>
          <w:p w:rsidR="00A572C3" w:rsidRPr="00251809" w:rsidRDefault="00A572C3" w:rsidP="00EF3E24">
            <w:pPr>
              <w:spacing w:after="0"/>
              <w:jc w:val="center"/>
              <w:rPr>
                <w:rFonts w:ascii="Times New Roman" w:hAnsi="Times New Roman"/>
                <w:color w:val="000000"/>
                <w:sz w:val="24"/>
                <w:szCs w:val="24"/>
              </w:rPr>
            </w:pPr>
            <w:r w:rsidRPr="00251809">
              <w:rPr>
                <w:rFonts w:ascii="Times New Roman" w:hAnsi="Times New Roman"/>
                <w:color w:val="000000"/>
                <w:sz w:val="24"/>
                <w:szCs w:val="24"/>
              </w:rPr>
              <w:t>--</w:t>
            </w:r>
          </w:p>
        </w:tc>
        <w:tc>
          <w:tcPr>
            <w:tcW w:w="1701" w:type="dxa"/>
          </w:tcPr>
          <w:p w:rsidR="00A572C3" w:rsidRPr="00251809" w:rsidRDefault="00A572C3" w:rsidP="00EF3E24">
            <w:pPr>
              <w:spacing w:after="0"/>
              <w:jc w:val="center"/>
              <w:rPr>
                <w:rFonts w:ascii="Times New Roman" w:hAnsi="Times New Roman"/>
                <w:color w:val="000000"/>
                <w:sz w:val="24"/>
                <w:szCs w:val="24"/>
              </w:rPr>
            </w:pPr>
            <w:r w:rsidRPr="00251809">
              <w:rPr>
                <w:rFonts w:ascii="Times New Roman" w:hAnsi="Times New Roman"/>
                <w:color w:val="000000"/>
                <w:sz w:val="24"/>
                <w:szCs w:val="24"/>
              </w:rPr>
              <w:t>--</w:t>
            </w:r>
          </w:p>
        </w:tc>
      </w:tr>
      <w:tr w:rsidR="00A572C3" w:rsidRPr="00251809" w:rsidTr="00EF3E24">
        <w:trPr>
          <w:jc w:val="center"/>
        </w:trPr>
        <w:tc>
          <w:tcPr>
            <w:tcW w:w="2266" w:type="dxa"/>
          </w:tcPr>
          <w:p w:rsidR="00A572C3" w:rsidRPr="00251809" w:rsidRDefault="00A572C3" w:rsidP="00EF3E24">
            <w:pPr>
              <w:spacing w:after="0"/>
              <w:rPr>
                <w:rFonts w:ascii="Times New Roman" w:hAnsi="Times New Roman"/>
                <w:color w:val="000000"/>
                <w:sz w:val="24"/>
                <w:szCs w:val="24"/>
              </w:rPr>
            </w:pPr>
            <w:r w:rsidRPr="00251809">
              <w:rPr>
                <w:rFonts w:ascii="Times New Roman" w:hAnsi="Times New Roman"/>
                <w:color w:val="000000"/>
                <w:sz w:val="24"/>
                <w:szCs w:val="24"/>
              </w:rPr>
              <w:t>CMG</w:t>
            </w:r>
          </w:p>
        </w:tc>
        <w:tc>
          <w:tcPr>
            <w:tcW w:w="1845" w:type="dxa"/>
          </w:tcPr>
          <w:p w:rsidR="00A572C3" w:rsidRPr="00251809" w:rsidRDefault="00A572C3" w:rsidP="00EF3E24">
            <w:pPr>
              <w:spacing w:after="0"/>
              <w:jc w:val="center"/>
              <w:rPr>
                <w:rFonts w:ascii="Times New Roman" w:hAnsi="Times New Roman"/>
                <w:color w:val="000000"/>
                <w:sz w:val="24"/>
                <w:szCs w:val="24"/>
              </w:rPr>
            </w:pPr>
            <w:r w:rsidRPr="00251809">
              <w:rPr>
                <w:rFonts w:ascii="Times New Roman" w:hAnsi="Times New Roman"/>
                <w:color w:val="000000"/>
                <w:sz w:val="24"/>
                <w:szCs w:val="24"/>
              </w:rPr>
              <w:t>1.159</w:t>
            </w:r>
          </w:p>
        </w:tc>
        <w:tc>
          <w:tcPr>
            <w:tcW w:w="1418" w:type="dxa"/>
          </w:tcPr>
          <w:p w:rsidR="00A572C3" w:rsidRPr="00251809" w:rsidRDefault="00A572C3" w:rsidP="00EF3E24">
            <w:pPr>
              <w:spacing w:after="0"/>
              <w:jc w:val="center"/>
              <w:rPr>
                <w:rFonts w:ascii="Times New Roman" w:hAnsi="Times New Roman"/>
                <w:color w:val="000000"/>
                <w:sz w:val="24"/>
                <w:szCs w:val="24"/>
              </w:rPr>
            </w:pPr>
            <w:r w:rsidRPr="00251809">
              <w:rPr>
                <w:rFonts w:ascii="Times New Roman" w:hAnsi="Times New Roman"/>
                <w:color w:val="000000"/>
                <w:sz w:val="24"/>
                <w:szCs w:val="24"/>
              </w:rPr>
              <w:t>0.393</w:t>
            </w:r>
          </w:p>
        </w:tc>
        <w:tc>
          <w:tcPr>
            <w:tcW w:w="992" w:type="dxa"/>
          </w:tcPr>
          <w:p w:rsidR="00A572C3" w:rsidRPr="00251809" w:rsidRDefault="00A572C3" w:rsidP="00EF3E24">
            <w:pPr>
              <w:spacing w:after="0"/>
              <w:jc w:val="center"/>
              <w:rPr>
                <w:rFonts w:ascii="Times New Roman" w:hAnsi="Times New Roman"/>
                <w:color w:val="000000"/>
                <w:sz w:val="24"/>
                <w:szCs w:val="24"/>
              </w:rPr>
            </w:pPr>
            <w:r w:rsidRPr="00251809">
              <w:rPr>
                <w:rFonts w:ascii="Times New Roman" w:hAnsi="Times New Roman"/>
                <w:color w:val="000000"/>
                <w:sz w:val="24"/>
                <w:szCs w:val="24"/>
              </w:rPr>
              <w:t>8.68</w:t>
            </w:r>
          </w:p>
        </w:tc>
        <w:tc>
          <w:tcPr>
            <w:tcW w:w="1134" w:type="dxa"/>
          </w:tcPr>
          <w:p w:rsidR="00A572C3" w:rsidRPr="00251809" w:rsidRDefault="00A572C3" w:rsidP="00EF3E24">
            <w:pPr>
              <w:spacing w:after="0"/>
              <w:jc w:val="center"/>
              <w:rPr>
                <w:rFonts w:ascii="Times New Roman" w:hAnsi="Times New Roman"/>
                <w:color w:val="000000"/>
                <w:sz w:val="24"/>
                <w:szCs w:val="24"/>
              </w:rPr>
            </w:pPr>
            <w:r w:rsidRPr="00251809">
              <w:rPr>
                <w:rFonts w:ascii="Times New Roman" w:hAnsi="Times New Roman"/>
                <w:color w:val="000000"/>
                <w:sz w:val="24"/>
                <w:szCs w:val="24"/>
              </w:rPr>
              <w:t>3.19</w:t>
            </w:r>
          </w:p>
        </w:tc>
        <w:tc>
          <w:tcPr>
            <w:tcW w:w="1276" w:type="dxa"/>
          </w:tcPr>
          <w:p w:rsidR="00A572C3" w:rsidRPr="00251809" w:rsidRDefault="00A572C3" w:rsidP="00EF3E24">
            <w:pPr>
              <w:spacing w:after="0"/>
              <w:jc w:val="center"/>
              <w:rPr>
                <w:rFonts w:ascii="Times New Roman" w:hAnsi="Times New Roman"/>
                <w:color w:val="000000"/>
                <w:sz w:val="24"/>
                <w:szCs w:val="24"/>
              </w:rPr>
            </w:pPr>
            <w:r w:rsidRPr="00251809">
              <w:rPr>
                <w:rFonts w:ascii="Times New Roman" w:hAnsi="Times New Roman"/>
                <w:color w:val="000000"/>
                <w:sz w:val="24"/>
                <w:szCs w:val="24"/>
              </w:rPr>
              <w:t>0.003</w:t>
            </w:r>
          </w:p>
        </w:tc>
        <w:tc>
          <w:tcPr>
            <w:tcW w:w="1701" w:type="dxa"/>
          </w:tcPr>
          <w:p w:rsidR="00A572C3" w:rsidRPr="00251809" w:rsidRDefault="00A572C3" w:rsidP="00EF3E24">
            <w:pPr>
              <w:spacing w:after="0"/>
              <w:jc w:val="center"/>
              <w:rPr>
                <w:rFonts w:ascii="Times New Roman" w:hAnsi="Times New Roman"/>
                <w:color w:val="000000"/>
                <w:sz w:val="24"/>
                <w:szCs w:val="24"/>
              </w:rPr>
            </w:pPr>
            <w:r w:rsidRPr="00251809">
              <w:rPr>
                <w:rFonts w:ascii="Times New Roman" w:hAnsi="Times New Roman"/>
                <w:color w:val="000000"/>
                <w:sz w:val="24"/>
                <w:szCs w:val="24"/>
              </w:rPr>
              <w:t>1.47-6.89</w:t>
            </w:r>
          </w:p>
        </w:tc>
      </w:tr>
      <w:tr w:rsidR="00A572C3" w:rsidRPr="00251809" w:rsidTr="00EF3E24">
        <w:trPr>
          <w:jc w:val="center"/>
        </w:trPr>
        <w:tc>
          <w:tcPr>
            <w:tcW w:w="2266" w:type="dxa"/>
          </w:tcPr>
          <w:p w:rsidR="00A572C3" w:rsidRPr="00251809" w:rsidRDefault="00A572C3" w:rsidP="00EF3E24">
            <w:pPr>
              <w:spacing w:after="0"/>
              <w:rPr>
                <w:rFonts w:ascii="Times New Roman" w:hAnsi="Times New Roman"/>
                <w:color w:val="000000"/>
                <w:sz w:val="24"/>
                <w:szCs w:val="24"/>
              </w:rPr>
            </w:pPr>
            <w:r w:rsidRPr="00251809">
              <w:rPr>
                <w:rFonts w:ascii="Times New Roman" w:hAnsi="Times New Roman"/>
                <w:color w:val="000000"/>
                <w:sz w:val="24"/>
                <w:szCs w:val="24"/>
              </w:rPr>
              <w:t>IMG(Prov)</w:t>
            </w:r>
          </w:p>
        </w:tc>
        <w:tc>
          <w:tcPr>
            <w:tcW w:w="1845" w:type="dxa"/>
          </w:tcPr>
          <w:p w:rsidR="00A572C3" w:rsidRPr="00251809" w:rsidRDefault="00A572C3" w:rsidP="00EF3E24">
            <w:pPr>
              <w:spacing w:after="0"/>
              <w:jc w:val="center"/>
              <w:rPr>
                <w:rFonts w:ascii="Times New Roman" w:hAnsi="Times New Roman"/>
                <w:color w:val="000000"/>
                <w:sz w:val="24"/>
                <w:szCs w:val="24"/>
              </w:rPr>
            </w:pPr>
            <w:r w:rsidRPr="00251809">
              <w:rPr>
                <w:rFonts w:ascii="Times New Roman" w:hAnsi="Times New Roman"/>
                <w:color w:val="000000"/>
                <w:sz w:val="24"/>
                <w:szCs w:val="24"/>
              </w:rPr>
              <w:t>0.614</w:t>
            </w:r>
          </w:p>
        </w:tc>
        <w:tc>
          <w:tcPr>
            <w:tcW w:w="1418" w:type="dxa"/>
          </w:tcPr>
          <w:p w:rsidR="00A572C3" w:rsidRPr="00251809" w:rsidRDefault="00A572C3" w:rsidP="00EF3E24">
            <w:pPr>
              <w:spacing w:after="0"/>
              <w:jc w:val="center"/>
              <w:rPr>
                <w:rFonts w:ascii="Times New Roman" w:hAnsi="Times New Roman"/>
                <w:color w:val="000000"/>
                <w:sz w:val="24"/>
                <w:szCs w:val="24"/>
              </w:rPr>
            </w:pPr>
            <w:r w:rsidRPr="00251809">
              <w:rPr>
                <w:rFonts w:ascii="Times New Roman" w:hAnsi="Times New Roman"/>
                <w:color w:val="000000"/>
                <w:sz w:val="24"/>
                <w:szCs w:val="24"/>
              </w:rPr>
              <w:t>0.269</w:t>
            </w:r>
          </w:p>
        </w:tc>
        <w:tc>
          <w:tcPr>
            <w:tcW w:w="992" w:type="dxa"/>
          </w:tcPr>
          <w:p w:rsidR="00A572C3" w:rsidRPr="00251809" w:rsidRDefault="00A572C3" w:rsidP="00EF3E24">
            <w:pPr>
              <w:spacing w:after="0"/>
              <w:jc w:val="center"/>
              <w:rPr>
                <w:rFonts w:ascii="Times New Roman" w:hAnsi="Times New Roman"/>
                <w:color w:val="000000"/>
                <w:sz w:val="24"/>
                <w:szCs w:val="24"/>
              </w:rPr>
            </w:pPr>
            <w:r w:rsidRPr="00251809">
              <w:rPr>
                <w:rFonts w:ascii="Times New Roman" w:hAnsi="Times New Roman"/>
                <w:color w:val="000000"/>
                <w:sz w:val="24"/>
                <w:szCs w:val="24"/>
              </w:rPr>
              <w:t>5.24</w:t>
            </w:r>
          </w:p>
        </w:tc>
        <w:tc>
          <w:tcPr>
            <w:tcW w:w="1134" w:type="dxa"/>
          </w:tcPr>
          <w:p w:rsidR="00A572C3" w:rsidRPr="00251809" w:rsidRDefault="00A572C3" w:rsidP="00EF3E24">
            <w:pPr>
              <w:spacing w:after="0"/>
              <w:jc w:val="center"/>
              <w:rPr>
                <w:rFonts w:ascii="Times New Roman" w:hAnsi="Times New Roman"/>
                <w:color w:val="000000"/>
                <w:sz w:val="24"/>
                <w:szCs w:val="24"/>
              </w:rPr>
            </w:pPr>
            <w:r w:rsidRPr="00251809">
              <w:rPr>
                <w:rFonts w:ascii="Times New Roman" w:hAnsi="Times New Roman"/>
                <w:color w:val="000000"/>
                <w:sz w:val="24"/>
                <w:szCs w:val="24"/>
              </w:rPr>
              <w:t>1.85</w:t>
            </w:r>
          </w:p>
        </w:tc>
        <w:tc>
          <w:tcPr>
            <w:tcW w:w="1276" w:type="dxa"/>
          </w:tcPr>
          <w:p w:rsidR="00A572C3" w:rsidRPr="00251809" w:rsidRDefault="00A572C3" w:rsidP="00EF3E24">
            <w:pPr>
              <w:spacing w:after="0"/>
              <w:jc w:val="center"/>
              <w:rPr>
                <w:rFonts w:ascii="Times New Roman" w:hAnsi="Times New Roman"/>
                <w:color w:val="000000"/>
                <w:sz w:val="24"/>
                <w:szCs w:val="24"/>
              </w:rPr>
            </w:pPr>
            <w:r w:rsidRPr="00251809">
              <w:rPr>
                <w:rFonts w:ascii="Times New Roman" w:hAnsi="Times New Roman"/>
                <w:color w:val="000000"/>
                <w:sz w:val="24"/>
                <w:szCs w:val="24"/>
              </w:rPr>
              <w:t>0.019</w:t>
            </w:r>
          </w:p>
        </w:tc>
        <w:tc>
          <w:tcPr>
            <w:tcW w:w="1701" w:type="dxa"/>
          </w:tcPr>
          <w:p w:rsidR="00A572C3" w:rsidRPr="00251809" w:rsidRDefault="00A572C3" w:rsidP="00EF3E24">
            <w:pPr>
              <w:spacing w:after="0"/>
              <w:jc w:val="center"/>
              <w:rPr>
                <w:rFonts w:ascii="Times New Roman" w:hAnsi="Times New Roman"/>
                <w:color w:val="000000"/>
                <w:sz w:val="24"/>
                <w:szCs w:val="24"/>
              </w:rPr>
            </w:pPr>
            <w:r w:rsidRPr="00251809">
              <w:rPr>
                <w:rFonts w:ascii="Times New Roman" w:hAnsi="Times New Roman"/>
                <w:color w:val="000000"/>
                <w:sz w:val="24"/>
                <w:szCs w:val="24"/>
              </w:rPr>
              <w:t>1.09-3.17</w:t>
            </w:r>
          </w:p>
        </w:tc>
      </w:tr>
      <w:tr w:rsidR="00A572C3" w:rsidRPr="00251809" w:rsidTr="00EF3E24">
        <w:trPr>
          <w:jc w:val="center"/>
        </w:trPr>
        <w:tc>
          <w:tcPr>
            <w:tcW w:w="2266" w:type="dxa"/>
            <w:tcBorders>
              <w:bottom w:val="single" w:sz="4" w:space="0" w:color="9BBB59"/>
            </w:tcBorders>
          </w:tcPr>
          <w:p w:rsidR="00A572C3" w:rsidRPr="00251809" w:rsidRDefault="00A572C3" w:rsidP="00EF3E24">
            <w:pPr>
              <w:spacing w:after="0"/>
              <w:rPr>
                <w:rFonts w:ascii="Times New Roman" w:hAnsi="Times New Roman"/>
                <w:color w:val="000000"/>
                <w:sz w:val="24"/>
                <w:szCs w:val="24"/>
              </w:rPr>
            </w:pPr>
            <w:r w:rsidRPr="00251809">
              <w:rPr>
                <w:rFonts w:ascii="Times New Roman" w:hAnsi="Times New Roman"/>
                <w:color w:val="000000"/>
                <w:sz w:val="24"/>
                <w:szCs w:val="24"/>
              </w:rPr>
              <w:t>IMG(Full)</w:t>
            </w:r>
          </w:p>
        </w:tc>
        <w:tc>
          <w:tcPr>
            <w:tcW w:w="1845" w:type="dxa"/>
            <w:tcBorders>
              <w:bottom w:val="single" w:sz="4" w:space="0" w:color="9BBB59"/>
            </w:tcBorders>
          </w:tcPr>
          <w:p w:rsidR="00A572C3" w:rsidRPr="00251809" w:rsidRDefault="00A572C3" w:rsidP="00EF3E24">
            <w:pPr>
              <w:spacing w:after="0"/>
              <w:jc w:val="center"/>
              <w:rPr>
                <w:rFonts w:ascii="Times New Roman" w:hAnsi="Times New Roman"/>
                <w:color w:val="000000"/>
                <w:sz w:val="24"/>
                <w:szCs w:val="24"/>
              </w:rPr>
            </w:pPr>
            <w:r w:rsidRPr="00251809">
              <w:rPr>
                <w:rFonts w:ascii="Times New Roman" w:hAnsi="Times New Roman"/>
                <w:color w:val="000000"/>
                <w:sz w:val="24"/>
                <w:szCs w:val="24"/>
              </w:rPr>
              <w:t>1.48</w:t>
            </w:r>
          </w:p>
        </w:tc>
        <w:tc>
          <w:tcPr>
            <w:tcW w:w="1418" w:type="dxa"/>
            <w:tcBorders>
              <w:bottom w:val="single" w:sz="4" w:space="0" w:color="9BBB59"/>
            </w:tcBorders>
          </w:tcPr>
          <w:p w:rsidR="00A572C3" w:rsidRPr="00251809" w:rsidRDefault="00A572C3" w:rsidP="00EF3E24">
            <w:pPr>
              <w:spacing w:after="0"/>
              <w:jc w:val="center"/>
              <w:rPr>
                <w:rFonts w:ascii="Times New Roman" w:hAnsi="Times New Roman"/>
                <w:color w:val="000000"/>
                <w:sz w:val="24"/>
                <w:szCs w:val="24"/>
              </w:rPr>
            </w:pPr>
            <w:r w:rsidRPr="00251809">
              <w:rPr>
                <w:rFonts w:ascii="Times New Roman" w:hAnsi="Times New Roman"/>
                <w:color w:val="000000"/>
                <w:sz w:val="24"/>
                <w:szCs w:val="24"/>
              </w:rPr>
              <w:t>0.425</w:t>
            </w:r>
          </w:p>
        </w:tc>
        <w:tc>
          <w:tcPr>
            <w:tcW w:w="992" w:type="dxa"/>
            <w:tcBorders>
              <w:bottom w:val="single" w:sz="4" w:space="0" w:color="9BBB59"/>
            </w:tcBorders>
          </w:tcPr>
          <w:p w:rsidR="00A572C3" w:rsidRPr="00251809" w:rsidRDefault="00A572C3" w:rsidP="00EF3E24">
            <w:pPr>
              <w:spacing w:after="0"/>
              <w:jc w:val="center"/>
              <w:rPr>
                <w:rFonts w:ascii="Times New Roman" w:hAnsi="Times New Roman"/>
                <w:color w:val="000000"/>
                <w:sz w:val="24"/>
                <w:szCs w:val="24"/>
              </w:rPr>
            </w:pPr>
            <w:r w:rsidRPr="00251809">
              <w:rPr>
                <w:rFonts w:ascii="Times New Roman" w:hAnsi="Times New Roman"/>
                <w:color w:val="000000"/>
                <w:sz w:val="24"/>
                <w:szCs w:val="24"/>
              </w:rPr>
              <w:t>12.14</w:t>
            </w:r>
          </w:p>
        </w:tc>
        <w:tc>
          <w:tcPr>
            <w:tcW w:w="1134" w:type="dxa"/>
            <w:tcBorders>
              <w:bottom w:val="single" w:sz="4" w:space="0" w:color="9BBB59"/>
            </w:tcBorders>
          </w:tcPr>
          <w:p w:rsidR="00A572C3" w:rsidRPr="00251809" w:rsidRDefault="00A572C3" w:rsidP="00EF3E24">
            <w:pPr>
              <w:spacing w:after="0"/>
              <w:jc w:val="center"/>
              <w:rPr>
                <w:rFonts w:ascii="Times New Roman" w:hAnsi="Times New Roman"/>
                <w:color w:val="000000"/>
                <w:sz w:val="24"/>
                <w:szCs w:val="24"/>
              </w:rPr>
            </w:pPr>
            <w:r w:rsidRPr="00251809">
              <w:rPr>
                <w:rFonts w:ascii="Times New Roman" w:hAnsi="Times New Roman"/>
                <w:color w:val="000000"/>
                <w:sz w:val="24"/>
                <w:szCs w:val="24"/>
              </w:rPr>
              <w:t>4.39</w:t>
            </w:r>
          </w:p>
        </w:tc>
        <w:tc>
          <w:tcPr>
            <w:tcW w:w="1276" w:type="dxa"/>
            <w:tcBorders>
              <w:bottom w:val="single" w:sz="4" w:space="0" w:color="9BBB59"/>
            </w:tcBorders>
          </w:tcPr>
          <w:p w:rsidR="00A572C3" w:rsidRPr="00251809" w:rsidRDefault="00A572C3" w:rsidP="00EF3E24">
            <w:pPr>
              <w:spacing w:after="0"/>
              <w:jc w:val="center"/>
              <w:rPr>
                <w:rFonts w:ascii="Times New Roman" w:hAnsi="Times New Roman"/>
                <w:color w:val="000000"/>
                <w:sz w:val="24"/>
                <w:szCs w:val="24"/>
              </w:rPr>
            </w:pPr>
            <w:r w:rsidRPr="00251809">
              <w:rPr>
                <w:rFonts w:ascii="Times New Roman" w:hAnsi="Times New Roman"/>
                <w:color w:val="000000"/>
                <w:sz w:val="24"/>
                <w:szCs w:val="24"/>
              </w:rPr>
              <w:t>&lt;0.000</w:t>
            </w:r>
          </w:p>
        </w:tc>
        <w:tc>
          <w:tcPr>
            <w:tcW w:w="1701" w:type="dxa"/>
            <w:tcBorders>
              <w:bottom w:val="single" w:sz="4" w:space="0" w:color="9BBB59"/>
            </w:tcBorders>
          </w:tcPr>
          <w:p w:rsidR="00A572C3" w:rsidRPr="00251809" w:rsidRDefault="00A572C3" w:rsidP="00EF3E24">
            <w:pPr>
              <w:spacing w:after="0"/>
              <w:jc w:val="center"/>
              <w:rPr>
                <w:rFonts w:ascii="Times New Roman" w:hAnsi="Times New Roman"/>
                <w:color w:val="000000"/>
                <w:sz w:val="24"/>
                <w:szCs w:val="24"/>
              </w:rPr>
            </w:pPr>
            <w:r w:rsidRPr="00251809">
              <w:rPr>
                <w:rFonts w:ascii="Times New Roman" w:hAnsi="Times New Roman"/>
                <w:color w:val="000000"/>
                <w:sz w:val="24"/>
                <w:szCs w:val="24"/>
              </w:rPr>
              <w:t>1.91-10.10</w:t>
            </w:r>
          </w:p>
        </w:tc>
      </w:tr>
      <w:tr w:rsidR="00A572C3" w:rsidRPr="00251809" w:rsidTr="00EF3E24">
        <w:trPr>
          <w:jc w:val="center"/>
        </w:trPr>
        <w:tc>
          <w:tcPr>
            <w:tcW w:w="10632" w:type="dxa"/>
            <w:gridSpan w:val="7"/>
            <w:tcBorders>
              <w:top w:val="single" w:sz="4" w:space="0" w:color="9BBB59"/>
              <w:bottom w:val="nil"/>
            </w:tcBorders>
            <w:shd w:val="clear" w:color="auto" w:fill="E0E0E0"/>
          </w:tcPr>
          <w:p w:rsidR="00A572C3" w:rsidRPr="00251809" w:rsidRDefault="00A572C3" w:rsidP="00EF3E24">
            <w:pPr>
              <w:spacing w:after="0"/>
              <w:rPr>
                <w:rFonts w:ascii="Times New Roman" w:hAnsi="Times New Roman"/>
                <w:color w:val="000000"/>
                <w:sz w:val="24"/>
                <w:szCs w:val="24"/>
              </w:rPr>
            </w:pPr>
            <w:r w:rsidRPr="00251809">
              <w:rPr>
                <w:rFonts w:ascii="Times New Roman" w:hAnsi="Times New Roman"/>
                <w:b/>
                <w:color w:val="000000"/>
                <w:sz w:val="24"/>
                <w:szCs w:val="24"/>
              </w:rPr>
              <w:t xml:space="preserve">Figure 5:  </w:t>
            </w:r>
            <w:r>
              <w:rPr>
                <w:rFonts w:ascii="Times New Roman" w:hAnsi="Times New Roman"/>
                <w:b/>
                <w:color w:val="000000"/>
                <w:sz w:val="24"/>
                <w:szCs w:val="24"/>
              </w:rPr>
              <w:t xml:space="preserve">1990 </w:t>
            </w:r>
            <w:r w:rsidRPr="00251809">
              <w:rPr>
                <w:rFonts w:ascii="Times New Roman" w:hAnsi="Times New Roman"/>
                <w:b/>
                <w:color w:val="000000"/>
                <w:sz w:val="24"/>
                <w:szCs w:val="24"/>
              </w:rPr>
              <w:t>Cohort (1993-1997)</w:t>
            </w:r>
          </w:p>
        </w:tc>
      </w:tr>
      <w:tr w:rsidR="00A572C3" w:rsidRPr="00251809" w:rsidTr="00EF3E24">
        <w:trPr>
          <w:jc w:val="center"/>
        </w:trPr>
        <w:tc>
          <w:tcPr>
            <w:tcW w:w="2266" w:type="dxa"/>
            <w:tcBorders>
              <w:top w:val="nil"/>
            </w:tcBorders>
          </w:tcPr>
          <w:p w:rsidR="00A572C3" w:rsidRPr="00251809" w:rsidRDefault="00A572C3" w:rsidP="00EF3E24">
            <w:pPr>
              <w:spacing w:after="0"/>
              <w:rPr>
                <w:rFonts w:ascii="Times New Roman" w:hAnsi="Times New Roman"/>
                <w:i/>
                <w:color w:val="000000"/>
                <w:sz w:val="24"/>
                <w:szCs w:val="24"/>
              </w:rPr>
            </w:pPr>
            <w:r w:rsidRPr="00251809">
              <w:rPr>
                <w:rFonts w:ascii="Times New Roman" w:hAnsi="Times New Roman"/>
                <w:i/>
                <w:color w:val="000000"/>
                <w:sz w:val="24"/>
                <w:szCs w:val="24"/>
              </w:rPr>
              <w:t>Physician Group</w:t>
            </w:r>
          </w:p>
        </w:tc>
        <w:tc>
          <w:tcPr>
            <w:tcW w:w="1845" w:type="dxa"/>
            <w:tcBorders>
              <w:top w:val="nil"/>
            </w:tcBorders>
          </w:tcPr>
          <w:p w:rsidR="00A572C3" w:rsidRPr="00251809" w:rsidRDefault="00A572C3" w:rsidP="00EF3E24">
            <w:pPr>
              <w:spacing w:after="0"/>
              <w:jc w:val="center"/>
              <w:rPr>
                <w:rFonts w:ascii="Times New Roman" w:hAnsi="Times New Roman"/>
                <w:color w:val="000000"/>
                <w:sz w:val="24"/>
                <w:szCs w:val="24"/>
              </w:rPr>
            </w:pPr>
          </w:p>
        </w:tc>
        <w:tc>
          <w:tcPr>
            <w:tcW w:w="1418" w:type="dxa"/>
            <w:tcBorders>
              <w:top w:val="nil"/>
            </w:tcBorders>
          </w:tcPr>
          <w:p w:rsidR="00A572C3" w:rsidRPr="00251809" w:rsidRDefault="00A572C3" w:rsidP="00EF3E24">
            <w:pPr>
              <w:spacing w:after="0"/>
              <w:jc w:val="center"/>
              <w:rPr>
                <w:rFonts w:ascii="Times New Roman" w:hAnsi="Times New Roman"/>
                <w:color w:val="000000"/>
                <w:sz w:val="24"/>
                <w:szCs w:val="24"/>
              </w:rPr>
            </w:pPr>
          </w:p>
        </w:tc>
        <w:tc>
          <w:tcPr>
            <w:tcW w:w="992" w:type="dxa"/>
            <w:tcBorders>
              <w:top w:val="nil"/>
            </w:tcBorders>
          </w:tcPr>
          <w:p w:rsidR="00A572C3" w:rsidRPr="00251809" w:rsidRDefault="00A572C3" w:rsidP="00EF3E24">
            <w:pPr>
              <w:spacing w:after="0"/>
              <w:jc w:val="center"/>
              <w:rPr>
                <w:rFonts w:ascii="Times New Roman" w:hAnsi="Times New Roman"/>
                <w:sz w:val="24"/>
                <w:szCs w:val="24"/>
              </w:rPr>
            </w:pPr>
            <w:r w:rsidRPr="00251809">
              <w:rPr>
                <w:rFonts w:ascii="Times New Roman" w:hAnsi="Times New Roman"/>
                <w:sz w:val="24"/>
                <w:szCs w:val="24"/>
              </w:rPr>
              <w:t>11.96</w:t>
            </w:r>
          </w:p>
        </w:tc>
        <w:tc>
          <w:tcPr>
            <w:tcW w:w="1134" w:type="dxa"/>
            <w:tcBorders>
              <w:top w:val="nil"/>
            </w:tcBorders>
          </w:tcPr>
          <w:p w:rsidR="00A572C3" w:rsidRPr="00251809" w:rsidRDefault="00A572C3" w:rsidP="00EF3E24">
            <w:pPr>
              <w:spacing w:after="0"/>
              <w:jc w:val="center"/>
              <w:rPr>
                <w:rFonts w:ascii="Times New Roman" w:hAnsi="Times New Roman"/>
                <w:color w:val="000000"/>
                <w:sz w:val="24"/>
                <w:szCs w:val="24"/>
              </w:rPr>
            </w:pPr>
          </w:p>
        </w:tc>
        <w:tc>
          <w:tcPr>
            <w:tcW w:w="1276" w:type="dxa"/>
            <w:tcBorders>
              <w:top w:val="nil"/>
            </w:tcBorders>
          </w:tcPr>
          <w:p w:rsidR="00A572C3" w:rsidRPr="00251809" w:rsidRDefault="00A572C3" w:rsidP="00EF3E24">
            <w:pPr>
              <w:spacing w:after="0"/>
              <w:jc w:val="center"/>
              <w:rPr>
                <w:rFonts w:ascii="Times New Roman" w:hAnsi="Times New Roman"/>
                <w:color w:val="000000"/>
                <w:sz w:val="24"/>
                <w:szCs w:val="24"/>
              </w:rPr>
            </w:pPr>
            <w:r w:rsidRPr="00251809">
              <w:rPr>
                <w:rFonts w:ascii="Times New Roman" w:hAnsi="Times New Roman"/>
                <w:color w:val="000000"/>
                <w:sz w:val="24"/>
                <w:szCs w:val="24"/>
              </w:rPr>
              <w:t>0.008</w:t>
            </w:r>
          </w:p>
        </w:tc>
        <w:tc>
          <w:tcPr>
            <w:tcW w:w="1701" w:type="dxa"/>
            <w:tcBorders>
              <w:top w:val="nil"/>
            </w:tcBorders>
          </w:tcPr>
          <w:p w:rsidR="00A572C3" w:rsidRPr="00251809" w:rsidRDefault="00A572C3" w:rsidP="00EF3E24">
            <w:pPr>
              <w:spacing w:after="0"/>
              <w:jc w:val="center"/>
              <w:rPr>
                <w:rFonts w:ascii="Times New Roman" w:hAnsi="Times New Roman"/>
                <w:color w:val="000000"/>
                <w:sz w:val="24"/>
                <w:szCs w:val="24"/>
              </w:rPr>
            </w:pPr>
          </w:p>
        </w:tc>
      </w:tr>
      <w:tr w:rsidR="00A572C3" w:rsidRPr="00251809" w:rsidTr="00EF3E24">
        <w:trPr>
          <w:jc w:val="center"/>
        </w:trPr>
        <w:tc>
          <w:tcPr>
            <w:tcW w:w="2266" w:type="dxa"/>
          </w:tcPr>
          <w:p w:rsidR="00A572C3" w:rsidRPr="00251809" w:rsidRDefault="00A572C3" w:rsidP="00EF3E24">
            <w:pPr>
              <w:spacing w:after="0"/>
              <w:rPr>
                <w:rFonts w:ascii="Times New Roman" w:hAnsi="Times New Roman"/>
                <w:color w:val="000000"/>
                <w:sz w:val="24"/>
                <w:szCs w:val="24"/>
              </w:rPr>
            </w:pPr>
            <w:r w:rsidRPr="00251809">
              <w:rPr>
                <w:rFonts w:ascii="Times New Roman" w:hAnsi="Times New Roman"/>
                <w:color w:val="000000"/>
                <w:sz w:val="24"/>
                <w:szCs w:val="24"/>
              </w:rPr>
              <w:t>MMG</w:t>
            </w:r>
          </w:p>
        </w:tc>
        <w:tc>
          <w:tcPr>
            <w:tcW w:w="1845" w:type="dxa"/>
          </w:tcPr>
          <w:p w:rsidR="00A572C3" w:rsidRPr="00251809" w:rsidRDefault="00A572C3" w:rsidP="00EF3E24">
            <w:pPr>
              <w:spacing w:after="0"/>
              <w:jc w:val="center"/>
              <w:rPr>
                <w:rFonts w:ascii="Times New Roman" w:hAnsi="Times New Roman"/>
                <w:color w:val="000000"/>
                <w:sz w:val="24"/>
                <w:szCs w:val="24"/>
              </w:rPr>
            </w:pPr>
            <w:r w:rsidRPr="00251809">
              <w:rPr>
                <w:rFonts w:ascii="Times New Roman" w:hAnsi="Times New Roman"/>
                <w:color w:val="000000"/>
                <w:sz w:val="24"/>
                <w:szCs w:val="24"/>
              </w:rPr>
              <w:t>--</w:t>
            </w:r>
          </w:p>
        </w:tc>
        <w:tc>
          <w:tcPr>
            <w:tcW w:w="1418" w:type="dxa"/>
          </w:tcPr>
          <w:p w:rsidR="00A572C3" w:rsidRPr="00251809" w:rsidRDefault="00A572C3" w:rsidP="00EF3E24">
            <w:pPr>
              <w:spacing w:after="0"/>
              <w:jc w:val="center"/>
              <w:rPr>
                <w:rFonts w:ascii="Times New Roman" w:hAnsi="Times New Roman"/>
                <w:color w:val="000000"/>
                <w:sz w:val="24"/>
                <w:szCs w:val="24"/>
              </w:rPr>
            </w:pPr>
            <w:r w:rsidRPr="00251809">
              <w:rPr>
                <w:rFonts w:ascii="Times New Roman" w:hAnsi="Times New Roman"/>
                <w:color w:val="000000"/>
                <w:sz w:val="24"/>
                <w:szCs w:val="24"/>
              </w:rPr>
              <w:t>--</w:t>
            </w:r>
          </w:p>
        </w:tc>
        <w:tc>
          <w:tcPr>
            <w:tcW w:w="992" w:type="dxa"/>
          </w:tcPr>
          <w:p w:rsidR="00A572C3" w:rsidRPr="00251809" w:rsidRDefault="00A572C3" w:rsidP="00EF3E24">
            <w:pPr>
              <w:spacing w:after="0"/>
              <w:jc w:val="center"/>
              <w:rPr>
                <w:rFonts w:ascii="Times New Roman" w:hAnsi="Times New Roman"/>
                <w:sz w:val="24"/>
                <w:szCs w:val="24"/>
              </w:rPr>
            </w:pPr>
            <w:r w:rsidRPr="00251809">
              <w:rPr>
                <w:rFonts w:ascii="Times New Roman" w:hAnsi="Times New Roman"/>
                <w:sz w:val="24"/>
                <w:szCs w:val="24"/>
              </w:rPr>
              <w:t>--</w:t>
            </w:r>
          </w:p>
        </w:tc>
        <w:tc>
          <w:tcPr>
            <w:tcW w:w="1134" w:type="dxa"/>
          </w:tcPr>
          <w:p w:rsidR="00A572C3" w:rsidRPr="00251809" w:rsidRDefault="00A572C3" w:rsidP="00EF3E24">
            <w:pPr>
              <w:spacing w:after="0"/>
              <w:jc w:val="center"/>
              <w:rPr>
                <w:rFonts w:ascii="Times New Roman" w:hAnsi="Times New Roman"/>
                <w:color w:val="000000"/>
                <w:sz w:val="24"/>
                <w:szCs w:val="24"/>
              </w:rPr>
            </w:pPr>
            <w:r w:rsidRPr="00251809">
              <w:rPr>
                <w:rFonts w:ascii="Times New Roman" w:hAnsi="Times New Roman"/>
                <w:color w:val="000000"/>
                <w:sz w:val="24"/>
                <w:szCs w:val="24"/>
              </w:rPr>
              <w:t>1.00*</w:t>
            </w:r>
          </w:p>
        </w:tc>
        <w:tc>
          <w:tcPr>
            <w:tcW w:w="1276" w:type="dxa"/>
          </w:tcPr>
          <w:p w:rsidR="00A572C3" w:rsidRPr="00251809" w:rsidRDefault="00A572C3" w:rsidP="00EF3E24">
            <w:pPr>
              <w:spacing w:after="0"/>
              <w:jc w:val="center"/>
              <w:rPr>
                <w:rFonts w:ascii="Times New Roman" w:hAnsi="Times New Roman"/>
                <w:color w:val="000000"/>
                <w:sz w:val="24"/>
                <w:szCs w:val="24"/>
              </w:rPr>
            </w:pPr>
            <w:r w:rsidRPr="00251809">
              <w:rPr>
                <w:rFonts w:ascii="Times New Roman" w:hAnsi="Times New Roman"/>
                <w:color w:val="000000"/>
                <w:sz w:val="24"/>
                <w:szCs w:val="24"/>
              </w:rPr>
              <w:t>--</w:t>
            </w:r>
          </w:p>
        </w:tc>
        <w:tc>
          <w:tcPr>
            <w:tcW w:w="1701" w:type="dxa"/>
          </w:tcPr>
          <w:p w:rsidR="00A572C3" w:rsidRPr="00251809" w:rsidRDefault="00A572C3" w:rsidP="00EF3E24">
            <w:pPr>
              <w:spacing w:after="0"/>
              <w:jc w:val="center"/>
              <w:rPr>
                <w:rFonts w:ascii="Times New Roman" w:hAnsi="Times New Roman"/>
                <w:color w:val="000000"/>
                <w:sz w:val="24"/>
                <w:szCs w:val="24"/>
              </w:rPr>
            </w:pPr>
            <w:r w:rsidRPr="00251809">
              <w:rPr>
                <w:rFonts w:ascii="Times New Roman" w:hAnsi="Times New Roman"/>
                <w:color w:val="000000"/>
                <w:sz w:val="24"/>
                <w:szCs w:val="24"/>
              </w:rPr>
              <w:t>--</w:t>
            </w:r>
          </w:p>
        </w:tc>
      </w:tr>
      <w:tr w:rsidR="00A572C3" w:rsidRPr="00251809" w:rsidTr="00EF3E24">
        <w:trPr>
          <w:jc w:val="center"/>
        </w:trPr>
        <w:tc>
          <w:tcPr>
            <w:tcW w:w="2266" w:type="dxa"/>
          </w:tcPr>
          <w:p w:rsidR="00A572C3" w:rsidRPr="00251809" w:rsidRDefault="00A572C3" w:rsidP="00EF3E24">
            <w:pPr>
              <w:spacing w:after="0"/>
              <w:rPr>
                <w:rFonts w:ascii="Times New Roman" w:hAnsi="Times New Roman"/>
                <w:color w:val="000000"/>
                <w:sz w:val="24"/>
                <w:szCs w:val="24"/>
              </w:rPr>
            </w:pPr>
            <w:r w:rsidRPr="00251809">
              <w:rPr>
                <w:rFonts w:ascii="Times New Roman" w:hAnsi="Times New Roman"/>
                <w:color w:val="000000"/>
                <w:sz w:val="24"/>
                <w:szCs w:val="24"/>
              </w:rPr>
              <w:t>CMG</w:t>
            </w:r>
          </w:p>
        </w:tc>
        <w:tc>
          <w:tcPr>
            <w:tcW w:w="1845" w:type="dxa"/>
          </w:tcPr>
          <w:p w:rsidR="00A572C3" w:rsidRPr="00251809" w:rsidRDefault="00A572C3" w:rsidP="00EF3E24">
            <w:pPr>
              <w:spacing w:after="0"/>
              <w:jc w:val="center"/>
              <w:rPr>
                <w:rFonts w:ascii="Times New Roman" w:hAnsi="Times New Roman"/>
                <w:color w:val="000000"/>
                <w:sz w:val="24"/>
                <w:szCs w:val="24"/>
              </w:rPr>
            </w:pPr>
            <w:r w:rsidRPr="00251809">
              <w:rPr>
                <w:rFonts w:ascii="Times New Roman" w:hAnsi="Times New Roman"/>
                <w:color w:val="000000"/>
                <w:sz w:val="24"/>
                <w:szCs w:val="24"/>
              </w:rPr>
              <w:t>0.505</w:t>
            </w:r>
          </w:p>
        </w:tc>
        <w:tc>
          <w:tcPr>
            <w:tcW w:w="1418" w:type="dxa"/>
          </w:tcPr>
          <w:p w:rsidR="00A572C3" w:rsidRPr="00251809" w:rsidRDefault="00A572C3" w:rsidP="00EF3E24">
            <w:pPr>
              <w:spacing w:after="0"/>
              <w:jc w:val="center"/>
              <w:rPr>
                <w:rFonts w:ascii="Times New Roman" w:hAnsi="Times New Roman"/>
                <w:color w:val="000000"/>
                <w:sz w:val="24"/>
                <w:szCs w:val="24"/>
              </w:rPr>
            </w:pPr>
            <w:r w:rsidRPr="00251809">
              <w:rPr>
                <w:rFonts w:ascii="Times New Roman" w:hAnsi="Times New Roman"/>
                <w:color w:val="000000"/>
                <w:sz w:val="24"/>
                <w:szCs w:val="24"/>
              </w:rPr>
              <w:t>0.282</w:t>
            </w:r>
          </w:p>
        </w:tc>
        <w:tc>
          <w:tcPr>
            <w:tcW w:w="992" w:type="dxa"/>
          </w:tcPr>
          <w:p w:rsidR="00A572C3" w:rsidRPr="00251809" w:rsidRDefault="00A572C3" w:rsidP="00EF3E24">
            <w:pPr>
              <w:spacing w:after="0"/>
              <w:jc w:val="center"/>
              <w:rPr>
                <w:rFonts w:ascii="Times New Roman" w:hAnsi="Times New Roman"/>
                <w:color w:val="000000"/>
                <w:sz w:val="24"/>
                <w:szCs w:val="24"/>
              </w:rPr>
            </w:pPr>
            <w:r w:rsidRPr="00251809">
              <w:rPr>
                <w:rFonts w:ascii="Times New Roman" w:hAnsi="Times New Roman"/>
                <w:color w:val="000000"/>
                <w:sz w:val="24"/>
                <w:szCs w:val="24"/>
              </w:rPr>
              <w:t>3.19</w:t>
            </w:r>
          </w:p>
        </w:tc>
        <w:tc>
          <w:tcPr>
            <w:tcW w:w="1134" w:type="dxa"/>
          </w:tcPr>
          <w:p w:rsidR="00A572C3" w:rsidRPr="00251809" w:rsidRDefault="00A572C3" w:rsidP="00EF3E24">
            <w:pPr>
              <w:spacing w:after="0"/>
              <w:jc w:val="center"/>
              <w:rPr>
                <w:rFonts w:ascii="Times New Roman" w:hAnsi="Times New Roman"/>
                <w:color w:val="000000"/>
                <w:sz w:val="24"/>
                <w:szCs w:val="24"/>
              </w:rPr>
            </w:pPr>
            <w:r w:rsidRPr="00251809">
              <w:rPr>
                <w:rFonts w:ascii="Times New Roman" w:hAnsi="Times New Roman"/>
                <w:color w:val="000000"/>
                <w:sz w:val="24"/>
                <w:szCs w:val="24"/>
              </w:rPr>
              <w:t>1.66</w:t>
            </w:r>
          </w:p>
        </w:tc>
        <w:tc>
          <w:tcPr>
            <w:tcW w:w="1276" w:type="dxa"/>
          </w:tcPr>
          <w:p w:rsidR="00A572C3" w:rsidRPr="00251809" w:rsidRDefault="00A572C3" w:rsidP="00EF3E24">
            <w:pPr>
              <w:spacing w:after="0"/>
              <w:jc w:val="center"/>
              <w:rPr>
                <w:rFonts w:ascii="Times New Roman" w:hAnsi="Times New Roman"/>
                <w:color w:val="000000"/>
                <w:sz w:val="24"/>
                <w:szCs w:val="24"/>
              </w:rPr>
            </w:pPr>
            <w:r w:rsidRPr="00251809">
              <w:rPr>
                <w:rFonts w:ascii="Times New Roman" w:hAnsi="Times New Roman"/>
                <w:color w:val="000000"/>
                <w:sz w:val="24"/>
                <w:szCs w:val="24"/>
              </w:rPr>
              <w:t>0.074</w:t>
            </w:r>
          </w:p>
        </w:tc>
        <w:tc>
          <w:tcPr>
            <w:tcW w:w="1701" w:type="dxa"/>
          </w:tcPr>
          <w:p w:rsidR="00A572C3" w:rsidRPr="00251809" w:rsidRDefault="00A572C3" w:rsidP="00EF3E24">
            <w:pPr>
              <w:spacing w:after="0"/>
              <w:jc w:val="center"/>
              <w:rPr>
                <w:rFonts w:ascii="Times New Roman" w:hAnsi="Times New Roman"/>
                <w:color w:val="000000"/>
                <w:sz w:val="24"/>
                <w:szCs w:val="24"/>
              </w:rPr>
            </w:pPr>
            <w:r w:rsidRPr="00251809">
              <w:rPr>
                <w:rFonts w:ascii="Times New Roman" w:hAnsi="Times New Roman"/>
                <w:color w:val="000000"/>
                <w:sz w:val="24"/>
                <w:szCs w:val="24"/>
              </w:rPr>
              <w:t>0.952-2.88</w:t>
            </w:r>
          </w:p>
        </w:tc>
      </w:tr>
      <w:tr w:rsidR="00A572C3" w:rsidRPr="00251809" w:rsidTr="00EF3E24">
        <w:trPr>
          <w:jc w:val="center"/>
        </w:trPr>
        <w:tc>
          <w:tcPr>
            <w:tcW w:w="2266" w:type="dxa"/>
          </w:tcPr>
          <w:p w:rsidR="00A572C3" w:rsidRPr="00251809" w:rsidRDefault="00A572C3" w:rsidP="00EF3E24">
            <w:pPr>
              <w:spacing w:after="0"/>
              <w:rPr>
                <w:rFonts w:ascii="Times New Roman" w:hAnsi="Times New Roman"/>
                <w:color w:val="000000"/>
                <w:sz w:val="24"/>
                <w:szCs w:val="24"/>
              </w:rPr>
            </w:pPr>
            <w:r w:rsidRPr="00251809">
              <w:rPr>
                <w:rFonts w:ascii="Times New Roman" w:hAnsi="Times New Roman"/>
                <w:color w:val="000000"/>
                <w:sz w:val="24"/>
                <w:szCs w:val="24"/>
              </w:rPr>
              <w:t>IMG(Prov)</w:t>
            </w:r>
          </w:p>
        </w:tc>
        <w:tc>
          <w:tcPr>
            <w:tcW w:w="1845" w:type="dxa"/>
          </w:tcPr>
          <w:p w:rsidR="00A572C3" w:rsidRPr="00251809" w:rsidRDefault="00A572C3" w:rsidP="00EF3E24">
            <w:pPr>
              <w:spacing w:after="0"/>
              <w:jc w:val="center"/>
              <w:rPr>
                <w:rFonts w:ascii="Times New Roman" w:hAnsi="Times New Roman"/>
                <w:color w:val="000000"/>
                <w:sz w:val="24"/>
                <w:szCs w:val="24"/>
              </w:rPr>
            </w:pPr>
            <w:r w:rsidRPr="00251809">
              <w:rPr>
                <w:rFonts w:ascii="Times New Roman" w:hAnsi="Times New Roman"/>
                <w:color w:val="000000"/>
                <w:sz w:val="24"/>
                <w:szCs w:val="24"/>
              </w:rPr>
              <w:t>0.772</w:t>
            </w:r>
          </w:p>
        </w:tc>
        <w:tc>
          <w:tcPr>
            <w:tcW w:w="1418" w:type="dxa"/>
          </w:tcPr>
          <w:p w:rsidR="00A572C3" w:rsidRPr="00251809" w:rsidRDefault="00A572C3" w:rsidP="00EF3E24">
            <w:pPr>
              <w:spacing w:after="0"/>
              <w:jc w:val="center"/>
              <w:rPr>
                <w:rFonts w:ascii="Times New Roman" w:hAnsi="Times New Roman"/>
                <w:color w:val="000000"/>
                <w:sz w:val="24"/>
                <w:szCs w:val="24"/>
              </w:rPr>
            </w:pPr>
            <w:r w:rsidRPr="00251809">
              <w:rPr>
                <w:rFonts w:ascii="Times New Roman" w:hAnsi="Times New Roman"/>
                <w:color w:val="000000"/>
                <w:sz w:val="24"/>
                <w:szCs w:val="24"/>
              </w:rPr>
              <w:t>0.235</w:t>
            </w:r>
          </w:p>
        </w:tc>
        <w:tc>
          <w:tcPr>
            <w:tcW w:w="992" w:type="dxa"/>
          </w:tcPr>
          <w:p w:rsidR="00A572C3" w:rsidRPr="00251809" w:rsidRDefault="00A572C3" w:rsidP="00EF3E24">
            <w:pPr>
              <w:spacing w:after="0"/>
              <w:jc w:val="center"/>
              <w:rPr>
                <w:rFonts w:ascii="Times New Roman" w:hAnsi="Times New Roman"/>
                <w:color w:val="000000"/>
                <w:sz w:val="24"/>
                <w:szCs w:val="24"/>
              </w:rPr>
            </w:pPr>
            <w:r w:rsidRPr="00251809">
              <w:rPr>
                <w:rFonts w:ascii="Times New Roman" w:hAnsi="Times New Roman"/>
                <w:color w:val="000000"/>
                <w:sz w:val="24"/>
                <w:szCs w:val="24"/>
              </w:rPr>
              <w:t>10.79</w:t>
            </w:r>
          </w:p>
        </w:tc>
        <w:tc>
          <w:tcPr>
            <w:tcW w:w="1134" w:type="dxa"/>
          </w:tcPr>
          <w:p w:rsidR="00A572C3" w:rsidRPr="00251809" w:rsidRDefault="00A572C3" w:rsidP="00EF3E24">
            <w:pPr>
              <w:spacing w:after="0"/>
              <w:jc w:val="center"/>
              <w:rPr>
                <w:rFonts w:ascii="Times New Roman" w:hAnsi="Times New Roman"/>
                <w:color w:val="000000"/>
                <w:sz w:val="24"/>
                <w:szCs w:val="24"/>
              </w:rPr>
            </w:pPr>
            <w:r w:rsidRPr="00251809">
              <w:rPr>
                <w:rFonts w:ascii="Times New Roman" w:hAnsi="Times New Roman"/>
                <w:color w:val="000000"/>
                <w:sz w:val="24"/>
                <w:szCs w:val="24"/>
              </w:rPr>
              <w:t>2.16</w:t>
            </w:r>
          </w:p>
        </w:tc>
        <w:tc>
          <w:tcPr>
            <w:tcW w:w="1276" w:type="dxa"/>
          </w:tcPr>
          <w:p w:rsidR="00A572C3" w:rsidRPr="00251809" w:rsidRDefault="00A572C3" w:rsidP="00EF3E24">
            <w:pPr>
              <w:spacing w:after="0"/>
              <w:jc w:val="center"/>
              <w:rPr>
                <w:rFonts w:ascii="Times New Roman" w:hAnsi="Times New Roman"/>
                <w:color w:val="000000"/>
                <w:sz w:val="24"/>
                <w:szCs w:val="24"/>
              </w:rPr>
            </w:pPr>
            <w:r w:rsidRPr="00251809">
              <w:rPr>
                <w:rFonts w:ascii="Times New Roman" w:hAnsi="Times New Roman"/>
                <w:color w:val="000000"/>
                <w:sz w:val="24"/>
                <w:szCs w:val="24"/>
              </w:rPr>
              <w:t>0.001</w:t>
            </w:r>
          </w:p>
        </w:tc>
        <w:tc>
          <w:tcPr>
            <w:tcW w:w="1701" w:type="dxa"/>
          </w:tcPr>
          <w:p w:rsidR="00A572C3" w:rsidRPr="00251809" w:rsidRDefault="00A572C3" w:rsidP="00EF3E24">
            <w:pPr>
              <w:spacing w:after="0"/>
              <w:jc w:val="center"/>
              <w:rPr>
                <w:rFonts w:ascii="Times New Roman" w:hAnsi="Times New Roman"/>
                <w:color w:val="000000"/>
                <w:sz w:val="24"/>
                <w:szCs w:val="24"/>
              </w:rPr>
            </w:pPr>
            <w:r w:rsidRPr="00251809">
              <w:rPr>
                <w:rFonts w:ascii="Times New Roman" w:hAnsi="Times New Roman"/>
                <w:color w:val="000000"/>
                <w:sz w:val="24"/>
                <w:szCs w:val="24"/>
              </w:rPr>
              <w:t>1.37-3.42</w:t>
            </w:r>
          </w:p>
        </w:tc>
      </w:tr>
      <w:tr w:rsidR="00A572C3" w:rsidRPr="00251809" w:rsidTr="00EF3E24">
        <w:trPr>
          <w:jc w:val="center"/>
        </w:trPr>
        <w:tc>
          <w:tcPr>
            <w:tcW w:w="2266" w:type="dxa"/>
            <w:tcBorders>
              <w:bottom w:val="single" w:sz="8" w:space="0" w:color="9BBB59"/>
            </w:tcBorders>
          </w:tcPr>
          <w:p w:rsidR="00A572C3" w:rsidRPr="00251809" w:rsidRDefault="00A572C3" w:rsidP="00EF3E24">
            <w:pPr>
              <w:spacing w:after="0"/>
              <w:rPr>
                <w:rFonts w:ascii="Times New Roman" w:hAnsi="Times New Roman"/>
                <w:color w:val="000000"/>
                <w:sz w:val="24"/>
                <w:szCs w:val="24"/>
              </w:rPr>
            </w:pPr>
            <w:r w:rsidRPr="00251809">
              <w:rPr>
                <w:rFonts w:ascii="Times New Roman" w:hAnsi="Times New Roman"/>
                <w:color w:val="000000"/>
                <w:sz w:val="24"/>
                <w:szCs w:val="24"/>
              </w:rPr>
              <w:t>IMG(Full)</w:t>
            </w:r>
          </w:p>
        </w:tc>
        <w:tc>
          <w:tcPr>
            <w:tcW w:w="1845" w:type="dxa"/>
            <w:tcBorders>
              <w:bottom w:val="single" w:sz="8" w:space="0" w:color="9BBB59"/>
            </w:tcBorders>
          </w:tcPr>
          <w:p w:rsidR="00A572C3" w:rsidRPr="00251809" w:rsidRDefault="00A572C3" w:rsidP="00EF3E24">
            <w:pPr>
              <w:spacing w:after="0"/>
              <w:jc w:val="center"/>
              <w:rPr>
                <w:rFonts w:ascii="Times New Roman" w:hAnsi="Times New Roman"/>
                <w:color w:val="000000"/>
                <w:sz w:val="24"/>
                <w:szCs w:val="24"/>
              </w:rPr>
            </w:pPr>
            <w:r w:rsidRPr="00251809">
              <w:rPr>
                <w:rFonts w:ascii="Times New Roman" w:hAnsi="Times New Roman"/>
                <w:color w:val="000000"/>
                <w:sz w:val="24"/>
                <w:szCs w:val="24"/>
              </w:rPr>
              <w:t>0.404</w:t>
            </w:r>
          </w:p>
        </w:tc>
        <w:tc>
          <w:tcPr>
            <w:tcW w:w="1418" w:type="dxa"/>
            <w:tcBorders>
              <w:bottom w:val="single" w:sz="8" w:space="0" w:color="9BBB59"/>
            </w:tcBorders>
          </w:tcPr>
          <w:p w:rsidR="00A572C3" w:rsidRPr="00251809" w:rsidRDefault="00A572C3" w:rsidP="00EF3E24">
            <w:pPr>
              <w:spacing w:after="0"/>
              <w:jc w:val="center"/>
              <w:rPr>
                <w:rFonts w:ascii="Times New Roman" w:hAnsi="Times New Roman"/>
                <w:color w:val="000000"/>
                <w:sz w:val="24"/>
                <w:szCs w:val="24"/>
              </w:rPr>
            </w:pPr>
            <w:r w:rsidRPr="00251809">
              <w:rPr>
                <w:rFonts w:ascii="Times New Roman" w:hAnsi="Times New Roman"/>
                <w:color w:val="000000"/>
                <w:sz w:val="24"/>
                <w:szCs w:val="24"/>
              </w:rPr>
              <w:t>0.278</w:t>
            </w:r>
          </w:p>
        </w:tc>
        <w:tc>
          <w:tcPr>
            <w:tcW w:w="992" w:type="dxa"/>
            <w:tcBorders>
              <w:bottom w:val="single" w:sz="8" w:space="0" w:color="9BBB59"/>
            </w:tcBorders>
          </w:tcPr>
          <w:p w:rsidR="00A572C3" w:rsidRPr="00251809" w:rsidRDefault="00A572C3" w:rsidP="00EF3E24">
            <w:pPr>
              <w:spacing w:after="0"/>
              <w:jc w:val="center"/>
              <w:rPr>
                <w:rFonts w:ascii="Times New Roman" w:hAnsi="Times New Roman"/>
                <w:color w:val="000000"/>
                <w:sz w:val="24"/>
                <w:szCs w:val="24"/>
              </w:rPr>
            </w:pPr>
            <w:r w:rsidRPr="00251809">
              <w:rPr>
                <w:rFonts w:ascii="Times New Roman" w:hAnsi="Times New Roman"/>
                <w:color w:val="000000"/>
                <w:sz w:val="24"/>
                <w:szCs w:val="24"/>
              </w:rPr>
              <w:t>2.12</w:t>
            </w:r>
          </w:p>
        </w:tc>
        <w:tc>
          <w:tcPr>
            <w:tcW w:w="1134" w:type="dxa"/>
            <w:tcBorders>
              <w:bottom w:val="single" w:sz="8" w:space="0" w:color="9BBB59"/>
            </w:tcBorders>
          </w:tcPr>
          <w:p w:rsidR="00A572C3" w:rsidRPr="00251809" w:rsidRDefault="00A572C3" w:rsidP="00EF3E24">
            <w:pPr>
              <w:spacing w:after="0"/>
              <w:jc w:val="center"/>
              <w:rPr>
                <w:rFonts w:ascii="Times New Roman" w:hAnsi="Times New Roman"/>
                <w:color w:val="000000"/>
                <w:sz w:val="24"/>
                <w:szCs w:val="24"/>
              </w:rPr>
            </w:pPr>
            <w:r w:rsidRPr="00251809">
              <w:rPr>
                <w:rFonts w:ascii="Times New Roman" w:hAnsi="Times New Roman"/>
                <w:color w:val="000000"/>
                <w:sz w:val="24"/>
                <w:szCs w:val="24"/>
              </w:rPr>
              <w:t>1.50</w:t>
            </w:r>
          </w:p>
        </w:tc>
        <w:tc>
          <w:tcPr>
            <w:tcW w:w="1276" w:type="dxa"/>
            <w:tcBorders>
              <w:bottom w:val="single" w:sz="8" w:space="0" w:color="9BBB59"/>
            </w:tcBorders>
          </w:tcPr>
          <w:p w:rsidR="00A572C3" w:rsidRPr="00251809" w:rsidRDefault="00A572C3" w:rsidP="00EF3E24">
            <w:pPr>
              <w:spacing w:after="0"/>
              <w:jc w:val="center"/>
              <w:rPr>
                <w:rFonts w:ascii="Times New Roman" w:hAnsi="Times New Roman"/>
                <w:color w:val="000000"/>
                <w:sz w:val="24"/>
                <w:szCs w:val="24"/>
              </w:rPr>
            </w:pPr>
            <w:r w:rsidRPr="00251809">
              <w:rPr>
                <w:rFonts w:ascii="Times New Roman" w:hAnsi="Times New Roman"/>
                <w:color w:val="000000"/>
                <w:sz w:val="24"/>
                <w:szCs w:val="24"/>
              </w:rPr>
              <w:t>0.146</w:t>
            </w:r>
          </w:p>
        </w:tc>
        <w:tc>
          <w:tcPr>
            <w:tcW w:w="1701" w:type="dxa"/>
            <w:tcBorders>
              <w:bottom w:val="single" w:sz="8" w:space="0" w:color="9BBB59"/>
            </w:tcBorders>
          </w:tcPr>
          <w:p w:rsidR="00A572C3" w:rsidRPr="00251809" w:rsidRDefault="00A572C3" w:rsidP="00EF3E24">
            <w:pPr>
              <w:spacing w:after="0"/>
              <w:jc w:val="center"/>
              <w:rPr>
                <w:rFonts w:ascii="Times New Roman" w:hAnsi="Times New Roman"/>
                <w:color w:val="000000"/>
                <w:sz w:val="24"/>
                <w:szCs w:val="24"/>
              </w:rPr>
            </w:pPr>
            <w:r w:rsidRPr="00251809">
              <w:rPr>
                <w:rFonts w:ascii="Times New Roman" w:hAnsi="Times New Roman"/>
                <w:color w:val="000000"/>
                <w:sz w:val="24"/>
                <w:szCs w:val="24"/>
              </w:rPr>
              <w:t>0.869-2.58</w:t>
            </w:r>
          </w:p>
        </w:tc>
      </w:tr>
    </w:tbl>
    <w:p w:rsidR="00A572C3" w:rsidRPr="00251809" w:rsidRDefault="00A572C3" w:rsidP="00D149FB">
      <w:pPr>
        <w:rPr>
          <w:rFonts w:ascii="Times New Roman" w:hAnsi="Times New Roman"/>
          <w:sz w:val="24"/>
          <w:szCs w:val="24"/>
        </w:rPr>
      </w:pPr>
      <w:r w:rsidRPr="00251809">
        <w:rPr>
          <w:rFonts w:ascii="Times New Roman" w:hAnsi="Times New Roman"/>
          <w:sz w:val="24"/>
          <w:szCs w:val="24"/>
        </w:rPr>
        <w:t>* Reference category</w:t>
      </w:r>
    </w:p>
    <w:p w:rsidR="00A572C3" w:rsidRPr="00251809" w:rsidRDefault="00A572C3" w:rsidP="00D149FB">
      <w:pPr>
        <w:spacing w:line="480" w:lineRule="auto"/>
        <w:rPr>
          <w:rFonts w:ascii="Times New Roman" w:hAnsi="Times New Roman"/>
          <w:sz w:val="24"/>
          <w:szCs w:val="24"/>
        </w:rPr>
      </w:pPr>
    </w:p>
    <w:p w:rsidR="00A572C3" w:rsidRPr="00251809" w:rsidRDefault="00A572C3" w:rsidP="00D149FB">
      <w:pPr>
        <w:spacing w:line="480" w:lineRule="auto"/>
        <w:jc w:val="center"/>
        <w:rPr>
          <w:rFonts w:ascii="Times New Roman" w:hAnsi="Times New Roman"/>
          <w:sz w:val="24"/>
          <w:szCs w:val="24"/>
          <w:lang w:val="en-US"/>
        </w:rPr>
      </w:pPr>
      <w:r w:rsidRPr="002C4C8E">
        <w:rPr>
          <w:rFonts w:ascii="Times New Roman" w:hAnsi="Times New Roman"/>
          <w:noProof/>
          <w:sz w:val="24"/>
          <w:szCs w:val="24"/>
          <w:lang w:val="en-US"/>
        </w:rPr>
        <w:pict>
          <v:shape id="Picture 2" o:spid="_x0000_i1026" type="#_x0000_t75" style="width:467.25pt;height:374.25pt;visibility:visible">
            <v:imagedata r:id="rId9" o:title=""/>
          </v:shape>
        </w:pict>
      </w:r>
    </w:p>
    <w:p w:rsidR="00A572C3" w:rsidRPr="00251809" w:rsidRDefault="00A572C3" w:rsidP="00D149FB">
      <w:pPr>
        <w:jc w:val="center"/>
        <w:rPr>
          <w:rFonts w:ascii="Times New Roman" w:hAnsi="Times New Roman"/>
          <w:sz w:val="24"/>
          <w:szCs w:val="24"/>
          <w:u w:val="single"/>
          <w:lang w:val="en-US"/>
        </w:rPr>
      </w:pPr>
      <w:r w:rsidRPr="00251809">
        <w:rPr>
          <w:rFonts w:ascii="Times New Roman" w:hAnsi="Times New Roman"/>
          <w:sz w:val="24"/>
          <w:szCs w:val="24"/>
          <w:u w:val="single"/>
          <w:lang w:val="en-US"/>
        </w:rPr>
        <w:t xml:space="preserve">Figure 3 - </w:t>
      </w:r>
      <w:r w:rsidRPr="00251809">
        <w:rPr>
          <w:rFonts w:ascii="Times New Roman" w:hAnsi="Times New Roman"/>
          <w:sz w:val="24"/>
          <w:szCs w:val="24"/>
          <w:u w:val="single"/>
        </w:rPr>
        <w:t xml:space="preserve">Survival Curve Obtained from Cox Regression for Specialist Physicians Leaving NL for </w:t>
      </w:r>
      <w:r>
        <w:rPr>
          <w:rFonts w:ascii="Times New Roman" w:hAnsi="Times New Roman"/>
          <w:sz w:val="24"/>
          <w:szCs w:val="24"/>
          <w:u w:val="single"/>
        </w:rPr>
        <w:t xml:space="preserve">the 2000 </w:t>
      </w:r>
      <w:r w:rsidRPr="00251809">
        <w:rPr>
          <w:rFonts w:ascii="Times New Roman" w:hAnsi="Times New Roman"/>
          <w:sz w:val="24"/>
          <w:szCs w:val="24"/>
          <w:u w:val="single"/>
        </w:rPr>
        <w:t>Cohort (2000-2004, n=180) Differentiated by Physician Group</w:t>
      </w:r>
    </w:p>
    <w:p w:rsidR="00A572C3" w:rsidRPr="00251809" w:rsidRDefault="00A572C3" w:rsidP="00D149FB">
      <w:pPr>
        <w:spacing w:line="480" w:lineRule="auto"/>
        <w:jc w:val="center"/>
        <w:rPr>
          <w:rFonts w:ascii="Times New Roman" w:hAnsi="Times New Roman"/>
          <w:sz w:val="24"/>
          <w:szCs w:val="24"/>
          <w:lang w:val="en-US"/>
        </w:rPr>
      </w:pPr>
      <w:r w:rsidRPr="002C4C8E">
        <w:rPr>
          <w:rFonts w:ascii="Times New Roman" w:hAnsi="Times New Roman"/>
          <w:noProof/>
          <w:sz w:val="24"/>
          <w:szCs w:val="24"/>
          <w:lang w:val="en-US"/>
        </w:rPr>
        <w:pict>
          <v:shape id="Picture 3" o:spid="_x0000_i1027" type="#_x0000_t75" style="width:467.25pt;height:374.25pt;visibility:visible">
            <v:imagedata r:id="rId10" o:title=""/>
          </v:shape>
        </w:pict>
      </w:r>
    </w:p>
    <w:p w:rsidR="00A572C3" w:rsidRPr="00251809" w:rsidRDefault="00A572C3" w:rsidP="00D149FB">
      <w:pPr>
        <w:jc w:val="center"/>
        <w:rPr>
          <w:rFonts w:ascii="Times New Roman" w:hAnsi="Times New Roman"/>
          <w:sz w:val="24"/>
          <w:szCs w:val="24"/>
          <w:u w:val="single"/>
          <w:lang w:val="en-US"/>
        </w:rPr>
      </w:pPr>
      <w:r w:rsidRPr="00251809">
        <w:rPr>
          <w:rFonts w:ascii="Times New Roman" w:hAnsi="Times New Roman"/>
          <w:sz w:val="24"/>
          <w:szCs w:val="24"/>
          <w:u w:val="single"/>
          <w:lang w:val="en-US"/>
        </w:rPr>
        <w:t xml:space="preserve">Figure 4 - </w:t>
      </w:r>
      <w:r w:rsidRPr="00251809">
        <w:rPr>
          <w:rFonts w:ascii="Times New Roman" w:hAnsi="Times New Roman"/>
          <w:sz w:val="24"/>
          <w:szCs w:val="24"/>
          <w:u w:val="single"/>
        </w:rPr>
        <w:t xml:space="preserve">Survival Curve Obtained from Cox Regression for Specialist Physicians Leaving NL for </w:t>
      </w:r>
      <w:r>
        <w:rPr>
          <w:rFonts w:ascii="Times New Roman" w:hAnsi="Times New Roman"/>
          <w:sz w:val="24"/>
          <w:szCs w:val="24"/>
          <w:u w:val="single"/>
        </w:rPr>
        <w:t xml:space="preserve">the 1990 </w:t>
      </w:r>
      <w:r w:rsidRPr="00251809">
        <w:rPr>
          <w:rFonts w:ascii="Times New Roman" w:hAnsi="Times New Roman"/>
          <w:sz w:val="24"/>
          <w:szCs w:val="24"/>
          <w:u w:val="single"/>
        </w:rPr>
        <w:t>Cohort (1993-1997, n=211) Differentiated by Physician Group</w:t>
      </w:r>
    </w:p>
    <w:p w:rsidR="00A572C3" w:rsidRPr="00251809" w:rsidRDefault="00A572C3" w:rsidP="00D149FB">
      <w:pPr>
        <w:spacing w:line="480" w:lineRule="auto"/>
        <w:rPr>
          <w:rFonts w:ascii="Times New Roman" w:hAnsi="Times New Roman"/>
          <w:sz w:val="24"/>
          <w:szCs w:val="24"/>
        </w:rPr>
      </w:pPr>
    </w:p>
    <w:p w:rsidR="00A572C3" w:rsidRPr="00251809" w:rsidRDefault="00A572C3" w:rsidP="00D149FB">
      <w:pPr>
        <w:spacing w:line="480" w:lineRule="auto"/>
        <w:rPr>
          <w:rFonts w:ascii="Times New Roman" w:hAnsi="Times New Roman"/>
          <w:sz w:val="24"/>
          <w:szCs w:val="24"/>
        </w:rPr>
      </w:pPr>
    </w:p>
    <w:p w:rsidR="00A572C3" w:rsidRPr="00251809" w:rsidRDefault="00A572C3" w:rsidP="00D149FB">
      <w:pPr>
        <w:spacing w:line="480" w:lineRule="auto"/>
        <w:rPr>
          <w:rFonts w:ascii="Times New Roman" w:hAnsi="Times New Roman"/>
          <w:sz w:val="24"/>
          <w:szCs w:val="24"/>
        </w:rPr>
      </w:pPr>
    </w:p>
    <w:p w:rsidR="00A572C3" w:rsidRDefault="00A572C3" w:rsidP="00D149FB">
      <w:pPr>
        <w:spacing w:line="480" w:lineRule="auto"/>
        <w:rPr>
          <w:rFonts w:ascii="Times New Roman" w:hAnsi="Times New Roman"/>
          <w:sz w:val="24"/>
          <w:szCs w:val="24"/>
        </w:rPr>
      </w:pPr>
    </w:p>
    <w:p w:rsidR="00A572C3" w:rsidRDefault="00A572C3" w:rsidP="00D149FB">
      <w:pPr>
        <w:spacing w:line="480" w:lineRule="auto"/>
        <w:rPr>
          <w:rFonts w:ascii="Times New Roman" w:hAnsi="Times New Roman"/>
          <w:sz w:val="24"/>
          <w:szCs w:val="24"/>
        </w:rPr>
      </w:pPr>
    </w:p>
    <w:p w:rsidR="00A572C3" w:rsidRDefault="00A572C3" w:rsidP="00D149FB">
      <w:pPr>
        <w:spacing w:line="480" w:lineRule="auto"/>
        <w:rPr>
          <w:rFonts w:ascii="Times New Roman" w:hAnsi="Times New Roman"/>
          <w:sz w:val="24"/>
          <w:szCs w:val="24"/>
        </w:rPr>
      </w:pPr>
    </w:p>
    <w:p w:rsidR="00A572C3" w:rsidRPr="00251809" w:rsidRDefault="00A572C3" w:rsidP="00D149FB">
      <w:pPr>
        <w:spacing w:line="480" w:lineRule="auto"/>
        <w:jc w:val="center"/>
        <w:rPr>
          <w:rFonts w:ascii="Times New Roman" w:hAnsi="Times New Roman"/>
          <w:b/>
          <w:sz w:val="24"/>
          <w:szCs w:val="24"/>
        </w:rPr>
      </w:pPr>
      <w:r>
        <w:rPr>
          <w:rFonts w:ascii="Times New Roman" w:hAnsi="Times New Roman"/>
          <w:b/>
          <w:sz w:val="24"/>
          <w:szCs w:val="24"/>
        </w:rPr>
        <w:br w:type="page"/>
      </w:r>
      <w:r w:rsidRPr="00251809">
        <w:rPr>
          <w:rFonts w:ascii="Times New Roman" w:hAnsi="Times New Roman"/>
          <w:b/>
          <w:sz w:val="24"/>
          <w:szCs w:val="24"/>
        </w:rPr>
        <w:t>References</w:t>
      </w:r>
    </w:p>
    <w:p w:rsidR="00A572C3" w:rsidRPr="00F6731B" w:rsidRDefault="00A572C3" w:rsidP="00D149FB">
      <w:pPr>
        <w:pStyle w:val="NormalWeb"/>
        <w:numPr>
          <w:ilvl w:val="0"/>
          <w:numId w:val="14"/>
        </w:numPr>
        <w:spacing w:before="0" w:beforeAutospacing="0" w:after="120" w:afterAutospacing="0" w:line="480" w:lineRule="auto"/>
      </w:pPr>
      <w:r w:rsidRPr="00F6731B">
        <w:t>Canadian Institute for Health Information. Supply and distribution of Canadian physicians: selected years 1965-1995. Ottawa: Canadian Institute for Health Information; 1993.</w:t>
      </w:r>
    </w:p>
    <w:p w:rsidR="00A572C3" w:rsidRPr="00F6731B" w:rsidRDefault="00A572C3" w:rsidP="00D149FB">
      <w:pPr>
        <w:pStyle w:val="NormalWeb"/>
        <w:numPr>
          <w:ilvl w:val="0"/>
          <w:numId w:val="14"/>
        </w:numPr>
        <w:spacing w:before="0" w:beforeAutospacing="0" w:after="120" w:afterAutospacing="0" w:line="480" w:lineRule="auto"/>
      </w:pPr>
      <w:r w:rsidRPr="00F6731B">
        <w:t>Canadian Institute for Health Information. Supply, distribution, and migration of Canadian physicians, 2008. Ottawa: Canadian Institute for Health Information; 2009.</w:t>
      </w:r>
    </w:p>
    <w:p w:rsidR="00A572C3" w:rsidRPr="00F6731B" w:rsidRDefault="00A572C3" w:rsidP="00D149FB">
      <w:pPr>
        <w:pStyle w:val="ListParagraph"/>
        <w:numPr>
          <w:ilvl w:val="0"/>
          <w:numId w:val="14"/>
        </w:numPr>
        <w:spacing w:line="480" w:lineRule="auto"/>
        <w:rPr>
          <w:rFonts w:ascii="Times New Roman" w:hAnsi="Times New Roman"/>
          <w:sz w:val="24"/>
          <w:szCs w:val="24"/>
        </w:rPr>
      </w:pPr>
      <w:r w:rsidRPr="00F6731B">
        <w:rPr>
          <w:rFonts w:ascii="Times New Roman" w:hAnsi="Times New Roman"/>
          <w:sz w:val="24"/>
          <w:szCs w:val="24"/>
        </w:rPr>
        <w:t xml:space="preserve">CBC News. Get chequebook out, doctors tell N.L. over pathologists shortage. Available at: </w:t>
      </w:r>
      <w:hyperlink r:id="rId11" w:history="1">
        <w:r w:rsidRPr="00052C4D">
          <w:rPr>
            <w:rStyle w:val="Hyperlink"/>
            <w:rFonts w:ascii="Times New Roman" w:hAnsi="Times New Roman"/>
            <w:sz w:val="24"/>
            <w:szCs w:val="24"/>
          </w:rPr>
          <w:t>http://www.cbc.ca/canada/newfoundland-labrador/story/2008/05/03/pathology-shortage.html</w:t>
        </w:r>
      </w:hyperlink>
      <w:r w:rsidRPr="00F6731B">
        <w:rPr>
          <w:rFonts w:ascii="Times New Roman" w:hAnsi="Times New Roman"/>
          <w:sz w:val="24"/>
          <w:szCs w:val="24"/>
        </w:rPr>
        <w:t xml:space="preserve">. </w:t>
      </w:r>
      <w:r>
        <w:rPr>
          <w:rFonts w:ascii="Times New Roman" w:hAnsi="Times New Roman"/>
          <w:sz w:val="24"/>
          <w:szCs w:val="24"/>
        </w:rPr>
        <w:t>(</w:t>
      </w:r>
      <w:r w:rsidRPr="00F6731B">
        <w:rPr>
          <w:rFonts w:ascii="Times New Roman" w:hAnsi="Times New Roman"/>
          <w:sz w:val="24"/>
          <w:szCs w:val="24"/>
        </w:rPr>
        <w:t>Accessed on Ma</w:t>
      </w:r>
      <w:r>
        <w:rPr>
          <w:rFonts w:ascii="Times New Roman" w:hAnsi="Times New Roman"/>
          <w:sz w:val="24"/>
          <w:szCs w:val="24"/>
        </w:rPr>
        <w:t>rch 3, 2011)</w:t>
      </w:r>
      <w:r w:rsidRPr="00F6731B">
        <w:rPr>
          <w:rFonts w:ascii="Times New Roman" w:hAnsi="Times New Roman"/>
          <w:sz w:val="24"/>
          <w:szCs w:val="24"/>
        </w:rPr>
        <w:t>.</w:t>
      </w:r>
    </w:p>
    <w:p w:rsidR="00A572C3" w:rsidRPr="00F6731B" w:rsidRDefault="00A572C3" w:rsidP="00D149FB">
      <w:pPr>
        <w:pStyle w:val="ListParagraph"/>
        <w:numPr>
          <w:ilvl w:val="0"/>
          <w:numId w:val="14"/>
        </w:numPr>
        <w:spacing w:line="480" w:lineRule="auto"/>
        <w:rPr>
          <w:rFonts w:ascii="Times New Roman" w:hAnsi="Times New Roman"/>
          <w:sz w:val="24"/>
          <w:szCs w:val="24"/>
        </w:rPr>
      </w:pPr>
      <w:r w:rsidRPr="00F6731B">
        <w:rPr>
          <w:rFonts w:ascii="Times New Roman" w:hAnsi="Times New Roman"/>
          <w:sz w:val="24"/>
          <w:szCs w:val="24"/>
        </w:rPr>
        <w:t xml:space="preserve">Walsh P. (2008, December 20). Medical exodus looming. The Telegram. December 30, 2008. </w:t>
      </w:r>
    </w:p>
    <w:p w:rsidR="00A572C3" w:rsidRPr="00F6731B" w:rsidRDefault="00A572C3" w:rsidP="00D149FB">
      <w:pPr>
        <w:pStyle w:val="ListParagraph"/>
        <w:numPr>
          <w:ilvl w:val="0"/>
          <w:numId w:val="14"/>
        </w:numPr>
        <w:spacing w:line="480" w:lineRule="auto"/>
        <w:rPr>
          <w:rFonts w:ascii="Times New Roman" w:hAnsi="Times New Roman"/>
          <w:sz w:val="24"/>
          <w:szCs w:val="24"/>
        </w:rPr>
      </w:pPr>
      <w:r w:rsidRPr="00F6731B">
        <w:rPr>
          <w:rFonts w:ascii="Times New Roman" w:hAnsi="Times New Roman"/>
          <w:sz w:val="24"/>
          <w:szCs w:val="24"/>
        </w:rPr>
        <w:t>Walsh P. Doctor’s resignation a shock. The Telegram. April 17, 2008.</w:t>
      </w:r>
    </w:p>
    <w:p w:rsidR="00A572C3" w:rsidRPr="00F6731B" w:rsidRDefault="00A572C3" w:rsidP="00D149FB">
      <w:pPr>
        <w:pStyle w:val="NormalWeb"/>
        <w:numPr>
          <w:ilvl w:val="0"/>
          <w:numId w:val="14"/>
        </w:numPr>
        <w:spacing w:before="0" w:beforeAutospacing="0" w:after="120" w:afterAutospacing="0" w:line="480" w:lineRule="auto"/>
      </w:pPr>
      <w:r w:rsidRPr="00F6731B">
        <w:t>Mathews M, Edwards AC, Rourke JTB. Retention of provisionally licensed international medical graduates: A historical cohort study of general and family physicians in Newfoundland and Labrador. Open Medicine, 2008;2(2):e37-44.</w:t>
      </w:r>
    </w:p>
    <w:p w:rsidR="00A572C3" w:rsidRPr="00F6731B" w:rsidRDefault="00A572C3" w:rsidP="00D149FB">
      <w:pPr>
        <w:pStyle w:val="NormalWeb"/>
        <w:numPr>
          <w:ilvl w:val="0"/>
          <w:numId w:val="14"/>
        </w:numPr>
        <w:spacing w:before="0" w:beforeAutospacing="0" w:after="120" w:afterAutospacing="0" w:line="480" w:lineRule="auto"/>
      </w:pPr>
      <w:r w:rsidRPr="00F6731B">
        <w:t>Mayo E, Mathews M. Spousal perspectives on factors influencing recruitment and retention of rural family physicians.</w:t>
      </w:r>
      <w:r w:rsidRPr="00F6731B">
        <w:rPr>
          <w:iCs/>
        </w:rPr>
        <w:t xml:space="preserve"> CJRM. 2006;11</w:t>
      </w:r>
      <w:r w:rsidRPr="00F6731B">
        <w:t>(4):271-276.</w:t>
      </w:r>
    </w:p>
    <w:p w:rsidR="00A572C3" w:rsidRPr="00F6731B" w:rsidRDefault="00A572C3" w:rsidP="00D149FB">
      <w:pPr>
        <w:pStyle w:val="NormalWeb"/>
        <w:numPr>
          <w:ilvl w:val="0"/>
          <w:numId w:val="14"/>
        </w:numPr>
        <w:spacing w:before="0" w:beforeAutospacing="0" w:after="120" w:afterAutospacing="0" w:line="480" w:lineRule="auto"/>
      </w:pPr>
      <w:r w:rsidRPr="00F6731B">
        <w:t>Audas R, Ross A, Vardy D. The use of provisionally licensed international medical graduates in Canada.</w:t>
      </w:r>
      <w:r w:rsidRPr="00F6731B">
        <w:rPr>
          <w:iCs/>
        </w:rPr>
        <w:t xml:space="preserve"> CMAJ. </w:t>
      </w:r>
      <w:r w:rsidRPr="00F6731B">
        <w:t xml:space="preserve">2005; </w:t>
      </w:r>
      <w:r w:rsidRPr="00F6731B">
        <w:rPr>
          <w:iCs/>
        </w:rPr>
        <w:t>73</w:t>
      </w:r>
      <w:r w:rsidRPr="00F6731B">
        <w:t>(11):315-316.</w:t>
      </w:r>
    </w:p>
    <w:p w:rsidR="00A572C3" w:rsidRPr="00F6731B" w:rsidRDefault="00A572C3" w:rsidP="00D149FB">
      <w:pPr>
        <w:pStyle w:val="ListParagraph"/>
        <w:numPr>
          <w:ilvl w:val="0"/>
          <w:numId w:val="14"/>
        </w:numPr>
        <w:spacing w:line="480" w:lineRule="auto"/>
        <w:rPr>
          <w:rFonts w:ascii="Times New Roman" w:hAnsi="Times New Roman"/>
          <w:sz w:val="24"/>
          <w:szCs w:val="24"/>
        </w:rPr>
      </w:pPr>
      <w:r w:rsidRPr="00F6731B">
        <w:rPr>
          <w:rFonts w:ascii="Times New Roman" w:hAnsi="Times New Roman"/>
          <w:sz w:val="24"/>
          <w:szCs w:val="24"/>
        </w:rPr>
        <w:t xml:space="preserve">Government of Canada. Backgrounder – Agreement on Internal Trade. Available from: </w:t>
      </w:r>
      <w:hyperlink r:id="rId12" w:history="1">
        <w:r w:rsidRPr="00052C4D">
          <w:rPr>
            <w:rStyle w:val="Hyperlink"/>
            <w:rFonts w:ascii="Times New Roman" w:hAnsi="Times New Roman"/>
            <w:sz w:val="24"/>
            <w:szCs w:val="24"/>
          </w:rPr>
          <w:t>http://pm.gc.ca/eng/media.asp?id=2385</w:t>
        </w:r>
      </w:hyperlink>
      <w:r>
        <w:rPr>
          <w:rFonts w:ascii="Times New Roman" w:hAnsi="Times New Roman"/>
          <w:sz w:val="24"/>
          <w:szCs w:val="24"/>
        </w:rPr>
        <w:t>.</w:t>
      </w:r>
      <w:r w:rsidRPr="00F6731B">
        <w:rPr>
          <w:rFonts w:ascii="Times New Roman" w:hAnsi="Times New Roman"/>
          <w:sz w:val="24"/>
          <w:szCs w:val="24"/>
        </w:rPr>
        <w:t xml:space="preserve"> (Ma</w:t>
      </w:r>
      <w:r>
        <w:rPr>
          <w:rFonts w:ascii="Times New Roman" w:hAnsi="Times New Roman"/>
          <w:sz w:val="24"/>
          <w:szCs w:val="24"/>
        </w:rPr>
        <w:t>rch 3, 2011</w:t>
      </w:r>
      <w:r w:rsidRPr="00F6731B">
        <w:rPr>
          <w:rFonts w:ascii="Times New Roman" w:hAnsi="Times New Roman"/>
          <w:sz w:val="24"/>
          <w:szCs w:val="24"/>
        </w:rPr>
        <w:t>).</w:t>
      </w:r>
    </w:p>
    <w:p w:rsidR="00A572C3" w:rsidRPr="00F6731B" w:rsidRDefault="00A572C3" w:rsidP="00D149FB">
      <w:pPr>
        <w:pStyle w:val="NormalWeb"/>
        <w:numPr>
          <w:ilvl w:val="0"/>
          <w:numId w:val="14"/>
        </w:numPr>
        <w:spacing w:before="0" w:beforeAutospacing="0" w:after="120" w:afterAutospacing="0" w:line="480" w:lineRule="auto"/>
      </w:pPr>
      <w:r w:rsidRPr="00F6731B">
        <w:t xml:space="preserve">AIT Chapter 7. Chapter seven: Labor mobility: Attachment 1 to ninth protocol of </w:t>
      </w:r>
      <w:r w:rsidRPr="00F6731B">
        <w:tab/>
        <w:t xml:space="preserve">amendment. Available from: </w:t>
      </w:r>
      <w:hyperlink r:id="rId13" w:history="1">
        <w:r w:rsidRPr="00052C4D">
          <w:rPr>
            <w:rStyle w:val="Hyperlink"/>
          </w:rPr>
          <w:t>http://www.aved.gov.bc.ca/labourmobility/docs/AITchapter7.pdf</w:t>
        </w:r>
      </w:hyperlink>
      <w:r w:rsidRPr="00F6731B">
        <w:t>. (Ma</w:t>
      </w:r>
      <w:r>
        <w:t>rch 3, 2011</w:t>
      </w:r>
      <w:r w:rsidRPr="00F6731B">
        <w:t>).</w:t>
      </w:r>
    </w:p>
    <w:p w:rsidR="00A572C3" w:rsidRPr="00F6731B" w:rsidRDefault="00A572C3" w:rsidP="00D149FB">
      <w:pPr>
        <w:pStyle w:val="NormalWeb"/>
        <w:numPr>
          <w:ilvl w:val="0"/>
          <w:numId w:val="14"/>
        </w:numPr>
        <w:spacing w:before="0" w:beforeAutospacing="0" w:after="120" w:afterAutospacing="0" w:line="480" w:lineRule="auto"/>
      </w:pPr>
      <w:r w:rsidRPr="00F6731B">
        <w:t>Tabachnick BG, Fiddell LS. Using multivariate statistics: fourth edition. Needham Heights, MA: Allyn &amp; Bacon; 2001.</w:t>
      </w:r>
    </w:p>
    <w:p w:rsidR="00A572C3" w:rsidRPr="00F6731B" w:rsidRDefault="00A572C3" w:rsidP="00D149FB">
      <w:pPr>
        <w:pStyle w:val="Default"/>
        <w:numPr>
          <w:ilvl w:val="0"/>
          <w:numId w:val="14"/>
        </w:numPr>
        <w:spacing w:after="120" w:line="480" w:lineRule="auto"/>
        <w:rPr>
          <w:color w:val="auto"/>
        </w:rPr>
      </w:pPr>
      <w:r w:rsidRPr="00F6731B">
        <w:rPr>
          <w:color w:val="auto"/>
        </w:rPr>
        <w:t>Mathews M, Rourke JT, Park A. National and provincial retention of medical graduates of Memorial University of Newfoundland.</w:t>
      </w:r>
      <w:r w:rsidRPr="00F6731B">
        <w:rPr>
          <w:iCs/>
          <w:color w:val="auto"/>
        </w:rPr>
        <w:t xml:space="preserve"> CMAJ. </w:t>
      </w:r>
      <w:r w:rsidRPr="00F6731B">
        <w:rPr>
          <w:color w:val="auto"/>
        </w:rPr>
        <w:t>2006;</w:t>
      </w:r>
      <w:r w:rsidRPr="00F6731B">
        <w:rPr>
          <w:iCs/>
          <w:color w:val="auto"/>
        </w:rPr>
        <w:t>175</w:t>
      </w:r>
      <w:r w:rsidRPr="00F6731B">
        <w:rPr>
          <w:color w:val="auto"/>
        </w:rPr>
        <w:t>(4):357-360.</w:t>
      </w:r>
    </w:p>
    <w:p w:rsidR="00A572C3" w:rsidRPr="00F6731B" w:rsidRDefault="00A572C3" w:rsidP="00D149FB">
      <w:pPr>
        <w:pStyle w:val="NormalWeb"/>
        <w:numPr>
          <w:ilvl w:val="0"/>
          <w:numId w:val="14"/>
        </w:numPr>
        <w:spacing w:before="0" w:beforeAutospacing="0" w:after="120" w:afterAutospacing="0" w:line="480" w:lineRule="auto"/>
      </w:pPr>
      <w:r w:rsidRPr="00F6731B">
        <w:t>Canadian Residency Matching Service</w:t>
      </w:r>
      <w:r>
        <w:t xml:space="preserve"> [Internet]</w:t>
      </w:r>
      <w:r w:rsidRPr="00F6731B">
        <w:t xml:space="preserve">. Program Descriptions. Available from: </w:t>
      </w:r>
      <w:hyperlink r:id="rId14" w:history="1">
        <w:r w:rsidRPr="00052C4D">
          <w:rPr>
            <w:rStyle w:val="Hyperlink"/>
          </w:rPr>
          <w:t>http://www.carms.ca</w:t>
        </w:r>
      </w:hyperlink>
      <w:r w:rsidRPr="00F6731B">
        <w:t>. (Accessed Ma</w:t>
      </w:r>
      <w:r>
        <w:t>rch 3, 2011</w:t>
      </w:r>
      <w:r w:rsidRPr="00F6731B">
        <w:t>).</w:t>
      </w:r>
    </w:p>
    <w:p w:rsidR="00A572C3" w:rsidRPr="00F6731B" w:rsidRDefault="00A572C3" w:rsidP="00D149FB">
      <w:pPr>
        <w:pStyle w:val="NormalWeb"/>
        <w:numPr>
          <w:ilvl w:val="0"/>
          <w:numId w:val="14"/>
        </w:numPr>
        <w:spacing w:before="0" w:beforeAutospacing="0" w:after="120" w:afterAutospacing="0" w:line="480" w:lineRule="auto"/>
      </w:pPr>
      <w:r w:rsidRPr="00F6731B">
        <w:t>Audas R, Ryan A, Vardy D. Where did the doctors go? A study of the retention and migration of provisionally licensed international medical graduate practicing in Newfoundland and Labrador between 1995 and 2006. CJRM. 2009;14(1):21-24.</w:t>
      </w:r>
    </w:p>
    <w:p w:rsidR="00A572C3" w:rsidRPr="00F6731B" w:rsidRDefault="00A572C3" w:rsidP="00D149FB">
      <w:pPr>
        <w:pStyle w:val="ListParagraph"/>
        <w:numPr>
          <w:ilvl w:val="0"/>
          <w:numId w:val="14"/>
        </w:numPr>
        <w:spacing w:line="480" w:lineRule="auto"/>
        <w:rPr>
          <w:rFonts w:ascii="Times New Roman" w:hAnsi="Times New Roman"/>
          <w:sz w:val="24"/>
          <w:szCs w:val="24"/>
        </w:rPr>
      </w:pPr>
      <w:r w:rsidRPr="00F6731B">
        <w:rPr>
          <w:rFonts w:ascii="Times New Roman" w:hAnsi="Times New Roman"/>
          <w:sz w:val="24"/>
          <w:szCs w:val="24"/>
        </w:rPr>
        <w:t>Medical Board Regulations under the Medical Act. CNLR 1113/96. S 3-7, 10.3, 12-13.</w:t>
      </w:r>
      <w:r w:rsidRPr="00F6731B">
        <w:rPr>
          <w:rFonts w:ascii="Times New Roman" w:hAnsi="Times New Roman"/>
          <w:sz w:val="24"/>
          <w:szCs w:val="24"/>
        </w:rPr>
        <w:tab/>
        <w:t xml:space="preserve">Available from: </w:t>
      </w:r>
      <w:hyperlink r:id="rId15" w:history="1">
        <w:r w:rsidRPr="00052C4D">
          <w:rPr>
            <w:rStyle w:val="Hyperlink"/>
            <w:rFonts w:ascii="Times New Roman" w:hAnsi="Times New Roman"/>
            <w:sz w:val="24"/>
            <w:szCs w:val="24"/>
          </w:rPr>
          <w:t>http://www.assembly.nl.ca/Legislation/sr/Regulations/rc961113.htm</w:t>
        </w:r>
      </w:hyperlink>
      <w:r w:rsidRPr="00F6731B">
        <w:rPr>
          <w:rFonts w:ascii="Times New Roman" w:hAnsi="Times New Roman"/>
          <w:sz w:val="24"/>
          <w:szCs w:val="24"/>
        </w:rPr>
        <w:t>. (Accessed Ma</w:t>
      </w:r>
      <w:r>
        <w:rPr>
          <w:rFonts w:ascii="Times New Roman" w:hAnsi="Times New Roman"/>
          <w:sz w:val="24"/>
          <w:szCs w:val="24"/>
        </w:rPr>
        <w:t>rch 3, 2011</w:t>
      </w:r>
      <w:r w:rsidRPr="00F6731B">
        <w:rPr>
          <w:rFonts w:ascii="Times New Roman" w:hAnsi="Times New Roman"/>
          <w:sz w:val="24"/>
          <w:szCs w:val="24"/>
        </w:rPr>
        <w:t>.)</w:t>
      </w:r>
    </w:p>
    <w:p w:rsidR="00A572C3" w:rsidRPr="00F6731B" w:rsidRDefault="00A572C3" w:rsidP="00D149FB">
      <w:pPr>
        <w:pStyle w:val="NormalWeb"/>
        <w:numPr>
          <w:ilvl w:val="0"/>
          <w:numId w:val="14"/>
        </w:numPr>
        <w:spacing w:before="0" w:beforeAutospacing="0" w:after="120" w:afterAutospacing="0" w:line="480" w:lineRule="auto"/>
      </w:pPr>
      <w:r w:rsidRPr="00F6731B">
        <w:t>Canadian Institute for Health Information. Analytical bulletin: certified and non-certified specialists: understanding the numbers. CIHI. 2004;2:1-7.</w:t>
      </w:r>
    </w:p>
    <w:p w:rsidR="00A572C3" w:rsidRPr="00F6731B" w:rsidRDefault="00A572C3" w:rsidP="00D149FB">
      <w:pPr>
        <w:pStyle w:val="ListParagraph"/>
        <w:numPr>
          <w:ilvl w:val="0"/>
          <w:numId w:val="14"/>
        </w:numPr>
        <w:spacing w:line="480" w:lineRule="auto"/>
        <w:rPr>
          <w:rFonts w:ascii="Times New Roman" w:hAnsi="Times New Roman"/>
          <w:b/>
          <w:sz w:val="24"/>
          <w:szCs w:val="24"/>
        </w:rPr>
      </w:pPr>
      <w:r w:rsidRPr="00F6731B">
        <w:rPr>
          <w:rFonts w:ascii="Times New Roman" w:hAnsi="Times New Roman"/>
          <w:sz w:val="24"/>
          <w:szCs w:val="24"/>
        </w:rPr>
        <w:t>College certification and recertification [editorial].</w:t>
      </w:r>
      <w:r w:rsidRPr="00F6731B">
        <w:rPr>
          <w:rFonts w:ascii="Times New Roman" w:hAnsi="Times New Roman"/>
          <w:iCs/>
          <w:sz w:val="24"/>
          <w:szCs w:val="24"/>
        </w:rPr>
        <w:t xml:space="preserve"> CMAJ.</w:t>
      </w:r>
      <w:r w:rsidRPr="00F6731B">
        <w:rPr>
          <w:rFonts w:ascii="Times New Roman" w:hAnsi="Times New Roman"/>
          <w:sz w:val="24"/>
          <w:szCs w:val="24"/>
        </w:rPr>
        <w:t xml:space="preserve"> 2004;171(4):301.</w:t>
      </w:r>
    </w:p>
    <w:p w:rsidR="00A572C3" w:rsidRPr="00F6731B" w:rsidRDefault="00A572C3" w:rsidP="00D149FB">
      <w:pPr>
        <w:pStyle w:val="NormalWeb"/>
        <w:numPr>
          <w:ilvl w:val="0"/>
          <w:numId w:val="14"/>
        </w:numPr>
        <w:spacing w:before="0" w:beforeAutospacing="0" w:after="120" w:afterAutospacing="0" w:line="480" w:lineRule="auto"/>
      </w:pPr>
      <w:r w:rsidRPr="00F6731B">
        <w:t>Sharp LK, Bashook PG, Lipsky MS, Horowitz SD, Miller SH. Specialty board certification and clinical outcomes: The missing link.</w:t>
      </w:r>
      <w:r w:rsidRPr="00F6731B">
        <w:rPr>
          <w:iCs/>
        </w:rPr>
        <w:t xml:space="preserve"> Academic Medicine: Journal of the Association of American Medical Colleges. </w:t>
      </w:r>
      <w:r w:rsidRPr="00F6731B">
        <w:t>2002;</w:t>
      </w:r>
      <w:r w:rsidRPr="00F6731B">
        <w:rPr>
          <w:iCs/>
        </w:rPr>
        <w:t>77</w:t>
      </w:r>
      <w:r w:rsidRPr="00F6731B">
        <w:t xml:space="preserve">(6):534-542. </w:t>
      </w:r>
    </w:p>
    <w:p w:rsidR="00A572C3" w:rsidRPr="00F6731B" w:rsidRDefault="00A572C3" w:rsidP="00D149FB">
      <w:pPr>
        <w:pStyle w:val="ListParagraph"/>
        <w:numPr>
          <w:ilvl w:val="0"/>
          <w:numId w:val="14"/>
        </w:numPr>
        <w:spacing w:line="480" w:lineRule="auto"/>
        <w:rPr>
          <w:rFonts w:ascii="Times New Roman" w:hAnsi="Times New Roman"/>
          <w:sz w:val="24"/>
          <w:szCs w:val="24"/>
        </w:rPr>
      </w:pPr>
      <w:r w:rsidRPr="00F6731B">
        <w:rPr>
          <w:rFonts w:ascii="Times New Roman" w:hAnsi="Times New Roman"/>
          <w:sz w:val="24"/>
          <w:szCs w:val="24"/>
        </w:rPr>
        <w:t>Chan BTB. From perceived surplus to perceived shortage: What happened to Canada’s physician workforce in the 1990s. Ottawa: Canadian Institute for Health Information, 2002.</w:t>
      </w:r>
    </w:p>
    <w:p w:rsidR="00A572C3" w:rsidRDefault="00A572C3"/>
    <w:sectPr w:rsidR="00A572C3" w:rsidSect="00EF3E2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7E92067E"/>
    <w:lvl w:ilvl="0">
      <w:start w:val="1"/>
      <w:numFmt w:val="decimal"/>
      <w:lvlText w:val="%1."/>
      <w:lvlJc w:val="left"/>
      <w:pPr>
        <w:tabs>
          <w:tab w:val="num" w:pos="1800"/>
        </w:tabs>
        <w:ind w:left="1800" w:hanging="360"/>
      </w:pPr>
      <w:rPr>
        <w:rFonts w:cs="Times New Roman"/>
      </w:rPr>
    </w:lvl>
  </w:abstractNum>
  <w:abstractNum w:abstractNumId="1">
    <w:nsid w:val="FFFFFF7D"/>
    <w:multiLevelType w:val="singleLevel"/>
    <w:tmpl w:val="6B9CA02C"/>
    <w:lvl w:ilvl="0">
      <w:start w:val="1"/>
      <w:numFmt w:val="decimal"/>
      <w:lvlText w:val="%1."/>
      <w:lvlJc w:val="left"/>
      <w:pPr>
        <w:tabs>
          <w:tab w:val="num" w:pos="1440"/>
        </w:tabs>
        <w:ind w:left="1440" w:hanging="360"/>
      </w:pPr>
      <w:rPr>
        <w:rFonts w:cs="Times New Roman"/>
      </w:rPr>
    </w:lvl>
  </w:abstractNum>
  <w:abstractNum w:abstractNumId="2">
    <w:nsid w:val="FFFFFF7E"/>
    <w:multiLevelType w:val="singleLevel"/>
    <w:tmpl w:val="D666A640"/>
    <w:lvl w:ilvl="0">
      <w:start w:val="1"/>
      <w:numFmt w:val="decimal"/>
      <w:lvlText w:val="%1."/>
      <w:lvlJc w:val="left"/>
      <w:pPr>
        <w:tabs>
          <w:tab w:val="num" w:pos="1080"/>
        </w:tabs>
        <w:ind w:left="1080" w:hanging="360"/>
      </w:pPr>
      <w:rPr>
        <w:rFonts w:cs="Times New Roman"/>
      </w:rPr>
    </w:lvl>
  </w:abstractNum>
  <w:abstractNum w:abstractNumId="3">
    <w:nsid w:val="FFFFFF7F"/>
    <w:multiLevelType w:val="singleLevel"/>
    <w:tmpl w:val="A5BE05C0"/>
    <w:lvl w:ilvl="0">
      <w:start w:val="1"/>
      <w:numFmt w:val="decimal"/>
      <w:lvlText w:val="%1."/>
      <w:lvlJc w:val="left"/>
      <w:pPr>
        <w:tabs>
          <w:tab w:val="num" w:pos="720"/>
        </w:tabs>
        <w:ind w:left="720" w:hanging="360"/>
      </w:pPr>
      <w:rPr>
        <w:rFonts w:cs="Times New Roman"/>
      </w:rPr>
    </w:lvl>
  </w:abstractNum>
  <w:abstractNum w:abstractNumId="4">
    <w:nsid w:val="FFFFFF80"/>
    <w:multiLevelType w:val="singleLevel"/>
    <w:tmpl w:val="2850EBE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3CAA2A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1F3486EA"/>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08A0492A"/>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D44AAEDC"/>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9866FC7E"/>
    <w:lvl w:ilvl="0">
      <w:start w:val="1"/>
      <w:numFmt w:val="bullet"/>
      <w:lvlText w:val=""/>
      <w:lvlJc w:val="left"/>
      <w:pPr>
        <w:tabs>
          <w:tab w:val="num" w:pos="360"/>
        </w:tabs>
        <w:ind w:left="360" w:hanging="360"/>
      </w:pPr>
      <w:rPr>
        <w:rFonts w:ascii="Symbol" w:hAnsi="Symbol" w:hint="default"/>
      </w:rPr>
    </w:lvl>
  </w:abstractNum>
  <w:abstractNum w:abstractNumId="10">
    <w:nsid w:val="13A72899"/>
    <w:multiLevelType w:val="hybridMultilevel"/>
    <w:tmpl w:val="634CB408"/>
    <w:lvl w:ilvl="0" w:tplc="A3406300">
      <w:start w:val="1"/>
      <w:numFmt w:val="decimal"/>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1">
    <w:nsid w:val="286867B7"/>
    <w:multiLevelType w:val="hybridMultilevel"/>
    <w:tmpl w:val="1A9C2410"/>
    <w:lvl w:ilvl="0" w:tplc="BCD0EABA">
      <w:start w:val="1"/>
      <w:numFmt w:val="decimal"/>
      <w:lvlText w:val="%1."/>
      <w:lvlJc w:val="left"/>
      <w:pPr>
        <w:ind w:left="1080" w:hanging="360"/>
      </w:pPr>
      <w:rPr>
        <w:rFonts w:cs="Times New Roman"/>
        <w:b w:val="0"/>
      </w:rPr>
    </w:lvl>
    <w:lvl w:ilvl="1" w:tplc="10090019" w:tentative="1">
      <w:start w:val="1"/>
      <w:numFmt w:val="lowerLetter"/>
      <w:lvlText w:val="%2."/>
      <w:lvlJc w:val="left"/>
      <w:pPr>
        <w:ind w:left="1800" w:hanging="360"/>
      </w:pPr>
      <w:rPr>
        <w:rFonts w:cs="Times New Roman"/>
      </w:rPr>
    </w:lvl>
    <w:lvl w:ilvl="2" w:tplc="1009001B" w:tentative="1">
      <w:start w:val="1"/>
      <w:numFmt w:val="lowerRoman"/>
      <w:lvlText w:val="%3."/>
      <w:lvlJc w:val="right"/>
      <w:pPr>
        <w:ind w:left="2520" w:hanging="180"/>
      </w:pPr>
      <w:rPr>
        <w:rFonts w:cs="Times New Roman"/>
      </w:rPr>
    </w:lvl>
    <w:lvl w:ilvl="3" w:tplc="1009000F" w:tentative="1">
      <w:start w:val="1"/>
      <w:numFmt w:val="decimal"/>
      <w:lvlText w:val="%4."/>
      <w:lvlJc w:val="left"/>
      <w:pPr>
        <w:ind w:left="3240" w:hanging="360"/>
      </w:pPr>
      <w:rPr>
        <w:rFonts w:cs="Times New Roman"/>
      </w:rPr>
    </w:lvl>
    <w:lvl w:ilvl="4" w:tplc="10090019" w:tentative="1">
      <w:start w:val="1"/>
      <w:numFmt w:val="lowerLetter"/>
      <w:lvlText w:val="%5."/>
      <w:lvlJc w:val="left"/>
      <w:pPr>
        <w:ind w:left="3960" w:hanging="360"/>
      </w:pPr>
      <w:rPr>
        <w:rFonts w:cs="Times New Roman"/>
      </w:rPr>
    </w:lvl>
    <w:lvl w:ilvl="5" w:tplc="1009001B" w:tentative="1">
      <w:start w:val="1"/>
      <w:numFmt w:val="lowerRoman"/>
      <w:lvlText w:val="%6."/>
      <w:lvlJc w:val="right"/>
      <w:pPr>
        <w:ind w:left="4680" w:hanging="180"/>
      </w:pPr>
      <w:rPr>
        <w:rFonts w:cs="Times New Roman"/>
      </w:rPr>
    </w:lvl>
    <w:lvl w:ilvl="6" w:tplc="1009000F" w:tentative="1">
      <w:start w:val="1"/>
      <w:numFmt w:val="decimal"/>
      <w:lvlText w:val="%7."/>
      <w:lvlJc w:val="left"/>
      <w:pPr>
        <w:ind w:left="5400" w:hanging="360"/>
      </w:pPr>
      <w:rPr>
        <w:rFonts w:cs="Times New Roman"/>
      </w:rPr>
    </w:lvl>
    <w:lvl w:ilvl="7" w:tplc="10090019" w:tentative="1">
      <w:start w:val="1"/>
      <w:numFmt w:val="lowerLetter"/>
      <w:lvlText w:val="%8."/>
      <w:lvlJc w:val="left"/>
      <w:pPr>
        <w:ind w:left="6120" w:hanging="360"/>
      </w:pPr>
      <w:rPr>
        <w:rFonts w:cs="Times New Roman"/>
      </w:rPr>
    </w:lvl>
    <w:lvl w:ilvl="8" w:tplc="1009001B" w:tentative="1">
      <w:start w:val="1"/>
      <w:numFmt w:val="lowerRoman"/>
      <w:lvlText w:val="%9."/>
      <w:lvlJc w:val="right"/>
      <w:pPr>
        <w:ind w:left="6840" w:hanging="180"/>
      </w:pPr>
      <w:rPr>
        <w:rFonts w:cs="Times New Roman"/>
      </w:rPr>
    </w:lvl>
  </w:abstractNum>
  <w:abstractNum w:abstractNumId="12">
    <w:nsid w:val="79E52322"/>
    <w:multiLevelType w:val="hybridMultilevel"/>
    <w:tmpl w:val="5E5C4A54"/>
    <w:lvl w:ilvl="0" w:tplc="10090011">
      <w:start w:val="1"/>
      <w:numFmt w:val="decimal"/>
      <w:lvlText w:val="%1)"/>
      <w:lvlJc w:val="left"/>
      <w:pPr>
        <w:tabs>
          <w:tab w:val="num" w:pos="1152"/>
        </w:tabs>
        <w:ind w:left="1152" w:hanging="432"/>
      </w:pPr>
      <w:rPr>
        <w:rFonts w:cs="Times New Roman" w:hint="default"/>
      </w:rPr>
    </w:lvl>
    <w:lvl w:ilvl="1" w:tplc="04090019" w:tentative="1">
      <w:start w:val="1"/>
      <w:numFmt w:val="lowerLetter"/>
      <w:lvlText w:val="%2."/>
      <w:lvlJc w:val="left"/>
      <w:pPr>
        <w:tabs>
          <w:tab w:val="num" w:pos="-180"/>
        </w:tabs>
        <w:ind w:left="-180" w:hanging="360"/>
      </w:pPr>
      <w:rPr>
        <w:rFonts w:cs="Times New Roman"/>
      </w:rPr>
    </w:lvl>
    <w:lvl w:ilvl="2" w:tplc="0409001B" w:tentative="1">
      <w:start w:val="1"/>
      <w:numFmt w:val="lowerRoman"/>
      <w:lvlText w:val="%3."/>
      <w:lvlJc w:val="right"/>
      <w:pPr>
        <w:tabs>
          <w:tab w:val="num" w:pos="540"/>
        </w:tabs>
        <w:ind w:left="540" w:hanging="180"/>
      </w:pPr>
      <w:rPr>
        <w:rFonts w:cs="Times New Roman"/>
      </w:rPr>
    </w:lvl>
    <w:lvl w:ilvl="3" w:tplc="0409000F" w:tentative="1">
      <w:start w:val="1"/>
      <w:numFmt w:val="decimal"/>
      <w:lvlText w:val="%4."/>
      <w:lvlJc w:val="left"/>
      <w:pPr>
        <w:tabs>
          <w:tab w:val="num" w:pos="1260"/>
        </w:tabs>
        <w:ind w:left="1260" w:hanging="360"/>
      </w:pPr>
      <w:rPr>
        <w:rFonts w:cs="Times New Roman"/>
      </w:rPr>
    </w:lvl>
    <w:lvl w:ilvl="4" w:tplc="04090019" w:tentative="1">
      <w:start w:val="1"/>
      <w:numFmt w:val="lowerLetter"/>
      <w:lvlText w:val="%5."/>
      <w:lvlJc w:val="left"/>
      <w:pPr>
        <w:tabs>
          <w:tab w:val="num" w:pos="1980"/>
        </w:tabs>
        <w:ind w:left="1980" w:hanging="360"/>
      </w:pPr>
      <w:rPr>
        <w:rFonts w:cs="Times New Roman"/>
      </w:rPr>
    </w:lvl>
    <w:lvl w:ilvl="5" w:tplc="0409001B" w:tentative="1">
      <w:start w:val="1"/>
      <w:numFmt w:val="lowerRoman"/>
      <w:lvlText w:val="%6."/>
      <w:lvlJc w:val="right"/>
      <w:pPr>
        <w:tabs>
          <w:tab w:val="num" w:pos="2700"/>
        </w:tabs>
        <w:ind w:left="2700" w:hanging="180"/>
      </w:pPr>
      <w:rPr>
        <w:rFonts w:cs="Times New Roman"/>
      </w:rPr>
    </w:lvl>
    <w:lvl w:ilvl="6" w:tplc="0409000F" w:tentative="1">
      <w:start w:val="1"/>
      <w:numFmt w:val="decimal"/>
      <w:lvlText w:val="%7."/>
      <w:lvlJc w:val="left"/>
      <w:pPr>
        <w:tabs>
          <w:tab w:val="num" w:pos="3420"/>
        </w:tabs>
        <w:ind w:left="3420" w:hanging="360"/>
      </w:pPr>
      <w:rPr>
        <w:rFonts w:cs="Times New Roman"/>
      </w:rPr>
    </w:lvl>
    <w:lvl w:ilvl="7" w:tplc="04090019" w:tentative="1">
      <w:start w:val="1"/>
      <w:numFmt w:val="lowerLetter"/>
      <w:lvlText w:val="%8."/>
      <w:lvlJc w:val="left"/>
      <w:pPr>
        <w:tabs>
          <w:tab w:val="num" w:pos="4140"/>
        </w:tabs>
        <w:ind w:left="4140" w:hanging="360"/>
      </w:pPr>
      <w:rPr>
        <w:rFonts w:cs="Times New Roman"/>
      </w:rPr>
    </w:lvl>
    <w:lvl w:ilvl="8" w:tplc="0409001B" w:tentative="1">
      <w:start w:val="1"/>
      <w:numFmt w:val="lowerRoman"/>
      <w:lvlText w:val="%9."/>
      <w:lvlJc w:val="right"/>
      <w:pPr>
        <w:tabs>
          <w:tab w:val="num" w:pos="4860"/>
        </w:tabs>
        <w:ind w:left="4860" w:hanging="180"/>
      </w:pPr>
      <w:rPr>
        <w:rFonts w:cs="Times New Roman"/>
      </w:rPr>
    </w:lvl>
  </w:abstractNum>
  <w:abstractNum w:abstractNumId="13">
    <w:nsid w:val="7D823DDF"/>
    <w:multiLevelType w:val="hybridMultilevel"/>
    <w:tmpl w:val="A2B2FDBC"/>
    <w:lvl w:ilvl="0" w:tplc="1009000F">
      <w:start w:val="1"/>
      <w:numFmt w:val="decimal"/>
      <w:lvlText w:val="%1."/>
      <w:lvlJc w:val="left"/>
      <w:pPr>
        <w:ind w:left="720" w:hanging="360"/>
      </w:pPr>
      <w:rPr>
        <w:rFonts w:cs="Times New Roman"/>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num w:numId="1">
    <w:abstractNumId w:val="10"/>
  </w:num>
  <w:num w:numId="2">
    <w:abstractNumId w:val="12"/>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3"/>
  </w:num>
  <w:num w:numId="14">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D149FB"/>
    <w:rsid w:val="00052C4D"/>
    <w:rsid w:val="00074811"/>
    <w:rsid w:val="000F2B32"/>
    <w:rsid w:val="00126849"/>
    <w:rsid w:val="00163802"/>
    <w:rsid w:val="00251809"/>
    <w:rsid w:val="002C4C8E"/>
    <w:rsid w:val="002C7927"/>
    <w:rsid w:val="002F1FA5"/>
    <w:rsid w:val="002F40A8"/>
    <w:rsid w:val="003B0D30"/>
    <w:rsid w:val="005C2DEE"/>
    <w:rsid w:val="006535C4"/>
    <w:rsid w:val="007140B2"/>
    <w:rsid w:val="00755B23"/>
    <w:rsid w:val="0093496F"/>
    <w:rsid w:val="00956DD0"/>
    <w:rsid w:val="009B62D7"/>
    <w:rsid w:val="00A05CB1"/>
    <w:rsid w:val="00A572C3"/>
    <w:rsid w:val="00B15D21"/>
    <w:rsid w:val="00B2289F"/>
    <w:rsid w:val="00B71719"/>
    <w:rsid w:val="00B764BC"/>
    <w:rsid w:val="00C61C92"/>
    <w:rsid w:val="00D149FB"/>
    <w:rsid w:val="00DF47E8"/>
    <w:rsid w:val="00E07C51"/>
    <w:rsid w:val="00E2055C"/>
    <w:rsid w:val="00E34976"/>
    <w:rsid w:val="00E4238E"/>
    <w:rsid w:val="00EF3E24"/>
    <w:rsid w:val="00F6731B"/>
    <w:rsid w:val="00F77C15"/>
    <w:rsid w:val="00F90F9C"/>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ity"/>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State"/>
  <w:shapeDefaults>
    <o:shapedefaults v:ext="edit" spidmax="10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annotation text" w:locked="1" w:semiHidden="0" w:uiPriority="0" w:unhideWhenUsed="0"/>
    <w:lsdException w:name="caption" w:locked="1" w:uiPriority="0" w:qFormat="1"/>
    <w:lsdException w:name="annotation reference" w:locked="1" w:semiHidden="0" w:uiPriority="0" w:unhideWhenUsed="0"/>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Normal (Web)" w:locked="1" w:semiHidden="0" w:uiPriority="0" w:unhideWhenUsed="0"/>
    <w:lsdException w:name="annotation subject" w:locked="1" w:semiHidden="0" w:uiPriority="0" w:unhideWhenUsed="0"/>
    <w:lsdException w:name="Balloon Text"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49FB"/>
    <w:pPr>
      <w:spacing w:after="120"/>
    </w:pPr>
    <w:rPr>
      <w:lang w:val="en-CA"/>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tyle1">
    <w:name w:val="Style1"/>
    <w:basedOn w:val="TableSimple1"/>
    <w:uiPriority w:val="99"/>
    <w:rsid w:val="00D149FB"/>
    <w:rPr>
      <w:rFonts w:ascii="Times New Roman" w:hAnsi="Times New Roman"/>
      <w:lang w:eastAsia="en-CA"/>
    </w:rPr>
    <w:tblPr>
      <w:tblInd w:w="0" w:type="dxa"/>
      <w:tblBorders>
        <w:top w:val="single" w:sz="12" w:space="0" w:color="008000"/>
        <w:bottom w:val="single" w:sz="12" w:space="0" w:color="008000"/>
      </w:tblBorders>
      <w:tblCellMar>
        <w:top w:w="0" w:type="dxa"/>
        <w:left w:w="108" w:type="dxa"/>
        <w:bottom w:w="0" w:type="dxa"/>
        <w:right w:w="108" w:type="dxa"/>
      </w:tblCellMar>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eSimple1">
    <w:name w:val="Table Simple 1"/>
    <w:basedOn w:val="TableNormal"/>
    <w:uiPriority w:val="99"/>
    <w:semiHidden/>
    <w:rsid w:val="00D149FB"/>
    <w:rPr>
      <w:sz w:val="20"/>
      <w:szCs w:val="20"/>
    </w:rPr>
    <w:tblPr>
      <w:tblInd w:w="0" w:type="dxa"/>
      <w:tblBorders>
        <w:top w:val="single" w:sz="12" w:space="0" w:color="008000"/>
        <w:bottom w:val="single" w:sz="12" w:space="0" w:color="008000"/>
      </w:tblBorders>
      <w:tblCellMar>
        <w:top w:w="0" w:type="dxa"/>
        <w:left w:w="108" w:type="dxa"/>
        <w:bottom w:w="0" w:type="dxa"/>
        <w:right w:w="108" w:type="dxa"/>
      </w:tblCellMar>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customStyle="1" w:styleId="P1">
    <w:name w:val="P1"/>
    <w:basedOn w:val="TableSimple1"/>
    <w:uiPriority w:val="99"/>
    <w:rsid w:val="00D149FB"/>
    <w:rPr>
      <w:rFonts w:ascii="Times New Roman" w:hAnsi="Times New Roman"/>
    </w:rPr>
    <w:tblPr>
      <w:tblInd w:w="0" w:type="dxa"/>
      <w:tblBorders>
        <w:top w:val="single" w:sz="12" w:space="0" w:color="008000"/>
        <w:bottom w:val="single" w:sz="12" w:space="0" w:color="008000"/>
      </w:tblBorders>
      <w:tblCellMar>
        <w:top w:w="0" w:type="dxa"/>
        <w:left w:w="108" w:type="dxa"/>
        <w:bottom w:w="0" w:type="dxa"/>
        <w:right w:w="108" w:type="dxa"/>
      </w:tblCellMar>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paragraph" w:styleId="FootnoteText">
    <w:name w:val="footnote text"/>
    <w:basedOn w:val="Normal"/>
    <w:link w:val="FootnoteTextChar"/>
    <w:uiPriority w:val="99"/>
    <w:rsid w:val="00D149FB"/>
    <w:rPr>
      <w:sz w:val="20"/>
      <w:szCs w:val="20"/>
    </w:rPr>
  </w:style>
  <w:style w:type="character" w:customStyle="1" w:styleId="FootnoteTextChar">
    <w:name w:val="Footnote Text Char"/>
    <w:basedOn w:val="DefaultParagraphFont"/>
    <w:link w:val="FootnoteText"/>
    <w:uiPriority w:val="99"/>
    <w:locked/>
    <w:rsid w:val="00D149FB"/>
    <w:rPr>
      <w:rFonts w:ascii="Calibri" w:hAnsi="Calibri" w:cs="Times New Roman"/>
      <w:sz w:val="20"/>
      <w:szCs w:val="20"/>
      <w:lang w:val="en-CA"/>
    </w:rPr>
  </w:style>
  <w:style w:type="character" w:styleId="FootnoteReference">
    <w:name w:val="footnote reference"/>
    <w:basedOn w:val="DefaultParagraphFont"/>
    <w:uiPriority w:val="99"/>
    <w:rsid w:val="00D149FB"/>
    <w:rPr>
      <w:rFonts w:cs="Times New Roman"/>
      <w:vertAlign w:val="superscript"/>
    </w:rPr>
  </w:style>
  <w:style w:type="character" w:customStyle="1" w:styleId="CharChar3">
    <w:name w:val="Char Char3"/>
    <w:basedOn w:val="DefaultParagraphFont"/>
    <w:uiPriority w:val="99"/>
    <w:rsid w:val="00D149FB"/>
    <w:rPr>
      <w:rFonts w:ascii="Calibri" w:hAnsi="Calibri" w:cs="Times New Roman"/>
      <w:sz w:val="20"/>
      <w:szCs w:val="20"/>
    </w:rPr>
  </w:style>
  <w:style w:type="paragraph" w:customStyle="1" w:styleId="Default">
    <w:name w:val="Default"/>
    <w:uiPriority w:val="99"/>
    <w:rsid w:val="00D149FB"/>
    <w:pPr>
      <w:autoSpaceDE w:val="0"/>
      <w:autoSpaceDN w:val="0"/>
      <w:adjustRightInd w:val="0"/>
    </w:pPr>
    <w:rPr>
      <w:rFonts w:ascii="Times New Roman" w:eastAsia="Times New Roman" w:hAnsi="Times New Roman"/>
      <w:color w:val="000000"/>
      <w:sz w:val="24"/>
      <w:szCs w:val="24"/>
    </w:rPr>
  </w:style>
  <w:style w:type="character" w:styleId="Strong">
    <w:name w:val="Strong"/>
    <w:basedOn w:val="DefaultParagraphFont"/>
    <w:uiPriority w:val="99"/>
    <w:qFormat/>
    <w:rsid w:val="00D149FB"/>
    <w:rPr>
      <w:rFonts w:cs="Times New Roman"/>
      <w:b/>
      <w:bCs/>
    </w:rPr>
  </w:style>
  <w:style w:type="character" w:styleId="CommentReference">
    <w:name w:val="annotation reference"/>
    <w:basedOn w:val="DefaultParagraphFont"/>
    <w:uiPriority w:val="99"/>
    <w:semiHidden/>
    <w:rsid w:val="00D149FB"/>
    <w:rPr>
      <w:rFonts w:cs="Times New Roman"/>
      <w:sz w:val="16"/>
      <w:szCs w:val="16"/>
    </w:rPr>
  </w:style>
  <w:style w:type="paragraph" w:styleId="CommentText">
    <w:name w:val="annotation text"/>
    <w:basedOn w:val="Normal"/>
    <w:link w:val="CommentTextChar"/>
    <w:uiPriority w:val="99"/>
    <w:semiHidden/>
    <w:rsid w:val="00D149FB"/>
    <w:rPr>
      <w:sz w:val="20"/>
      <w:szCs w:val="20"/>
    </w:rPr>
  </w:style>
  <w:style w:type="character" w:customStyle="1" w:styleId="CommentTextChar">
    <w:name w:val="Comment Text Char"/>
    <w:basedOn w:val="DefaultParagraphFont"/>
    <w:link w:val="CommentText"/>
    <w:uiPriority w:val="99"/>
    <w:semiHidden/>
    <w:locked/>
    <w:rsid w:val="00D149FB"/>
    <w:rPr>
      <w:rFonts w:ascii="Calibri" w:hAnsi="Calibri" w:cs="Times New Roman"/>
      <w:sz w:val="20"/>
      <w:szCs w:val="20"/>
      <w:lang w:val="en-CA"/>
    </w:rPr>
  </w:style>
  <w:style w:type="paragraph" w:styleId="CommentSubject">
    <w:name w:val="annotation subject"/>
    <w:basedOn w:val="CommentText"/>
    <w:next w:val="CommentText"/>
    <w:link w:val="CommentSubjectChar"/>
    <w:uiPriority w:val="99"/>
    <w:semiHidden/>
    <w:rsid w:val="00D149FB"/>
    <w:rPr>
      <w:b/>
      <w:bCs/>
    </w:rPr>
  </w:style>
  <w:style w:type="character" w:customStyle="1" w:styleId="CommentSubjectChar">
    <w:name w:val="Comment Subject Char"/>
    <w:basedOn w:val="CommentTextChar"/>
    <w:link w:val="CommentSubject"/>
    <w:uiPriority w:val="99"/>
    <w:semiHidden/>
    <w:locked/>
    <w:rsid w:val="00D149FB"/>
    <w:rPr>
      <w:b/>
      <w:bCs/>
    </w:rPr>
  </w:style>
  <w:style w:type="paragraph" w:styleId="BalloonText">
    <w:name w:val="Balloon Text"/>
    <w:basedOn w:val="Normal"/>
    <w:link w:val="BalloonTextChar"/>
    <w:uiPriority w:val="99"/>
    <w:semiHidden/>
    <w:rsid w:val="00D149FB"/>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D149FB"/>
    <w:rPr>
      <w:rFonts w:ascii="Tahoma" w:hAnsi="Tahoma" w:cs="Tahoma"/>
      <w:sz w:val="16"/>
      <w:szCs w:val="16"/>
      <w:lang w:val="en-CA"/>
    </w:rPr>
  </w:style>
  <w:style w:type="paragraph" w:styleId="NormalWeb">
    <w:name w:val="Normal (Web)"/>
    <w:basedOn w:val="Normal"/>
    <w:uiPriority w:val="99"/>
    <w:rsid w:val="00D149FB"/>
    <w:pPr>
      <w:spacing w:before="100" w:beforeAutospacing="1" w:after="100" w:afterAutospacing="1"/>
    </w:pPr>
    <w:rPr>
      <w:rFonts w:ascii="Times New Roman" w:eastAsia="Times New Roman" w:hAnsi="Times New Roman"/>
      <w:sz w:val="24"/>
      <w:szCs w:val="24"/>
      <w:lang w:val="en-US"/>
    </w:rPr>
  </w:style>
  <w:style w:type="paragraph" w:styleId="ListParagraph">
    <w:name w:val="List Paragraph"/>
    <w:basedOn w:val="Normal"/>
    <w:uiPriority w:val="99"/>
    <w:qFormat/>
    <w:rsid w:val="00D149FB"/>
    <w:pPr>
      <w:ind w:left="720"/>
      <w:contextualSpacing/>
    </w:pPr>
  </w:style>
  <w:style w:type="character" w:styleId="Hyperlink">
    <w:name w:val="Hyperlink"/>
    <w:basedOn w:val="DefaultParagraphFont"/>
    <w:uiPriority w:val="99"/>
    <w:rsid w:val="00D149FB"/>
    <w:rPr>
      <w:rFonts w:cs="Times New Roman"/>
      <w:color w:val="0000FF"/>
      <w:u w:val="single"/>
    </w:rPr>
  </w:style>
  <w:style w:type="character" w:styleId="FollowedHyperlink">
    <w:name w:val="FollowedHyperlink"/>
    <w:basedOn w:val="DefaultParagraphFont"/>
    <w:uiPriority w:val="99"/>
    <w:rsid w:val="00F6731B"/>
    <w:rPr>
      <w:rFonts w:cs="Times New Roman"/>
      <w:color w:val="800080"/>
      <w:u w:val="single"/>
    </w:rPr>
  </w:style>
  <w:style w:type="paragraph" w:styleId="BodyText3">
    <w:name w:val="Body Text 3"/>
    <w:basedOn w:val="Normal"/>
    <w:link w:val="BodyText3Char"/>
    <w:uiPriority w:val="99"/>
    <w:rsid w:val="00956DD0"/>
    <w:pPr>
      <w:spacing w:after="0"/>
      <w:jc w:val="center"/>
    </w:pPr>
    <w:rPr>
      <w:rFonts w:ascii="Times New Roman" w:hAnsi="Times New Roman"/>
      <w:sz w:val="24"/>
      <w:szCs w:val="24"/>
    </w:rPr>
  </w:style>
  <w:style w:type="character" w:customStyle="1" w:styleId="BodyText3Char">
    <w:name w:val="Body Text 3 Char"/>
    <w:basedOn w:val="DefaultParagraphFont"/>
    <w:link w:val="BodyText3"/>
    <w:uiPriority w:val="99"/>
    <w:semiHidden/>
    <w:rsid w:val="00784F2A"/>
    <w:rPr>
      <w:sz w:val="16"/>
      <w:szCs w:val="16"/>
      <w:lang w:val="en-C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aved.gov.bc.ca/labourmobility/docs/AITchapter7.pdf" TargetMode="External"/><Relationship Id="rId3" Type="http://schemas.openxmlformats.org/officeDocument/2006/relationships/settings" Target="settings.xml"/><Relationship Id="rId7" Type="http://schemas.openxmlformats.org/officeDocument/2006/relationships/hyperlink" Target="mailto:mmathews@mun.ca" TargetMode="External"/><Relationship Id="rId12" Type="http://schemas.openxmlformats.org/officeDocument/2006/relationships/hyperlink" Target="http://pm.gc.ca/eng/media.asp?id=2385"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mmathews@mun.ca" TargetMode="External"/><Relationship Id="rId11" Type="http://schemas.openxmlformats.org/officeDocument/2006/relationships/hyperlink" Target="http://www.cbc.ca/canada/newfoundland-labrador/story/2008/05/03/pathology-shortage.html" TargetMode="External"/><Relationship Id="rId5" Type="http://schemas.openxmlformats.org/officeDocument/2006/relationships/hyperlink" Target="mailto:pfleming@mun.ca" TargetMode="External"/><Relationship Id="rId15" Type="http://schemas.openxmlformats.org/officeDocument/2006/relationships/hyperlink" Target="http://www.assembly.nl.ca/Legislation/sr/Regulations/rc961113.htm"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www.carms.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68</TotalTime>
  <Pages>22</Pages>
  <Words>4215</Words>
  <Characters>24032</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pfleming</dc:creator>
  <cp:keywords/>
  <dc:description/>
  <cp:lastModifiedBy>MMATHEWS</cp:lastModifiedBy>
  <cp:revision>8</cp:revision>
  <dcterms:created xsi:type="dcterms:W3CDTF">2010-11-09T12:33:00Z</dcterms:created>
  <dcterms:modified xsi:type="dcterms:W3CDTF">2011-03-04T01:30:00Z</dcterms:modified>
</cp:coreProperties>
</file>