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sz w:val="28"/>
        </w:rPr>
        <w:t xml:space="preserve">Classification of Canadian immigrants into visible minority groups using country of birth and mother tongue </w:t>
      </w:r>
    </w:p>
    <w:p>
      <w:pPr>
        <w:pStyle w:val="Normal"/>
        <w:spacing w:before="0" w:after="0"/>
        <w:rPr/>
      </w:pPr>
      <w:r>
        <w:rPr>
          <w:rFonts w:cs="Calibri"/>
          <w:sz w:val="24"/>
          <w:szCs w:val="24"/>
        </w:rPr>
        <w:t xml:space="preserve"> </w:t>
      </w:r>
      <w:r>
        <w:rPr>
          <w:sz w:val="24"/>
          <w:szCs w:val="24"/>
        </w:rPr>
        <w:t xml:space="preserve">Mohammad R. Rezai, Laura C. Maclagan, Linda R. Donovan, Jack V. Tu </w:t>
      </w:r>
    </w:p>
    <w:p>
      <w:pPr>
        <w:pStyle w:val="Normal"/>
        <w:spacing w:lineRule="auto" w:line="240" w:before="0" w:after="0"/>
        <w:rPr>
          <w:b/>
          <w:b/>
          <w:sz w:val="24"/>
          <w:szCs w:val="24"/>
        </w:rPr>
      </w:pPr>
      <w:r>
        <w:rPr>
          <w:b/>
          <w:sz w:val="24"/>
          <w:szCs w:val="24"/>
        </w:rPr>
      </w:r>
    </w:p>
    <w:p>
      <w:pPr>
        <w:pStyle w:val="Normal"/>
        <w:spacing w:lineRule="auto" w:line="240" w:before="0" w:after="0"/>
        <w:rPr>
          <w:b/>
          <w:b/>
        </w:rPr>
      </w:pPr>
      <w:r>
        <w:rPr>
          <w:b/>
        </w:rPr>
        <w:t>Correspondence:</w:t>
      </w:r>
    </w:p>
    <w:p>
      <w:pPr>
        <w:pStyle w:val="Normal"/>
        <w:spacing w:lineRule="auto" w:line="240" w:before="0" w:after="0"/>
        <w:rPr>
          <w:b/>
          <w:b/>
        </w:rPr>
      </w:pPr>
      <w:r>
        <w:rPr>
          <w:b/>
        </w:rPr>
      </w:r>
    </w:p>
    <w:p>
      <w:pPr>
        <w:pStyle w:val="Normal"/>
        <w:spacing w:lineRule="auto" w:line="240" w:before="0" w:after="0"/>
        <w:rPr/>
      </w:pPr>
      <w:r>
        <w:rPr/>
        <w:t>Jack V. Tu, MD, PhD</w:t>
      </w:r>
    </w:p>
    <w:p>
      <w:pPr>
        <w:pStyle w:val="Normal"/>
        <w:spacing w:lineRule="auto" w:line="240" w:before="0" w:after="0"/>
        <w:rPr/>
      </w:pPr>
      <w:r>
        <w:rPr/>
        <w:t xml:space="preserve">Institute for Clinical Evaluative Sciences, </w:t>
      </w:r>
    </w:p>
    <w:p>
      <w:pPr>
        <w:pStyle w:val="Normal"/>
        <w:spacing w:lineRule="auto" w:line="240" w:before="0" w:after="0"/>
        <w:rPr/>
      </w:pPr>
      <w:r>
        <w:rPr/>
        <w:t xml:space="preserve">G-106, 2075 Bayview Ave, </w:t>
      </w:r>
    </w:p>
    <w:p>
      <w:pPr>
        <w:pStyle w:val="Normal"/>
        <w:spacing w:lineRule="auto" w:line="240" w:before="0" w:after="0"/>
        <w:rPr/>
      </w:pPr>
      <w:r>
        <w:rPr/>
        <w:t>Toronto, Ontario, Canada M4N 3M5.</w:t>
      </w:r>
    </w:p>
    <w:p>
      <w:pPr>
        <w:pStyle w:val="Normal"/>
        <w:spacing w:lineRule="auto" w:line="240" w:before="0" w:after="0"/>
        <w:rPr/>
      </w:pPr>
      <w:r>
        <w:rPr/>
      </w:r>
    </w:p>
    <w:p>
      <w:pPr>
        <w:pStyle w:val="Normal"/>
        <w:spacing w:lineRule="auto" w:line="240" w:before="0" w:after="0"/>
        <w:rPr/>
      </w:pPr>
      <w:r>
        <w:rPr/>
        <w:t>E-mail: tu@ices.on.ca</w:t>
      </w:r>
    </w:p>
    <w:p>
      <w:pPr>
        <w:pStyle w:val="Normal"/>
        <w:spacing w:lineRule="auto" w:line="240" w:before="0" w:after="0"/>
        <w:rPr/>
      </w:pPr>
      <w:r>
        <w:rPr/>
        <w:t>Tel: 416-480-4700</w:t>
      </w:r>
    </w:p>
    <w:p>
      <w:pPr>
        <w:pStyle w:val="Normal"/>
        <w:spacing w:lineRule="auto" w:line="240" w:before="0" w:after="0"/>
        <w:rPr/>
      </w:pPr>
      <w:r>
        <w:rPr/>
        <w:t>Fax: 416-480-6048</w:t>
      </w:r>
    </w:p>
    <w:p>
      <w:pPr>
        <w:pStyle w:val="Normal"/>
        <w:spacing w:lineRule="auto" w:line="240" w:before="0" w:after="0"/>
        <w:rPr>
          <w:b/>
          <w:b/>
          <w:szCs w:val="20"/>
        </w:rPr>
      </w:pPr>
      <w:r>
        <w:rPr>
          <w:b/>
          <w:szCs w:val="20"/>
        </w:rPr>
        <w:br/>
        <w:t xml:space="preserve">Word Count: </w:t>
      </w:r>
      <w:r>
        <w:rPr>
          <w:szCs w:val="20"/>
        </w:rPr>
        <w:t>2973</w:t>
      </w:r>
    </w:p>
    <w:p>
      <w:pPr>
        <w:pStyle w:val="Normal"/>
        <w:spacing w:lineRule="auto" w:line="240" w:before="0" w:after="0"/>
        <w:rPr>
          <w:b/>
          <w:b/>
          <w:szCs w:val="20"/>
        </w:rPr>
      </w:pPr>
      <w:r>
        <w:rPr>
          <w:b/>
          <w:szCs w:val="20"/>
        </w:rPr>
        <w:t xml:space="preserve">Number of Figures and Tables: 5 </w:t>
      </w:r>
      <w:r>
        <w:rPr>
          <w:sz w:val="24"/>
        </w:rPr>
        <w:t xml:space="preserve">  </w:t>
      </w:r>
    </w:p>
    <w:p>
      <w:pPr>
        <w:pStyle w:val="Normal"/>
        <w:spacing w:lineRule="auto" w:line="240" w:before="0" w:after="0"/>
        <w:rPr>
          <w:b/>
          <w:b/>
          <w:sz w:val="20"/>
          <w:szCs w:val="20"/>
          <w:lang w:val="pt-BR"/>
        </w:rPr>
      </w:pPr>
      <w:r>
        <w:rPr>
          <w:b/>
          <w:sz w:val="20"/>
          <w:szCs w:val="20"/>
          <w:lang w:val="pt-BR"/>
        </w:rPr>
      </w:r>
    </w:p>
    <w:p>
      <w:pPr>
        <w:pStyle w:val="Normal"/>
        <w:spacing w:lineRule="auto" w:line="240" w:before="0" w:after="0"/>
        <w:rPr>
          <w:rFonts w:eastAsia="Times New Roman"/>
          <w:sz w:val="20"/>
          <w:szCs w:val="20"/>
        </w:rPr>
      </w:pPr>
      <w:r>
        <w:rPr>
          <w:b/>
          <w:sz w:val="20"/>
          <w:szCs w:val="20"/>
          <w:lang w:val="pt-BR"/>
        </w:rPr>
        <w:t xml:space="preserve">Reprints: </w:t>
      </w:r>
      <w:r>
        <w:rPr>
          <w:sz w:val="20"/>
          <w:szCs w:val="20"/>
        </w:rPr>
        <w:t>Requests for reprints should be addressed to Jack V. Tu (information above)</w:t>
      </w:r>
    </w:p>
    <w:p>
      <w:pPr>
        <w:pStyle w:val="NormalWeb"/>
        <w:spacing w:lineRule="auto" w:line="360"/>
        <w:rPr>
          <w:rStyle w:val="Emphasis"/>
          <w:rFonts w:ascii="Calibri" w:hAnsi="Calibri" w:eastAsia="Calibri" w:cs="Calibri"/>
          <w:i w:val="false"/>
          <w:i w:val="false"/>
          <w:sz w:val="20"/>
          <w:szCs w:val="20"/>
        </w:rPr>
      </w:pPr>
      <w:r>
        <w:rPr>
          <w:rStyle w:val="Emphasis"/>
          <w:rFonts w:eastAsia="Calibri" w:cs="Calibri" w:ascii="Calibri" w:hAnsi="Calibri"/>
          <w:i w:val="false"/>
          <w:sz w:val="20"/>
          <w:szCs w:val="20"/>
        </w:rPr>
        <w:t>MR Rezai MD, PhD is a postdoctoral fellow and LC Maclagan MSc, an epidemiologist in Cardiovascular and Diagnostic Imaging Research Program, Institute for Clinical Evaluative Sciences (ICES). LR Donovan BScN, MBA is a project manager with Sunnybrook Research Institute. JV Tu, MD, PhD, FRCPC, is a Tier 1 Canada Research Chair in Health Services Research, and a senior scientist at Institute for Clinical Evaluative Sciences and Clinical Epidemiology Program, Sunnybrook Research Institute. He is also staff physician, Division of Cardiology, Schulich Heart Centre, Sunnybrook Health Sciences Centre and a Professor of Medicine and Health Policy, Management and Evaluation at the University of Toronto.</w:t>
      </w:r>
    </w:p>
    <w:p>
      <w:pPr>
        <w:pStyle w:val="NormalWeb"/>
        <w:spacing w:lineRule="auto" w:line="360"/>
        <w:rPr>
          <w:rStyle w:val="Emphasis"/>
          <w:rFonts w:ascii="Calibri" w:hAnsi="Calibri" w:eastAsia="Calibri" w:cs="Calibri"/>
          <w:i w:val="false"/>
          <w:i w:val="false"/>
          <w:sz w:val="20"/>
          <w:szCs w:val="20"/>
        </w:rPr>
      </w:pPr>
      <w:r>
        <w:rPr>
          <w:rStyle w:val="Emphasis"/>
          <w:rFonts w:eastAsia="Calibri" w:cs="Calibri" w:ascii="Calibri" w:hAnsi="Calibri"/>
          <w:b/>
          <w:i w:val="false"/>
          <w:sz w:val="20"/>
          <w:szCs w:val="20"/>
        </w:rPr>
        <w:t>Competing interests</w:t>
      </w:r>
      <w:r>
        <w:rPr>
          <w:rStyle w:val="Emphasis"/>
          <w:rFonts w:eastAsia="Calibri" w:cs="Calibri" w:ascii="Calibri" w:hAnsi="Calibri"/>
          <w:i w:val="false"/>
          <w:sz w:val="20"/>
          <w:szCs w:val="20"/>
        </w:rPr>
        <w:t xml:space="preserve">: </w:t>
      </w:r>
      <w:r>
        <w:rPr>
          <w:rFonts w:cs="Calibri" w:ascii="Calibri" w:hAnsi="Calibri"/>
          <w:sz w:val="20"/>
          <w:szCs w:val="20"/>
        </w:rPr>
        <w:t>The authors have no conflicts of interest to disclose.</w:t>
      </w:r>
    </w:p>
    <w:p>
      <w:pPr>
        <w:pStyle w:val="NormalWeb"/>
        <w:spacing w:lineRule="auto" w:line="360"/>
        <w:rPr>
          <w:rStyle w:val="Emphasis"/>
          <w:rFonts w:ascii="Calibri" w:hAnsi="Calibri" w:eastAsia="Calibri" w:cs="Calibri"/>
          <w:i w:val="false"/>
          <w:i w:val="false"/>
          <w:sz w:val="20"/>
          <w:szCs w:val="20"/>
        </w:rPr>
      </w:pPr>
      <w:r>
        <w:rPr>
          <w:rStyle w:val="Emphasis"/>
          <w:rFonts w:eastAsia="Calibri" w:cs="Calibri" w:ascii="Calibri" w:hAnsi="Calibri"/>
          <w:b/>
          <w:i w:val="false"/>
          <w:sz w:val="20"/>
          <w:szCs w:val="20"/>
        </w:rPr>
        <w:t xml:space="preserve">Contributors: </w:t>
      </w:r>
      <w:r>
        <w:rPr>
          <w:rStyle w:val="Emphasis"/>
          <w:rFonts w:eastAsia="Calibri" w:cs="Calibri" w:ascii="Calibri" w:hAnsi="Calibri"/>
          <w:i w:val="false"/>
          <w:sz w:val="20"/>
          <w:szCs w:val="20"/>
        </w:rPr>
        <w:t>MR Rezai and LC Maclagan contributed to literature review, drafted the first version of the manuscript, and provided critical appraisal of the manuscript. MR Rezai classified countries and languages, and performed statistical and geographic analyses. LR Donovan provided critical appraisal and contributed to the final draft and revision of the manuscript. JV Tu contributed to data acquisition and critical appraisal, provided funding, and supervised the entire project. All authors contributed to conception of the review, revision of the article for intellectual content and gave final approval for publication.</w:t>
      </w:r>
    </w:p>
    <w:p>
      <w:pPr>
        <w:pStyle w:val="Normal"/>
        <w:spacing w:lineRule="auto" w:line="360"/>
        <w:rPr>
          <w:rStyle w:val="Emphasis"/>
          <w:rFonts w:eastAsia="Times New Roman"/>
          <w:i w:val="false"/>
          <w:i w:val="false"/>
          <w:iCs w:val="false"/>
          <w:sz w:val="20"/>
          <w:szCs w:val="20"/>
        </w:rPr>
      </w:pPr>
      <w:r>
        <w:rPr>
          <w:b/>
          <w:sz w:val="20"/>
          <w:szCs w:val="20"/>
        </w:rPr>
        <w:t xml:space="preserve">Funding: </w:t>
      </w:r>
      <w:r>
        <w:rPr>
          <w:sz w:val="20"/>
          <w:szCs w:val="20"/>
        </w:rPr>
        <w:t xml:space="preserve"> This study was supported by operating grants from the Public Health Agency of Canada (PHAC), the Heart and Stroke Foundation of Ontario, and a Team Grant from the Institute of Circulatory and Respiratory Health-Canadian Institutes of Health Research.  ICES is supported by the Ontario Ministry of Health and Long-Term Care (</w:t>
      </w:r>
      <w:r>
        <w:rPr>
          <w:rFonts w:eastAsia="Times New Roman"/>
          <w:sz w:val="20"/>
          <w:szCs w:val="20"/>
        </w:rPr>
        <w:t>MOHLTC)</w:t>
      </w:r>
      <w:r>
        <w:rPr>
          <w:sz w:val="20"/>
          <w:szCs w:val="20"/>
        </w:rPr>
        <w:t>.  Dr. Tu is supported by a Canada Research Chair in Health Services Research and a Career Investigator award from the Heart and Stroke Foundation of Ontario. The results and conclusions are those of the authors, and should not be attributed to any of the funding sources.</w:t>
      </w:r>
      <w:r>
        <w:rPr>
          <w:rFonts w:eastAsia="Times New Roman"/>
          <w:b/>
          <w:bCs/>
          <w:sz w:val="20"/>
          <w:szCs w:val="20"/>
        </w:rPr>
        <w:t xml:space="preserve"> </w:t>
      </w:r>
      <w:r>
        <w:rPr>
          <w:rFonts w:eastAsia="Times New Roman"/>
          <w:sz w:val="20"/>
          <w:szCs w:val="20"/>
        </w:rPr>
        <w:t xml:space="preserve">The opinions, results and conclusions reported in this paper are those of the authors and are independent from the funding sources. No endorsement by PHAC, ICES or the Ontario MOHLTC is intended or should be inferred. </w:t>
      </w:r>
      <w:r>
        <w:br w:type="page"/>
      </w:r>
    </w:p>
    <w:p>
      <w:pPr>
        <w:pStyle w:val="Normal"/>
        <w:spacing w:lineRule="auto" w:line="240" w:before="0" w:after="0"/>
        <w:rPr>
          <w:rStyle w:val="Emphasis"/>
          <w:rFonts w:eastAsia="Times New Roman" w:cs="Calibri"/>
          <w:b/>
          <w:b/>
          <w:i w:val="false"/>
          <w:i w:val="false"/>
          <w:iCs w:val="false"/>
          <w:sz w:val="24"/>
          <w:szCs w:val="24"/>
        </w:rPr>
      </w:pPr>
      <w:r>
        <w:rPr/>
      </w:r>
    </w:p>
    <w:p>
      <w:pPr>
        <w:pStyle w:val="Normal"/>
        <w:jc w:val="center"/>
        <w:rPr>
          <w:rFonts w:cs="Calibri"/>
          <w:b/>
          <w:b/>
          <w:sz w:val="24"/>
          <w:szCs w:val="24"/>
        </w:rPr>
      </w:pPr>
      <w:r>
        <w:rPr>
          <w:rFonts w:cs="Calibri"/>
          <w:b/>
          <w:sz w:val="24"/>
          <w:szCs w:val="24"/>
        </w:rPr>
        <w:t>Abstract</w:t>
      </w:r>
    </w:p>
    <w:p>
      <w:pPr>
        <w:pStyle w:val="Normal"/>
        <w:spacing w:lineRule="auto" w:line="360"/>
        <w:jc w:val="both"/>
        <w:rPr>
          <w:sz w:val="24"/>
          <w:szCs w:val="24"/>
        </w:rPr>
      </w:pPr>
      <w:r>
        <w:rPr>
          <w:b/>
          <w:bCs/>
          <w:sz w:val="24"/>
          <w:szCs w:val="24"/>
        </w:rPr>
        <w:t>Background:</w:t>
      </w:r>
      <w:r>
        <w:rPr>
          <w:sz w:val="24"/>
          <w:szCs w:val="24"/>
        </w:rPr>
        <w:t xml:space="preserve"> Citizenship and Immigration Canada’s Landed Immigrant Database System (CIC-LIDS) contains socio-demographic information on immigrants, but lacks ethnic group classifications. To enhance its usability for ethnicity-related research, we categorized CIC-LIDS immigrants into one of Canada’s official visible minority groups (VMGs) ethnic classification using their country of birth and mother tongue.</w:t>
      </w:r>
    </w:p>
    <w:p>
      <w:pPr>
        <w:pStyle w:val="Normal"/>
        <w:spacing w:lineRule="auto" w:line="360"/>
        <w:jc w:val="both"/>
        <w:rPr>
          <w:sz w:val="24"/>
          <w:szCs w:val="24"/>
        </w:rPr>
      </w:pPr>
      <w:r>
        <w:rPr>
          <w:b/>
          <w:bCs/>
          <w:sz w:val="24"/>
          <w:szCs w:val="24"/>
        </w:rPr>
        <w:t>Methods</w:t>
      </w:r>
      <w:r>
        <w:rPr>
          <w:sz w:val="24"/>
          <w:szCs w:val="24"/>
        </w:rPr>
        <w:t>: Using public data sources, each of 266 country names and 245 mother tongues in CIC-LIDS were classified into one of 10 VMGs: South Asian, Chinese, Black, Filipino, Latin American, West Asian, Arab, South-East Asian, Korean, and Japanese plus a White group.  Classifications using country of birth alone (Method A) or country of birth plus mother tongue (Method B) were applied to 2.5 million CIC-LIDS immigrants to Ontario between 1983 and 2010 with a valid encrypted health-card number. The ethnic categorizations were validated using linked self-reported ethnicity data from the Canadian Community Health Survey (CCHS) (n=6,499).</w:t>
      </w:r>
    </w:p>
    <w:p>
      <w:pPr>
        <w:pStyle w:val="Normal"/>
        <w:spacing w:lineRule="auto" w:line="360"/>
        <w:jc w:val="both"/>
        <w:rPr/>
      </w:pPr>
      <w:r>
        <w:rPr>
          <w:b/>
          <w:bCs/>
          <w:sz w:val="24"/>
          <w:szCs w:val="24"/>
        </w:rPr>
        <w:t>Results</w:t>
      </w:r>
      <w:r>
        <w:rPr>
          <w:sz w:val="24"/>
          <w:szCs w:val="24"/>
        </w:rPr>
        <w:t xml:space="preserve">: The four most frequent VMGs among CIC-LIDS immigrants classified by Method B were South Asian (n=582,812), Chinese (n=400,771), Black (n=254,189), and Filipino (n=150,898). Methods A and B agreed in 94% of the categorizations; Kappa(95%CI): 0.92(0.91-0.93). Methods A and B agreed with self-reported CCHS ethnicity in 86% of total categorizations; Kappa(95%CI): 0.83(0.82-0.84). High sensitivity and specificity were found for both Method A and B in most VMGs when validated using self-reported CCHS ethnicity (e.g. sensitivity/specificity in South Asians: 0.85/0.97, Chinese: 0.93/0.99, Blacks: 0.90/0.97). </w:t>
      </w:r>
    </w:p>
    <w:p>
      <w:pPr>
        <w:pStyle w:val="Normal"/>
        <w:spacing w:lineRule="auto" w:line="360"/>
        <w:jc w:val="both"/>
        <w:rPr>
          <w:sz w:val="24"/>
          <w:szCs w:val="24"/>
        </w:rPr>
      </w:pPr>
      <w:r>
        <w:rPr>
          <w:b/>
          <w:bCs/>
          <w:sz w:val="24"/>
          <w:szCs w:val="24"/>
        </w:rPr>
        <w:t>Interpretation</w:t>
      </w:r>
      <w:r>
        <w:rPr>
          <w:sz w:val="24"/>
          <w:szCs w:val="24"/>
        </w:rPr>
        <w:t>: The use of country of birth and mother tongue is a validated and practical method for the classification of immigrants to Canada into different ethnic categorizations.</w:t>
      </w:r>
    </w:p>
    <w:p>
      <w:pPr>
        <w:pStyle w:val="Normal"/>
        <w:rPr>
          <w:b/>
          <w:b/>
          <w:bCs/>
          <w:sz w:val="24"/>
          <w:szCs w:val="24"/>
        </w:rPr>
      </w:pPr>
      <w:r>
        <w:rPr>
          <w:b/>
          <w:bCs/>
          <w:sz w:val="24"/>
          <w:szCs w:val="24"/>
        </w:rPr>
        <w:t xml:space="preserve">Word count: </w:t>
      </w:r>
      <w:r>
        <w:rPr>
          <w:bCs/>
          <w:sz w:val="24"/>
          <w:szCs w:val="24"/>
        </w:rPr>
        <w:t>256</w:t>
      </w:r>
    </w:p>
    <w:p>
      <w:pPr>
        <w:pStyle w:val="Normal"/>
        <w:rPr>
          <w:b/>
          <w:b/>
          <w:bCs/>
          <w:sz w:val="24"/>
          <w:szCs w:val="24"/>
        </w:rPr>
      </w:pPr>
      <w:r>
        <w:rPr>
          <w:b/>
          <w:bCs/>
          <w:sz w:val="24"/>
          <w:szCs w:val="24"/>
        </w:rPr>
      </w:r>
    </w:p>
    <w:p>
      <w:pPr>
        <w:pStyle w:val="Normal"/>
        <w:rPr/>
      </w:pPr>
      <w:r>
        <w:rPr/>
      </w:r>
      <w:r>
        <w:br w:type="page"/>
      </w:r>
    </w:p>
    <w:p>
      <w:pPr>
        <w:pStyle w:val="Normal"/>
        <w:rPr>
          <w:rFonts w:cs="Calibri"/>
          <w:b/>
          <w:b/>
          <w:sz w:val="24"/>
          <w:szCs w:val="24"/>
        </w:rPr>
      </w:pPr>
      <w:r>
        <w:rPr>
          <w:rFonts w:cs="Calibri"/>
          <w:b/>
          <w:sz w:val="24"/>
          <w:szCs w:val="24"/>
        </w:rPr>
      </w:r>
    </w:p>
    <w:p>
      <w:pPr>
        <w:pStyle w:val="Normal"/>
        <w:spacing w:lineRule="auto" w:line="360"/>
        <w:jc w:val="center"/>
        <w:rPr>
          <w:rFonts w:cs="Calibri"/>
          <w:b/>
          <w:b/>
          <w:sz w:val="24"/>
          <w:szCs w:val="24"/>
        </w:rPr>
      </w:pPr>
      <w:r>
        <w:rPr>
          <w:rFonts w:cs="Calibri"/>
          <w:b/>
          <w:sz w:val="24"/>
          <w:szCs w:val="24"/>
        </w:rPr>
        <w:t>Introduction</w:t>
      </w:r>
    </w:p>
    <w:p>
      <w:pPr>
        <w:pStyle w:val="Normal"/>
        <w:spacing w:lineRule="auto" w:line="360"/>
        <w:ind w:firstLine="720"/>
        <w:jc w:val="both"/>
        <w:rPr>
          <w:rFonts w:cs="Calibri"/>
          <w:sz w:val="24"/>
          <w:szCs w:val="24"/>
        </w:rPr>
      </w:pPr>
      <w:r>
        <w:rPr>
          <w:rFonts w:cs="Calibri"/>
          <w:sz w:val="24"/>
          <w:szCs w:val="24"/>
        </w:rPr>
        <w:t xml:space="preserve">As one of the world’s most ethnically diverse countries, </w:t>
      </w:r>
      <w:r>
        <w:fldChar w:fldCharType="begin"/>
      </w:r>
      <w:r>
        <w:instrText> ADDIN REFMGR.CITE &lt;Refman&gt;&lt;Cite&gt;&lt;Author&gt;Statistics Canada&lt;/Author&gt;&lt;Year&gt;2008&lt;/Year&gt;&lt;RecNum&gt;30&lt;/RecNum&gt;&lt;IDText&gt;Visible Minority Population and Population Group Reference Guide, 2006 Census&lt;/IDText&gt;&lt;MDL Ref_Type="Book, Whole"&gt;&lt;Ref_Type&gt;Book, Whole&lt;/Ref_Type&gt;&lt;Ref_ID&gt;30&lt;/Ref_ID&gt;&lt;Title_Primary&gt;Visible Minority Population and Population Group Reference Guide, 2006 Census&lt;/Title_Primary&gt;&lt;Authors_Primary&gt;Statistics Canada&lt;/Authors_Primary&gt;&lt;Date_Primary&gt;2008/7/29&lt;/Date_Primary&gt;&lt;Reprint&gt;Not in File&lt;/Reprint&gt;&lt;Pub_Place&gt;Ottawa&lt;/Pub_Place&gt;&lt;Publisher&gt;Statistics Canada Catalogue no. 97-562-GWE2006003&lt;/Publisher&gt;&lt;Web_URL&gt;&lt;f name="Calibri"&gt;&lt;u&gt;http://www12.statcan.gc.ca/census-recensement/2006/ref/rp-guides/visible_minority-minorites_visibles-eng.cfm&lt;/u&gt;&lt;/f&gt;&lt;/Web_URL&gt;&lt;ZZ_WorkformID&gt;2&lt;/ZZ_WorkformID&gt;&lt;/MDL&gt;&lt;/Cite&gt;&lt;/Refman&gt;</w:instrText>
      </w:r>
      <w:r>
        <w:fldChar w:fldCharType="separate"/>
      </w:r>
      <w:bookmarkStart w:id="0" w:name="__Fieldmark__854_1322453857"/>
      <w:r>
        <w:rPr>
          <w:rFonts w:cs="Calibri"/>
          <w:sz w:val="24"/>
          <w:szCs w:val="24"/>
        </w:rPr>
        <w:t>[1]</w:t>
      </w:r>
      <w:r>
        <w:rPr>
          <w:rFonts w:cs="Calibri"/>
          <w:sz w:val="24"/>
          <w:szCs w:val="24"/>
        </w:rPr>
      </w:r>
      <w:r>
        <w:fldChar w:fldCharType="end"/>
      </w:r>
      <w:bookmarkEnd w:id="0"/>
      <w:r>
        <w:rPr>
          <w:rFonts w:cs="Calibri"/>
          <w:sz w:val="24"/>
          <w:szCs w:val="24"/>
        </w:rPr>
        <w:t xml:space="preserve"> Canada is home to individuals of over 200 different ethnic origins.</w:t>
      </w:r>
      <w:r>
        <w:fldChar w:fldCharType="begin"/>
      </w:r>
      <w:r>
        <w:instrText> ADDIN REFMGR.CITE &lt;Refman&gt;&lt;Cite&gt;&lt;Author&gt;Statistics Canada&lt;/Author&gt;&lt;Year&gt;2010&lt;/Year&gt;&lt;RecNum&gt;34&lt;/RecNum&gt;&lt;IDText&gt;Ethnic diversity and immigration&lt;/IDText&gt;&lt;MDL Ref_Type="Internet Communication"&gt;&lt;Ref_Type&gt;Internet Communication&lt;/Ref_Type&gt;&lt;Ref_ID&gt;34&lt;/Ref_ID&gt;&lt;Title_Primary&gt;Ethnic diversity and immigration&lt;/Title_Primary&gt;&lt;Authors_Primary&gt;Statistics Canada&lt;/Authors_Primary&gt;&lt;Date_Primary&gt;2010&lt;/Date_Primary&gt;&lt;Reprint&gt;Not in File&lt;/Reprint&gt;&lt;Periodical&gt;The Agency&lt;/Periodical&gt;&lt;Date_Secondary&gt;2012/12/21&lt;/Date_Secondary&gt;&lt;Web_URL&gt;&lt;u&gt;http://www41.statcan.gc.ca/2009/30000/cybac30000_000-eng.htm&lt;/u&gt;&lt;/Web_URL&gt;&lt;ZZ_JournalFull&gt;&lt;f name="System"&gt;The Agency&lt;/f&gt;&lt;/ZZ_JournalFull&gt;&lt;ZZ_WorkformID&gt;35&lt;/ZZ_WorkformID&gt;&lt;/MDL&gt;&lt;/Cite&gt;&lt;/Refman&gt;</w:instrText>
      </w:r>
      <w:r>
        <w:fldChar w:fldCharType="separate"/>
      </w:r>
      <w:bookmarkStart w:id="1" w:name="__Fieldmark__855_1322453857"/>
      <w:r>
        <w:rPr>
          <w:rFonts w:cs="Calibri"/>
          <w:sz w:val="24"/>
          <w:szCs w:val="24"/>
        </w:rPr>
        <w:t>[2]</w:t>
      </w:r>
      <w:r>
        <w:rPr>
          <w:rFonts w:cs="Calibri"/>
          <w:sz w:val="24"/>
          <w:szCs w:val="24"/>
        </w:rPr>
      </w:r>
      <w:r>
        <w:fldChar w:fldCharType="end"/>
      </w:r>
      <w:bookmarkEnd w:id="1"/>
      <w:r>
        <w:rPr>
          <w:rFonts w:cs="Calibri"/>
          <w:sz w:val="24"/>
          <w:szCs w:val="24"/>
        </w:rPr>
        <w:t xml:space="preserve"> Canada’s growing diversity is due, primarily, to high levels of immigration. Since the 1990’s approximately 250,000 immigrants have arrived annually.</w:t>
      </w:r>
      <w:r>
        <w:fldChar w:fldCharType="begin"/>
      </w:r>
      <w:r>
        <w:instrText> ADDIN REFMGR.CITE &lt;Refman&gt;&lt;Cite&gt;&lt;Author&gt;Statistics Canada&lt;/Author&gt;&lt;Year&gt;2010&lt;/Year&gt;&lt;RecNum&gt;34&lt;/RecNum&gt;&lt;IDText&gt;Ethnic diversity and immigration&lt;/IDText&gt;&lt;MDL Ref_Type="Internet Communication"&gt;&lt;Ref_Type&gt;Internet Communication&lt;/Ref_Type&gt;&lt;Ref_ID&gt;34&lt;/Ref_ID&gt;&lt;Title_Primary&gt;Ethnic diversity and immigration&lt;/Title_Primary&gt;&lt;Authors_Primary&gt;Statistics Canada&lt;/Authors_Primary&gt;&lt;Date_Primary&gt;2010&lt;/Date_Primary&gt;&lt;Reprint&gt;Not in File&lt;/Reprint&gt;&lt;Periodical&gt;The Agency&lt;/Periodical&gt;&lt;Date_Secondary&gt;2012/12/21&lt;/Date_Secondary&gt;&lt;Web_URL&gt;&lt;u&gt;http://www41.statcan.gc.ca/2009/30000/cybac30000_000-eng.htm&lt;/u&gt;&lt;/Web_URL&gt;&lt;ZZ_JournalFull&gt;&lt;f name="System"&gt;The Agency&lt;/f&gt;&lt;/ZZ_JournalFull&gt;&lt;ZZ_WorkformID&gt;35&lt;/ZZ_WorkformID&gt;&lt;/MDL&gt;&lt;/Cite&gt;&lt;/Refman&gt;</w:instrText>
      </w:r>
      <w:r>
        <w:fldChar w:fldCharType="separate"/>
      </w:r>
      <w:bookmarkStart w:id="2" w:name="__Fieldmark__856_1322453857"/>
      <w:r>
        <w:rPr>
          <w:rFonts w:cs="Calibri"/>
          <w:sz w:val="24"/>
          <w:szCs w:val="24"/>
        </w:rPr>
        <w:t>[2]</w:t>
      </w:r>
      <w:r>
        <w:rPr>
          <w:rFonts w:cs="Calibri"/>
          <w:sz w:val="24"/>
          <w:szCs w:val="24"/>
        </w:rPr>
      </w:r>
      <w:r>
        <w:fldChar w:fldCharType="end"/>
      </w:r>
      <w:bookmarkEnd w:id="2"/>
      <w:r>
        <w:rPr>
          <w:rFonts w:cs="Calibri"/>
          <w:sz w:val="24"/>
          <w:szCs w:val="24"/>
        </w:rPr>
        <w:t xml:space="preserve"> The major sources of Canada’s immigrants include Asia, Europe, the Caribbean, South and Central America, Africa and the United States. </w:t>
      </w:r>
      <w:r>
        <w:fldChar w:fldCharType="begin"/>
      </w:r>
      <w:r>
        <w:instrText> ADDIN REFMGR.CITE &lt;Refman&gt;&lt;Cite&gt;&lt;Author&gt;Statistics Canada&lt;/Author&gt;&lt;Year&gt;2008&lt;/Year&gt;&lt;RecNum&gt;30&lt;/RecNum&gt;&lt;IDText&gt;Visible Minority Population and Population Group Reference Guide, 2006 Census&lt;/IDText&gt;&lt;MDL Ref_Type="Book, Whole"&gt;&lt;Ref_Type&gt;Book, Whole&lt;/Ref_Type&gt;&lt;Ref_ID&gt;30&lt;/Ref_ID&gt;&lt;Title_Primary&gt;Visible Minority Population and Population Group Reference Guide, 2006 Census&lt;/Title_Primary&gt;&lt;Authors_Primary&gt;Statistics Canada&lt;/Authors_Primary&gt;&lt;Date_Primary&gt;2008/7/29&lt;/Date_Primary&gt;&lt;Reprint&gt;Not in File&lt;/Reprint&gt;&lt;Pub_Place&gt;Ottawa&lt;/Pub_Place&gt;&lt;Publisher&gt;Statistics Canada Catalogue no. 97-562-GWE2006003&lt;/Publisher&gt;&lt;Web_URL&gt;&lt;f name="Calibri"&gt;&lt;u&gt;http://www12.statcan.gc.ca/census-recensement/2006/ref/rp-guides/visible_minority-minorites_visibles-eng.cfm&lt;/u&gt;&lt;/f&gt;&lt;/Web_URL&gt;&lt;ZZ_WorkformID&gt;2&lt;/ZZ_WorkformID&gt;&lt;/MDL&gt;&lt;/Cite&gt;&lt;/Refman&gt;</w:instrText>
      </w:r>
      <w:r>
        <w:fldChar w:fldCharType="separate"/>
      </w:r>
      <w:bookmarkStart w:id="3" w:name="__Fieldmark__857_1322453857"/>
      <w:r>
        <w:rPr>
          <w:rFonts w:cs="Calibri"/>
          <w:sz w:val="24"/>
          <w:szCs w:val="24"/>
        </w:rPr>
        <w:t>[1]</w:t>
      </w:r>
      <w:r>
        <w:rPr>
          <w:rFonts w:cs="Calibri"/>
          <w:sz w:val="24"/>
          <w:szCs w:val="24"/>
        </w:rPr>
      </w:r>
      <w:r>
        <w:fldChar w:fldCharType="end"/>
      </w:r>
      <w:bookmarkEnd w:id="3"/>
      <w:r>
        <w:rPr>
          <w:rFonts w:cs="Calibri"/>
          <w:sz w:val="24"/>
          <w:szCs w:val="24"/>
        </w:rPr>
        <w:t xml:space="preserve">  In Ontario, Canada’s largest province, 2006 census data identified that 23% of the population belonged to an ethnic minority group, with the largest groups being South Asian, Chinese, and Black. </w:t>
      </w:r>
      <w:r>
        <w:fldChar w:fldCharType="begin"/>
      </w:r>
      <w:r>
        <w:instrText> ADDIN REFMGR.CITE &lt;Refman&gt;&lt;Cite&gt;&lt;Author&gt;Statistics Canada&lt;/Author&gt;&lt;Year&gt;2008&lt;/Year&gt;&lt;RecNum&gt;30&lt;/RecNum&gt;&lt;IDText&gt;Visible Minority Population and Population Group Reference Guide, 2006 Census&lt;/IDText&gt;&lt;MDL Ref_Type="Book, Whole"&gt;&lt;Ref_Type&gt;Book, Whole&lt;/Ref_Type&gt;&lt;Ref_ID&gt;30&lt;/Ref_ID&gt;&lt;Title_Primary&gt;Visible Minority Population and Population Group Reference Guide, 2006 Census&lt;/Title_Primary&gt;&lt;Authors_Primary&gt;Statistics Canada&lt;/Authors_Primary&gt;&lt;Date_Primary&gt;2008/7/29&lt;/Date_Primary&gt;&lt;Reprint&gt;Not in File&lt;/Reprint&gt;&lt;Pub_Place&gt;Ottawa&lt;/Pub_Place&gt;&lt;Publisher&gt;Statistics Canada Catalogue no. 97-562-GWE2006003&lt;/Publisher&gt;&lt;Web_URL&gt;&lt;f name="Calibri"&gt;&lt;u&gt;http://www12.statcan.gc.ca/census-recensement/2006/ref/rp-guides/visible_minority-minorites_visibles-eng.cfm&lt;/u&gt;&lt;/f&gt;&lt;/Web_URL&gt;&lt;ZZ_WorkformID&gt;2&lt;/ZZ_WorkformID&gt;&lt;/MDL&gt;&lt;/Cite&gt;&lt;/Refman&gt;</w:instrText>
      </w:r>
      <w:r>
        <w:fldChar w:fldCharType="separate"/>
      </w:r>
      <w:bookmarkStart w:id="4" w:name="__Fieldmark__858_1322453857"/>
      <w:r>
        <w:rPr>
          <w:rFonts w:cs="Calibri"/>
          <w:sz w:val="24"/>
          <w:szCs w:val="24"/>
        </w:rPr>
        <w:t>[1]</w:t>
      </w:r>
      <w:r>
        <w:rPr>
          <w:rFonts w:cs="Calibri"/>
          <w:sz w:val="24"/>
          <w:szCs w:val="24"/>
        </w:rPr>
      </w:r>
      <w:r>
        <w:fldChar w:fldCharType="end"/>
      </w:r>
      <w:bookmarkEnd w:id="4"/>
      <w:r>
        <w:rPr>
          <w:rFonts w:cs="Calibri"/>
          <w:sz w:val="24"/>
          <w:szCs w:val="24"/>
        </w:rPr>
        <w:t xml:space="preserve">  From 2007 to 2011, 42% of all Canadian immigrants landed in Ontario.</w:t>
      </w:r>
      <w:r>
        <w:fldChar w:fldCharType="begin"/>
      </w:r>
      <w:r>
        <w:instrText> ADDIN REFMGR.CITE &lt;Refman&gt;&lt;Cite&gt;&lt;Author&gt;Statistics Canada&lt;/Author&gt;&lt;Year&gt;2012&lt;/Year&gt;&lt;RecNum&gt;37&lt;/RecNum&gt;&lt;IDText&gt;Table 051-0011 - International migrants, by age group and sex, Canada, provinces, and territories, annual (persons)&lt;/IDText&gt;&lt;MDL Ref_Type="Internet Communication"&gt;&lt;Ref_Type&gt;Internet Communication&lt;/Ref_Type&gt;&lt;Ref_ID&gt;37&lt;/Ref_ID&gt;&lt;Title_Primary&gt;Table 051-0011 - International migrants, by age group and sex, Canada, provinces, and territories, annual (persons)&lt;/Title_Primary&gt;&lt;Authors_Primary&gt;Statistics Canada&lt;/Authors_Primary&gt;&lt;Date_Primary&gt;2012&lt;/Date_Primary&gt;&lt;Reprint&gt;Not in File&lt;/Reprint&gt;&lt;Periodical&gt;CANSIM (database)&lt;/Periodical&gt;&lt;Web_URL&gt;&lt;u&gt;http://www.statcan.gc.ca/pub/91-214-x/2009000/related-connexes-eng.htm&lt;/u&gt;&lt;/Web_URL&gt;&lt;ZZ_JournalFull&gt;&lt;f name="System"&gt;CANSIM (database)&lt;/f&gt;&lt;/ZZ_JournalFull&gt;&lt;ZZ_WorkformID&gt;35&lt;/ZZ_WorkformID&gt;&lt;/MDL&gt;&lt;/Cite&gt;&lt;/Refman&gt;</w:instrText>
      </w:r>
      <w:r>
        <w:fldChar w:fldCharType="separate"/>
      </w:r>
      <w:bookmarkStart w:id="5" w:name="__Fieldmark__859_1322453857"/>
      <w:r>
        <w:rPr>
          <w:rFonts w:cs="Calibri"/>
          <w:sz w:val="24"/>
          <w:szCs w:val="24"/>
        </w:rPr>
        <w:t>[3]</w:t>
      </w:r>
      <w:r>
        <w:rPr>
          <w:rFonts w:cs="Calibri"/>
          <w:sz w:val="24"/>
          <w:szCs w:val="24"/>
        </w:rPr>
      </w:r>
      <w:r>
        <w:fldChar w:fldCharType="end"/>
      </w:r>
      <w:bookmarkEnd w:id="5"/>
      <w:r>
        <w:rPr>
          <w:rFonts w:cs="Calibri"/>
          <w:sz w:val="24"/>
          <w:szCs w:val="24"/>
        </w:rPr>
        <w:t xml:space="preserve"> </w:t>
      </w:r>
    </w:p>
    <w:p>
      <w:pPr>
        <w:pStyle w:val="Normal"/>
        <w:spacing w:lineRule="auto" w:line="360"/>
        <w:ind w:firstLine="720"/>
        <w:jc w:val="both"/>
        <w:rPr/>
      </w:pPr>
      <w:r>
        <w:rPr>
          <w:rFonts w:cs="Calibri"/>
          <w:sz w:val="24"/>
          <w:szCs w:val="24"/>
        </w:rPr>
        <w:t>The increasingly multiethnic nature of Canadian society and other countries is fuelling a need for ethnicity data to better understand these diverse populations. Ethnicity classifications in health research can be used to better understand the etiology of disease, the roles of environment and genetics, and the health status of disadvantaged groups, as well as improve health care delivery and target public health interventions at high-risk populations.</w:t>
      </w:r>
      <w:r>
        <w:fldChar w:fldCharType="begin"/>
      </w:r>
      <w:r>
        <w:instrText> ADDIN REFMGR.CITE &lt;Refman&gt;&lt;Cite&gt;&lt;Author&gt;Lin&lt;/Author&gt;&lt;Year&gt;2000&lt;/Year&gt;&lt;RecNum&gt;36&lt;/RecNum&gt;&lt;IDText&gt;Use of race and ethnicity in epidemiologic research: concepts, methodological issues, and suggestions for research&lt;/IDText&gt;&lt;MDL Ref_Type="Journal"&gt;&lt;Ref_Type&gt;Journal&lt;/Ref_Type&gt;&lt;Ref_ID&gt;36&lt;/Ref_ID&gt;&lt;Title_Primary&gt;Use of race and ethnicity in epidemiologic research: concepts, methodological issues, and suggestions for research&lt;/Title_Primary&gt;&lt;Authors_Primary&gt;Lin,S.S.&lt;/Authors_Primary&gt;&lt;Authors_Primary&gt;Kelsey,J.L.&lt;/Authors_Primary&gt;&lt;Date_Primary&gt;2000&lt;/Date_Primary&gt;&lt;Reprint&gt;Not in File&lt;/Reprint&gt;&lt;Start_Page&gt;187&lt;/Start_Page&gt;&lt;End_Page&gt;202&lt;/End_Page&gt;&lt;Periodical&gt;Epidemiologic reviews&lt;/Periodical&gt;&lt;Volume&gt;22&lt;/Volume&gt;&lt;Issue&gt;2&lt;/Issue&gt;&lt;ISSN_ISBN&gt;0193-936X&lt;/ISSN_ISBN&gt;&lt;ZZ_JournalStdAbbrev&gt;&lt;f name="System"&gt;Epidemiologic reviews&lt;/f&gt;&lt;/ZZ_JournalStdAbbrev&gt;&lt;ZZ_WorkformID&gt;1&lt;/ZZ_WorkformID&gt;&lt;/MDL&gt;&lt;/Cite&gt;&lt;Cite&gt;&lt;Author&gt;Mays&lt;/Author&gt;&lt;Year&gt;2003&lt;/Year&gt;&lt;RecNum&gt;24&lt;/RecNum&gt;&lt;IDText&gt;Classification of race and ethnicity: implications for public health&lt;/IDText&gt;&lt;MDL Ref_Type="Journal"&gt;&lt;Ref_Type&gt;Journal&lt;/Ref_Type&gt;&lt;Ref_ID&gt;24&lt;/Ref_ID&gt;&lt;Title_Primary&gt;Classification of race and ethnicity: implications for public health&lt;/Title_Primary&gt;&lt;Authors_Primary&gt;Mays,V.M.&lt;/Authors_Primary&gt;&lt;Authors_Primary&gt;Ponce,N.A.&lt;/Authors_Primary&gt;&lt;Authors_Primary&gt;Washington,D.L.&lt;/Authors_Primary&gt;&lt;Authors_Primary&gt;Cochran,S.D.&lt;/Authors_Primary&gt;&lt;Date_Primary&gt;2003&lt;/Date_Primary&gt;&lt;Keywords&gt;Bias (Epidemiology)&lt;/Keywords&gt;&lt;Keywords&gt;California&lt;/Keywords&gt;&lt;Keywords&gt;Censuses&lt;/Keywords&gt;&lt;Keywords&gt;classification&lt;/Keywords&gt;&lt;Keywords&gt;Continental Population Groups&lt;/Keywords&gt;&lt;Keywords&gt;Cultural Diversity&lt;/Keywords&gt;&lt;Keywords&gt;Ethnic Groups&lt;/Keywords&gt;&lt;Keywords&gt;health care&lt;/Keywords&gt;&lt;Keywords&gt;Health Services Accessibility&lt;/Keywords&gt;&lt;Keywords&gt;Humans&lt;/Keywords&gt;&lt;Keywords&gt;methods&lt;/Keywords&gt;&lt;Keywords&gt;psychology&lt;/Keywords&gt;&lt;Keywords&gt;Public Health&lt;/Keywords&gt;&lt;Keywords&gt;Public Health Informatics&lt;/Keywords&gt;&lt;Keywords&gt;United States&lt;/Keywords&gt;&lt;Keywords&gt;Vital Statistics&lt;/Keywords&gt;&lt;Reprint&gt;Not in File&lt;/Reprint&gt;&lt;Start_Page&gt;83&lt;/Start_Page&gt;&lt;End_Page&gt;110&lt;/End_Page&gt;&lt;Periodical&gt;Annu Rev Public Health&lt;/Periodical&gt;&lt;Volume&gt;24&lt;/Volume&gt;&lt;Address&gt;Department of Psychology, University of California, Los Angeles, Box 951563, Los Angeles, California 90095-1563, USA. mays@ucla.edu&lt;/Address&gt;&lt;Web_URL&gt;PM:12668755&lt;/Web_URL&gt;&lt;ZZ_JournalStdAbbrev&gt;&lt;f name="System"&gt;Annu Rev Public Health&lt;/f&gt;&lt;/ZZ_JournalStdAbbrev&gt;&lt;ZZ_WorkformID&gt;1&lt;/ZZ_WorkformID&gt;&lt;/MDL&gt;&lt;/Cite&gt;&lt;/Refman&gt;</w:instrText>
      </w:r>
      <w:r>
        <w:fldChar w:fldCharType="separate"/>
      </w:r>
      <w:bookmarkStart w:id="6" w:name="__Fieldmark__860_1322453857"/>
      <w:r>
        <w:rPr>
          <w:rFonts w:cs="Calibri"/>
          <w:sz w:val="24"/>
          <w:szCs w:val="24"/>
        </w:rPr>
        <w:t>[</w:t>
      </w:r>
      <w:r>
        <w:rPr>
          <w:rFonts w:cs="Arial" w:ascii="Arial" w:hAnsi="Arial"/>
          <w:sz w:val="24"/>
          <w:szCs w:val="24"/>
        </w:rPr>
        <w:t>4</w:t>
      </w:r>
      <w:r>
        <w:rPr>
          <w:rFonts w:cs="Calibri"/>
          <w:sz w:val="24"/>
          <w:szCs w:val="24"/>
        </w:rPr>
        <w:t>,5]</w:t>
      </w:r>
      <w:r>
        <w:rPr>
          <w:rFonts w:cs="Calibri"/>
          <w:sz w:val="24"/>
          <w:szCs w:val="24"/>
        </w:rPr>
      </w:r>
      <w:r>
        <w:fldChar w:fldCharType="end"/>
      </w:r>
      <w:bookmarkEnd w:id="6"/>
      <w:r>
        <w:rPr>
          <w:rFonts w:cs="Calibri"/>
          <w:sz w:val="24"/>
          <w:szCs w:val="24"/>
        </w:rPr>
        <w:t xml:space="preserve">  </w:t>
      </w:r>
    </w:p>
    <w:p>
      <w:pPr>
        <w:pStyle w:val="Normal"/>
        <w:spacing w:lineRule="auto" w:line="360"/>
        <w:ind w:firstLine="720"/>
        <w:jc w:val="both"/>
        <w:rPr>
          <w:rFonts w:cs="Calibri"/>
          <w:sz w:val="24"/>
          <w:szCs w:val="24"/>
        </w:rPr>
      </w:pPr>
      <w:r>
        <w:rPr>
          <w:rFonts w:cs="Calibri"/>
          <w:sz w:val="24"/>
          <w:szCs w:val="24"/>
        </w:rPr>
        <w:t xml:space="preserve">Although long recognized as an important covariate in health research, individual level ethnicity data are rarely collected in health care datasets in Canada.  Although some ethnicity data is captured in Canada’s census, these data cannot leave Statistics Canada and be linked to many other administrative datasets available in Canada’s provinces. In an effort to address this gap, alternative sources of ethnicity classification have been used. While the concept of ethnicity is complex and its definition challenging, </w:t>
      </w:r>
      <w:r>
        <w:fldChar w:fldCharType="begin"/>
      </w:r>
      <w:r>
        <w:instrText> ADDIN REFMGR.CITE &lt;Refman&gt;&lt;Cite&gt;&lt;Author&gt;Bhopal&lt;/Author&gt;&lt;Year&gt;2004&lt;/Year&gt;&lt;RecNum&gt;23&lt;/RecNum&gt;&lt;IDText&gt;Glossary of terms relating to ethnicity and race: for reflection and debate&lt;/IDText&gt;&lt;MDL Ref_Type="Journal"&gt;&lt;Ref_Type&gt;Journal&lt;/Ref_Type&gt;&lt;Ref_ID&gt;23&lt;/Ref_ID&gt;&lt;Title_Primary&gt;Glossary of terms relating to ethnicity and race: for reflection and debate&lt;/Title_Primary&gt;&lt;Authors_Primary&gt;Bhopal,R.&lt;/Authors_Primary&gt;&lt;Date_Primary&gt;2004/6&lt;/Date_Primary&gt;&lt;Keywords&gt;Continental Population Groups&lt;/Keywords&gt;&lt;Keywords&gt;Ethnic Groups&lt;/Keywords&gt;&lt;Keywords&gt;Humans&lt;/Keywords&gt;&lt;Keywords&gt;Minority Groups&lt;/Keywords&gt;&lt;Keywords&gt;Terminology as Topic&lt;/Keywords&gt;&lt;Reprint&gt;Not in File&lt;/Reprint&gt;&lt;Start_Page&gt;441&lt;/Start_Page&gt;&lt;End_Page&gt;445&lt;/End_Page&gt;&lt;Periodical&gt;J Epidemiol Community Health&lt;/Periodical&gt;&lt;Volume&gt;58&lt;/Volume&gt;&lt;Issue&gt;6&lt;/Issue&gt;&lt;Address&gt;Section of Public Health Sciences, Medical School, Teviot Place, Edinburgh EH8 9AG, UK. Raj.Bhopal@ed.ac.uk&lt;/Address&gt;&lt;Web_URL&gt;PM:15143107&lt;/Web_URL&gt;&lt;ZZ_JournalStdAbbrev&gt;&lt;f name="System"&gt;J Epidemiol Community Health&lt;/f&gt;&lt;/ZZ_JournalStdAbbrev&gt;&lt;ZZ_WorkformID&gt;1&lt;/ZZ_WorkformID&gt;&lt;/MDL&gt;&lt;/Cite&gt;&lt;Cite&gt;&lt;Author&gt;Kaplan&lt;/Author&gt;&lt;Year&gt;2003&lt;/Year&gt;&lt;RecNum&gt;18&lt;/RecNum&gt;&lt;IDText&gt;Use of race and ethnicity in biomedical publication&lt;/IDText&gt;&lt;MDL Ref_Type="Journal"&gt;&lt;Ref_Type&gt;Journal&lt;/Ref_Type&gt;&lt;Ref_ID&gt;18&lt;/Ref_ID&gt;&lt;Title_Primary&gt;Use of race and ethnicity in biomedical publication&lt;/Title_Primary&gt;&lt;Authors_Primary&gt;Kaplan,J.B.&lt;/Authors_Primary&gt;&lt;Authors_Primary&gt;Bennett,T.&lt;/Authors_Primary&gt;&lt;Date_Primary&gt;2003&lt;/Date_Primary&gt;&lt;Reprint&gt;Not in File&lt;/Reprint&gt;&lt;Start_Page&gt;2709&lt;/Start_Page&gt;&lt;End_Page&gt;2716&lt;/End_Page&gt;&lt;Periodical&gt;JAMA: the journal of the American Medical Association&lt;/Periodical&gt;&lt;Volume&gt;289&lt;/Volume&gt;&lt;Issue&gt;20&lt;/Issue&gt;&lt;Publisher&gt;Am Med Assoc&lt;/Publisher&gt;&lt;ISSN_ISBN&gt;0098-7484&lt;/ISSN_ISBN&gt;&lt;ZZ_JournalStdAbbrev&gt;&lt;f name="System"&gt;JAMA: the journal of the American Medical Association&lt;/f&gt;&lt;/ZZ_JournalStdAbbrev&gt;&lt;ZZ_WorkformID&gt;1&lt;/ZZ_WorkformID&gt;&lt;/MDL&gt;&lt;/Cite&gt;&lt;Cite&gt;&lt;Author&gt;Mays&lt;/Author&gt;&lt;Year&gt;2003&lt;/Year&gt;&lt;RecNum&gt;24&lt;/RecNum&gt;&lt;IDText&gt;Classification of race and ethnicity: implications for public health&lt;/IDText&gt;&lt;MDL Ref_Type="Journal"&gt;&lt;Ref_Type&gt;Journal&lt;/Ref_Type&gt;&lt;Ref_ID&gt;24&lt;/Ref_ID&gt;&lt;Title_Primary&gt;Classification of race and ethnicity: implications for public health&lt;/Title_Primary&gt;&lt;Authors_Primary&gt;Mays,V.M.&lt;/Authors_Primary&gt;&lt;Authors_Primary&gt;Ponce,N.A.&lt;/Authors_Primary&gt;&lt;Authors_Primary&gt;Washington,D.L.&lt;/Authors_Primary&gt;&lt;Authors_Primary&gt;Cochran,S.D.&lt;/Authors_Primary&gt;&lt;Date_Primary&gt;2003&lt;/Date_Primary&gt;&lt;Keywords&gt;Bias (Epidemiology)&lt;/Keywords&gt;&lt;Keywords&gt;California&lt;/Keywords&gt;&lt;Keywords&gt;Censuses&lt;/Keywords&gt;&lt;Keywords&gt;classification&lt;/Keywords&gt;&lt;Keywords&gt;Continental Population Groups&lt;/Keywords&gt;&lt;Keywords&gt;Cultural Diversity&lt;/Keywords&gt;&lt;Keywords&gt;Ethnic Groups&lt;/Keywords&gt;&lt;Keywords&gt;health care&lt;/Keywords&gt;&lt;Keywords&gt;Health Services Accessibility&lt;/Keywords&gt;&lt;Keywords&gt;Humans&lt;/Keywords&gt;&lt;Keywords&gt;methods&lt;/Keywords&gt;&lt;Keywords&gt;psychology&lt;/Keywords&gt;&lt;Keywords&gt;Public Health&lt;/Keywords&gt;&lt;Keywords&gt;Public Health Informatics&lt;/Keywords&gt;&lt;Keywords&gt;United States&lt;/Keywords&gt;&lt;Keywords&gt;Vital Statistics&lt;/Keywords&gt;&lt;Reprint&gt;Not in File&lt;/Reprint&gt;&lt;Start_Page&gt;83&lt;/Start_Page&gt;&lt;End_Page&gt;110&lt;/End_Page&gt;&lt;Periodical&gt;Annu Rev Public Health&lt;/Periodical&gt;&lt;Volume&gt;24&lt;/Volume&gt;&lt;Address&gt;Department of Psychology, University of California, Los Angeles, Box 951563, Los Angeles, California 90095-1563, USA. mays@ucla.edu&lt;/Address&gt;&lt;Web_URL&gt;PM:12668755&lt;/Web_URL&gt;&lt;ZZ_JournalStdAbbrev&gt;&lt;f name="System"&gt;Annu Rev Public Health&lt;/f&gt;&lt;/ZZ_JournalStdAbbrev&gt;&lt;ZZ_WorkformID&gt;1&lt;/ZZ_WorkformID&gt;&lt;/MDL&gt;&lt;/Cite&gt;&lt;/Refman&gt;</w:instrText>
      </w:r>
      <w:r>
        <w:fldChar w:fldCharType="separate"/>
      </w:r>
      <w:bookmarkStart w:id="7" w:name="__Fieldmark__861_1322453857"/>
      <w:r>
        <w:rPr>
          <w:rFonts w:cs="Calibri"/>
          <w:sz w:val="24"/>
          <w:szCs w:val="24"/>
        </w:rPr>
        <w:t>[5-7]</w:t>
      </w:r>
      <w:r>
        <w:rPr>
          <w:rFonts w:cs="Calibri"/>
          <w:sz w:val="24"/>
          <w:szCs w:val="24"/>
        </w:rPr>
      </w:r>
      <w:r>
        <w:fldChar w:fldCharType="end"/>
      </w:r>
      <w:bookmarkEnd w:id="7"/>
      <w:r>
        <w:rPr>
          <w:rFonts w:cs="Calibri"/>
          <w:sz w:val="24"/>
          <w:szCs w:val="24"/>
        </w:rPr>
        <w:t xml:space="preserve"> various methods used include surname-based approaches, geocoding of residential address, or classification based on country of birth, language or a combination of the above have been used to assign ethnicity. </w:t>
      </w:r>
      <w:r>
        <w:fldChar w:fldCharType="begin"/>
      </w:r>
      <w:r>
        <w:instrText> ADDIN REFMGR.CITE &lt;Refman&gt;&lt;Cite&gt;&lt;Author&gt;Elliott&lt;/Author&gt;&lt;Year&gt;2008&lt;/Year&gt;&lt;RecNum&gt;19&lt;/RecNum&gt;&lt;IDText&gt;A new method for estimating race/ethnicity and associated disparities where administrative records lack self-reported race/ethnicity&lt;/IDText&gt;&lt;MDL Ref_Type="Journal"&gt;&lt;Ref_Type&gt;Journal&lt;/Ref_Type&gt;&lt;Ref_ID&gt;19&lt;/Ref_ID&gt;&lt;Title_Primary&gt;A new method for estimating race/ethnicity and associated disparities where administrative records lack self-reported race/ethnicity&lt;/Title_Primary&gt;&lt;Authors_Primary&gt;Elliott,M.N.&lt;/Authors_Primary&gt;&lt;Authors_Primary&gt;Fremont,A.&lt;/Authors_Primary&gt;&lt;Authors_Primary&gt;Morrison,P.A.&lt;/Authors_Primary&gt;&lt;Authors_Primary&gt;Pantoja,P.&lt;/Authors_Primary&gt;&lt;Authors_Primary&gt;Lurie,N.&lt;/Authors_Primary&gt;&lt;Date_Primary&gt;2008/10&lt;/Date_Primary&gt;&lt;Keywords&gt;Bayes Theorem&lt;/Keywords&gt;&lt;Keywords&gt;Continental Population Groups&lt;/Keywords&gt;&lt;Keywords&gt;data collection&lt;/Keywords&gt;&lt;Keywords&gt;Ethnic Groups&lt;/Keywords&gt;&lt;Keywords&gt;ethnology&lt;/Keywords&gt;&lt;Keywords&gt;health care&lt;/Keywords&gt;&lt;Keywords&gt;Health Services Research&lt;/Keywords&gt;&lt;Keywords&gt;Healthcare Disparities&lt;/Keywords&gt;&lt;Keywords&gt;Humans&lt;/Keywords&gt;&lt;Keywords&gt;methods&lt;/Keywords&gt;&lt;Keywords&gt;Self Report&lt;/Keywords&gt;&lt;Reprint&gt;Not in File&lt;/Reprint&gt;&lt;Start_Page&gt;1722&lt;/Start_Page&gt;&lt;End_Page&gt;1736&lt;/End_Page&gt;&lt;Periodical&gt;Health Serv Res&lt;/Periodical&gt;&lt;Volume&gt;43&lt;/Volume&gt;&lt;Issue&gt;5 Pt 1&lt;/Issue&gt;&lt;Address&gt;RAND Corporation, 1776 Main Street, Santa Monica, CA 90407, RAND Corporation, Nantucket, MA RAND Corporation, Arlington, VA, USA&lt;/Address&gt;&lt;Web_URL&gt;PM:18479410&lt;/Web_URL&gt;&lt;ZZ_JournalStdAbbrev&gt;&lt;f name="System"&gt;Health Serv Res&lt;/f&gt;&lt;/ZZ_JournalStdAbbrev&gt;&lt;ZZ_WorkformID&gt;1&lt;/ZZ_WorkformID&gt;&lt;/MDL&gt;&lt;/Cite&gt;&lt;Cite&gt;&lt;Author&gt;Fiscella&lt;/Author&gt;&lt;Year&gt;2006&lt;/Year&gt;&lt;RecNum&gt;8&lt;/RecNum&gt;&lt;IDText&gt;Use of Geocoding and Surname Analysis to Estimate Race and Ethnicity&lt;/IDText&gt;&lt;MDL Ref_Type="Journal"&gt;&lt;Ref_Type&gt;Journal&lt;/Ref_Type&gt;&lt;Ref_ID&gt;8&lt;/Ref_ID&gt;&lt;Title_Primary&gt;Use of Geocoding and Surname Analysis to Estimate Race and Ethnicity&lt;/Title_Primary&gt;&lt;Authors_Primary&gt;Fiscella,Kevin&lt;/Authors_Primary&gt;&lt;Authors_Primary&gt;Fremont,Allen M.&lt;/Authors_Primary&gt;&lt;Date_Primary&gt;2006&lt;/Date_Primary&gt;&lt;Keywords&gt;continental ancestry&lt;/Keywords&gt;&lt;Keywords&gt;data collection&lt;/Keywords&gt;&lt;Keywords&gt;health care&lt;/Keywords&gt;&lt;Keywords&gt;managed care programs&lt;/Keywords&gt;&lt;Keywords&gt;outcome and process assessment health care&lt;/Keywords&gt;&lt;Keywords&gt;Quality indicators&lt;/Keywords&gt;&lt;Reprint&gt;Not in File&lt;/Reprint&gt;&lt;Start_Page&gt;1482&lt;/Start_Page&gt;&lt;End_Page&gt;1500&lt;/End_Page&gt;&lt;Periodical&gt;Health Services Research&lt;/Periodical&gt;&lt;Volume&gt;41&lt;/Volume&gt;&lt;Issue&gt;4p1&lt;/Issue&gt;&lt;Publisher&gt;Blackwell Publishing Inc&lt;/Publisher&gt;&lt;ISSN_ISBN&gt;1475-6773&lt;/ISSN_ISBN&gt;&lt;Misc_3&gt;10.1111/j.1475-6773.2006.00551.x&lt;/Misc_3&gt;&lt;Web_URL&gt;http://dx.doi.org/10.1111/j.1475-6773.2006.00551.x&lt;/Web_URL&gt;&lt;ZZ_JournalFull&gt;&lt;f name="System"&gt;Health Services Research&lt;/f&gt;&lt;/ZZ_JournalFull&gt;&lt;ZZ_WorkformID&gt;1&lt;/ZZ_WorkformID&gt;&lt;/MDL&gt;&lt;/Cite&gt;&lt;Cite&gt;&lt;Author&gt;Mateos&lt;/Author&gt;&lt;Year&gt;2007&lt;/Year&gt;&lt;RecNum&gt;6&lt;/RecNum&gt;&lt;IDText&gt;A review of name-based ethnicity classification methods and their potential in population studies&lt;/IDText&gt;&lt;MDL Ref_Type="Journal"&gt;&lt;Ref_Type&gt;Journal&lt;/Ref_Type&gt;&lt;Ref_ID&gt;6&lt;/Ref_ID&gt;&lt;Title_Primary&gt;A review of name-based ethnicity classification methods and their potential in population studies&lt;/Title_Primary&gt;&lt;Authors_Primary&gt;Mateos,Pablo&lt;/Authors_Primary&gt;&lt;Date_Primary&gt;2007&lt;/Date_Primary&gt;&lt;Keywords&gt;ethnicity classifications&lt;/Keywords&gt;&lt;Keywords&gt;identity measurement&lt;/Keywords&gt;&lt;Keywords&gt;interdisciplinary methods&lt;/Keywords&gt;&lt;Keywords&gt;name origins&lt;/Keywords&gt;&lt;Keywords&gt;surnames&lt;/Keywords&gt;&lt;Reprint&gt;Not in File&lt;/Reprint&gt;&lt;Start_Page&gt;243&lt;/Start_Page&gt;&lt;End_Page&gt;263&lt;/End_Page&gt;&lt;Periodical&gt;Popul.Space Place&lt;/Periodical&gt;&lt;Volume&gt;13&lt;/Volume&gt;&lt;Issue&gt;4&lt;/Issue&gt;&lt;Publisher&gt;John Wiley &amp;amp; Sons, Ltd.&lt;/Publisher&gt;&lt;ISSN_ISBN&gt;1544-8452&lt;/ISSN_ISBN&gt;&lt;Misc_3&gt;10.1002/psp.457&lt;/Misc_3&gt;&lt;Web_URL&gt;http://dx.doi.org/10.1002/psp.457&lt;/Web_URL&gt;&lt;ZZ_JournalFull&gt;&lt;f name="System"&gt;Population, Space and Place&lt;/f&gt;&lt;/ZZ_JournalFull&gt;&lt;ZZ_JournalStdAbbrev&gt;&lt;f name="System"&gt;Popul.Space Place&lt;/f&gt;&lt;/ZZ_JournalStdAbbrev&gt;&lt;ZZ_WorkformID&gt;1&lt;/ZZ_WorkformID&gt;&lt;/MDL&gt;&lt;/Cite&gt;&lt;Cite&gt;&lt;Author&gt;Shah&lt;/Author&gt;&lt;Year&gt;2010&lt;/Year&gt;&lt;RecNum&gt;7&lt;/RecNum&gt;&lt;IDText&gt;Surname lists to identify South Asian and Chinese ethnicity from secondary data in Ontario, Canada: a validation study&lt;/IDText&gt;&lt;MDL Ref_Type="Journal"&gt;&lt;Ref_Type&gt;Journal&lt;/Ref_Type&gt;&lt;Ref_ID&gt;7&lt;/Ref_ID&gt;&lt;Title_Primary&gt;Surname lists to identify South Asian and Chinese ethnicity from secondary data in Ontario, Canada: a validation study&lt;/Title_Primary&gt;&lt;Authors_Primary&gt;Shah,B.R.&lt;/Authors_Primary&gt;&lt;Authors_Primary&gt;Chiu,M.&lt;/Authors_Primary&gt;&lt;Authors_Primary&gt;Amin,S.&lt;/Authors_Primary&gt;&lt;Authors_Primary&gt;Ramani,M.&lt;/Authors_Primary&gt;&lt;Authors_Primary&gt;Sadry,S.&lt;/Authors_Primary&gt;&lt;Authors_Primary&gt;Tu,J.V.&lt;/Authors_Primary&gt;&lt;Date_Primary&gt;2010&lt;/Date_Primary&gt;&lt;Reprint&gt;Not in File&lt;/Reprint&gt;&lt;Start_Page&gt;42&lt;/Start_Page&gt;&lt;Periodical&gt;BMC medical research methodology&lt;/Periodical&gt;&lt;Volume&gt;10&lt;/Volume&gt;&lt;Issue&gt;1&lt;/Issue&gt;&lt;Publisher&gt;BioMed Central Ltd&lt;/Publisher&gt;&lt;ISSN_ISBN&gt;1471-2288&lt;/ISSN_ISBN&gt;&lt;ZZ_JournalStdAbbrev&gt;&lt;f name="System"&gt;BMC medical research methodology&lt;/f&gt;&lt;/ZZ_JournalStdAbbrev&gt;&lt;ZZ_WorkformID&gt;1&lt;/ZZ_WorkformID&gt;&lt;/MDL&gt;&lt;/Cite&gt;&lt;Cite&gt;&lt;Author&gt;Stronks&lt;/Author&gt;&lt;Year&gt;2009&lt;/Year&gt;&lt;RecNum&gt;20&lt;/RecNum&gt;&lt;IDText&gt;The utility of &amp;apos;country of birth&amp;apos; for the classification of ethnic groups in health research: the Dutch experience&lt;/IDText&gt;&lt;MDL Ref_Type="Journal"&gt;&lt;Ref_Type&gt;Journal&lt;/Ref_Type&gt;&lt;Ref_ID&gt;20&lt;/Ref_ID&gt;&lt;Title_Primary&gt;The utility of &amp;apos;country of birth&amp;apos; for the classification of ethnic groups in health research: the Dutch experience&lt;/Title_Primary&gt;&lt;Authors_Primary&gt;Stronks,K.&lt;/Authors_Primary&gt;&lt;Authors_Primary&gt;Kulu-Glasgow,I.&lt;/Authors_Primary&gt;&lt;Authors_Primary&gt;Agyemang,C.&lt;/Authors_Primary&gt;&lt;Date_Primary&gt;2009/6&lt;/Date_Primary&gt;&lt;Keywords&gt;Adolescent&lt;/Keywords&gt;&lt;Keywords&gt;Adult&lt;/Keywords&gt;&lt;Keywords&gt;Aged&lt;/Keywords&gt;&lt;Keywords&gt;Child&lt;/Keywords&gt;&lt;Keywords&gt;Child,Preschool&lt;/Keywords&gt;&lt;Keywords&gt;classification&lt;/Keywords&gt;&lt;Keywords&gt;Culture&lt;/Keywords&gt;&lt;Keywords&gt;Ethnic Groups&lt;/Keywords&gt;&lt;Keywords&gt;ethnology&lt;/Keywords&gt;&lt;Keywords&gt;Female&lt;/Keywords&gt;&lt;Keywords&gt;Health Services Research&lt;/Keywords&gt;&lt;Keywords&gt;Healthcare Disparities&lt;/Keywords&gt;&lt;Keywords&gt;Humans&lt;/Keywords&gt;&lt;Keywords&gt;Infant&lt;/Keywords&gt;&lt;Keywords&gt;Infant,Newborn&lt;/Keywords&gt;&lt;Keywords&gt;Male&lt;/Keywords&gt;&lt;Keywords&gt;Middle Aged&lt;/Keywords&gt;&lt;Keywords&gt;Morocco&lt;/Keywords&gt;&lt;Keywords&gt;Netherlands&lt;/Keywords&gt;&lt;Keywords&gt;Parturition&lt;/Keywords&gt;&lt;Keywords&gt;Suriname&lt;/Keywords&gt;&lt;Keywords&gt;Turkey&lt;/Keywords&gt;&lt;Keywords&gt;Young Adult&lt;/Keywords&gt;&lt;Reprint&gt;Not in File&lt;/Reprint&gt;&lt;Start_Page&gt;255&lt;/Start_Page&gt;&lt;End_Page&gt;269&lt;/End_Page&gt;&lt;Periodical&gt;Ethn Health&lt;/Periodical&gt;&lt;Volume&gt;14&lt;/Volume&gt;&lt;Issue&gt;3&lt;/Issue&gt;&lt;Address&gt;Department of Social Medicine, Academic Medical Centre/University of Amsterdam, Amsterdam, The Netherlands. k.stronks@amc.uva.nl&lt;/Address&gt;&lt;Web_URL&gt;PM:19052941&lt;/Web_URL&gt;&lt;ZZ_JournalStdAbbrev&gt;&lt;f name="System"&gt;Ethn Health&lt;/f&gt;&lt;/ZZ_JournalStdAbbrev&gt;&lt;ZZ_WorkformID&gt;1&lt;/ZZ_WorkformID&gt;&lt;/MDL&gt;&lt;/Cite&gt;&lt;/Refman&gt;</w:instrText>
      </w:r>
      <w:r>
        <w:fldChar w:fldCharType="separate"/>
      </w:r>
      <w:bookmarkStart w:id="8" w:name="__Fieldmark__862_1322453857"/>
      <w:r>
        <w:rPr>
          <w:rFonts w:cs="Calibri"/>
          <w:sz w:val="24"/>
          <w:szCs w:val="24"/>
        </w:rPr>
        <w:t>[8-12]</w:t>
      </w:r>
      <w:r>
        <w:rPr>
          <w:rFonts w:cs="Calibri"/>
          <w:sz w:val="24"/>
          <w:szCs w:val="24"/>
        </w:rPr>
      </w:r>
      <w:r>
        <w:fldChar w:fldCharType="end"/>
      </w:r>
      <w:bookmarkEnd w:id="8"/>
      <w:r>
        <w:rPr>
          <w:rFonts w:cs="Calibri"/>
          <w:sz w:val="24"/>
          <w:szCs w:val="24"/>
        </w:rPr>
        <w:t xml:space="preserve">  Country of birth, in particular, has been widely collected in many administrative and government datasets and represents an objective and potentially valuable source of ethnicity information. </w:t>
      </w:r>
    </w:p>
    <w:p>
      <w:pPr>
        <w:pStyle w:val="Normal"/>
        <w:spacing w:lineRule="auto" w:line="360"/>
        <w:ind w:firstLine="720"/>
        <w:jc w:val="both"/>
        <w:rPr>
          <w:rFonts w:cs="Calibri"/>
          <w:sz w:val="24"/>
          <w:szCs w:val="24"/>
        </w:rPr>
      </w:pPr>
      <w:r>
        <w:rPr>
          <w:rFonts w:cs="Calibri"/>
          <w:sz w:val="24"/>
          <w:szCs w:val="24"/>
        </w:rPr>
        <w:t xml:space="preserve">Given Canada’s high rate of immigration, Citizenship and Immigration Canada’s (CIC) Landed Immigrant Data System (LIDS) database may be a useful source of ethnicity data for health research.  In the past decade, this database has been used for socioeconomic and health studies among immigrants in different Canadian provinces </w:t>
      </w:r>
      <w:r>
        <w:fldChar w:fldCharType="begin"/>
      </w:r>
      <w:r>
        <w:instrText> ADDIN REFMGR.CITE &lt;Refman&gt;&lt;Cite&gt;&lt;Author&gt;Creatore&lt;/Author&gt;&lt;Year&gt;2010&lt;/Year&gt;&lt;RecNum&gt;28&lt;/RecNum&gt;&lt;IDText&gt;Age- and sex-related prevalence of diabetes mellitus among immigrants to Ontario, Canada&lt;/IDText&gt;&lt;MDL Ref_Type="Journal"&gt;&lt;Ref_Type&gt;Journal&lt;/Ref_Type&gt;&lt;Ref_ID&gt;28&lt;/Ref_ID&gt;&lt;Title_Primary&gt;Age- and sex-related prevalence of diabetes mellitus among immigrants to Ontario, Canada&lt;/Title_Primary&gt;&lt;Authors_Primary&gt;Creatore,M.I.&lt;/Authors_Primary&gt;&lt;Authors_Primary&gt;Moineddin,R.&lt;/Authors_Primary&gt;&lt;Authors_Primary&gt;Booth,G.&lt;/Authors_Primary&gt;&lt;Authors_Primary&gt;Manuel,D.H.&lt;/Authors_Primary&gt;&lt;Authors_Primary&gt;DesMeules,M.&lt;/Authors_Primary&gt;&lt;Authors_Primary&gt;McDermott,S.&lt;/Authors_Primary&gt;&lt;Authors_Primary&gt;Glazier,R.H.&lt;/Authors_Primary&gt;&lt;Date_Primary&gt;2010/5/18&lt;/Date_Primary&gt;&lt;Keywords&gt;Adult&lt;/Keywords&gt;&lt;Keywords&gt;Age Distribution&lt;/Keywords&gt;&lt;Keywords&gt;Aged&lt;/Keywords&gt;&lt;Keywords&gt;Diabetes Mellitus&lt;/Keywords&gt;&lt;Keywords&gt;Educational Status&lt;/Keywords&gt;&lt;Keywords&gt;Emigrants and Immigrants&lt;/Keywords&gt;&lt;Keywords&gt;epidemiology&lt;/Keywords&gt;&lt;Keywords&gt;Female&lt;/Keywords&gt;&lt;Keywords&gt;Humans&lt;/Keywords&gt;&lt;Keywords&gt;Logistic Models&lt;/Keywords&gt;&lt;Keywords&gt;Male&lt;/Keywords&gt;&lt;Keywords&gt;methods&lt;/Keywords&gt;&lt;Keywords&gt;Middle Aged&lt;/Keywords&gt;&lt;Keywords&gt;Ontario&lt;/Keywords&gt;&lt;Keywords&gt;Population Surveillance&lt;/Keywords&gt;&lt;Keywords&gt;Prevalence&lt;/Keywords&gt;&lt;Keywords&gt;Risk Assessment&lt;/Keywords&gt;&lt;Keywords&gt;Risk Factors&lt;/Keywords&gt;&lt;Keywords&gt;Sex Distribution&lt;/Keywords&gt;&lt;Keywords&gt;Social Class&lt;/Keywords&gt;&lt;Keywords&gt;statistics &amp;amp; numerical data&lt;/Keywords&gt;&lt;Reprint&gt;Not in File&lt;/Reprint&gt;&lt;Start_Page&gt;781&lt;/Start_Page&gt;&lt;End_Page&gt;789&lt;/End_Page&gt;&lt;Periodical&gt;CMAJ&lt;/Periodical&gt;&lt;Volume&gt;182&lt;/Volume&gt;&lt;Issue&gt;8&lt;/Issue&gt;&lt;Address&gt;Centre for Research on Inner City Health, Keenan Research Centre, Li Ka Shing Knowledge Institute of St. Michael&amp;apos;s Hospital, Universityof Toronto, Toronto, Ont&lt;/Address&gt;&lt;Web_URL&gt;PM:20403889&lt;/Web_URL&gt;&lt;ZZ_JournalStdAbbrev&gt;&lt;f name="System"&gt;CMAJ&lt;/f&gt;&lt;/ZZ_JournalStdAbbrev&gt;&lt;ZZ_WorkformID&gt;1&lt;/ZZ_WorkformID&gt;&lt;/MDL&gt;&lt;/Cite&gt;&lt;Cite&gt;&lt;Author&gt;Guttmann&lt;/Author&gt;&lt;Year&gt;2008&lt;/Year&gt;&lt;RecNum&gt;38&lt;/RecNum&gt;&lt;IDText&gt;Immunization coverage among young children of urban immigrant mothers: findings from a universal health care system&lt;/IDText&gt;&lt;MDL Ref_Type="Journal"&gt;&lt;Ref_Type&gt;Journal&lt;/Ref_Type&gt;&lt;Ref_ID&gt;38&lt;/Ref_ID&gt;&lt;Title_Primary&gt;Immunization coverage among young children of urban immigrant mothers: findings from a universal health care system&lt;/Title_Primary&gt;&lt;Authors_Primary&gt;Guttmann,A.&lt;/Authors_Primary&gt;&lt;Authors_Primary&gt;Manuel,D.&lt;/Authors_Primary&gt;&lt;Authors_Primary&gt;Stukel,T.A.&lt;/Authors_Primary&gt;&lt;Authors_Primary&gt;DesMeules,M.&lt;/Authors_Primary&gt;&lt;Authors_Primary&gt;Cernat,G.&lt;/Authors_Primary&gt;&lt;Authors_Primary&gt;Glazier,R.H.&lt;/Authors_Primary&gt;&lt;Date_Primary&gt;2008/5&lt;/Date_Primary&gt;&lt;Keywords&gt;Cohort Studies&lt;/Keywords&gt;&lt;Keywords&gt;Emigrants and Immigrants&lt;/Keywords&gt;&lt;Keywords&gt;Female&lt;/Keywords&gt;&lt;Keywords&gt;health care&lt;/Keywords&gt;&lt;Keywords&gt;Humans&lt;/Keywords&gt;&lt;Keywords&gt;Immunization&lt;/Keywords&gt;&lt;Keywords&gt;Infant&lt;/Keywords&gt;&lt;Keywords&gt;Male&lt;/Keywords&gt;&lt;Keywords&gt;methods&lt;/Keywords&gt;&lt;Keywords&gt;Ontario&lt;/Keywords&gt;&lt;Keywords&gt;Socioeconomic Factors&lt;/Keywords&gt;&lt;Keywords&gt;statistics &amp;amp; numerical data&lt;/Keywords&gt;&lt;Keywords&gt;Universal Coverage&lt;/Keywords&gt;&lt;Keywords&gt;Urban Health&lt;/Keywords&gt;&lt;Keywords&gt;utilization&lt;/Keywords&gt;&lt;Reprint&gt;Not in File&lt;/Reprint&gt;&lt;Start_Page&gt;205&lt;/Start_Page&gt;&lt;End_Page&gt;209&lt;/End_Page&gt;&lt;Periodical&gt;Ambul.Pediatr&lt;/Periodical&gt;&lt;Volume&gt;8&lt;/Volume&gt;&lt;Issue&gt;3&lt;/Issue&gt;&lt;Address&gt;Institute for Clinical Evaluative Sciences, Toronto, Ontario, Canada. astrid.guttmann@ices.on.ca&lt;/Address&gt;&lt;Web_URL&gt;PM:18501869&lt;/Web_URL&gt;&lt;ZZ_JournalStdAbbrev&gt;&lt;f name="System"&gt;Ambul.Pediatr&lt;/f&gt;&lt;/ZZ_JournalStdAbbrev&gt;&lt;ZZ_WorkformID&gt;1&lt;/ZZ_WorkformID&gt;&lt;/MDL&gt;&lt;/Cite&gt;&lt;Cite&gt;&lt;Author&gt;Urquia&lt;/Author&gt;&lt;Year&gt;2012&lt;/Year&gt;&lt;RecNum&gt;40&lt;/RecNum&gt;&lt;IDText&gt;Serious preeclampsia among different immigrant groups&lt;/IDText&gt;&lt;MDL Ref_Type="Journal"&gt;&lt;Ref_Type&gt;Journal&lt;/Ref_Type&gt;&lt;Ref_ID&gt;40&lt;/Ref_ID&gt;&lt;Title_Primary&gt;Serious preeclampsia among different immigrant groups&lt;/Title_Primary&gt;&lt;Authors_Primary&gt;Urquia,M.L.&lt;/Authors_Primary&gt;&lt;Authors_Primary&gt;Ying,I.&lt;/Authors_Primary&gt;&lt;Authors_Primary&gt;Glazier,R.H.&lt;/Authors_Primary&gt;&lt;Authors_Primary&gt;Berger,H.&lt;/Authors_Primary&gt;&lt;Authors_Primary&gt;De Souza,L.R.&lt;/Authors_Primary&gt;&lt;Authors_Primary&gt;Ray,J.G.&lt;/Authors_Primary&gt;&lt;Date_Primary&gt;2012/4&lt;/Date_Primary&gt;&lt;Keywords&gt;Adult&lt;/Keywords&gt;&lt;Keywords&gt;Africa South of the Sahara&lt;/Keywords&gt;&lt;Keywords&gt;Caribbean Region&lt;/Keywords&gt;&lt;Keywords&gt;Developed Countries&lt;/Keywords&gt;&lt;Keywords&gt;Diabetes Mellitus&lt;/Keywords&gt;&lt;Keywords&gt;Emigrants and Immigrants&lt;/Keywords&gt;&lt;Keywords&gt;epidemiology&lt;/Keywords&gt;&lt;Keywords&gt;Ethnic Groups&lt;/Keywords&gt;&lt;Keywords&gt;ethnology&lt;/Keywords&gt;&lt;Keywords&gt;Female&lt;/Keywords&gt;&lt;Keywords&gt;Hispanic Americans&lt;/Keywords&gt;&lt;Keywords&gt;Humans&lt;/Keywords&gt;&lt;Keywords&gt;methods&lt;/Keywords&gt;&lt;Keywords&gt;Ontario&lt;/Keywords&gt;&lt;Keywords&gt;Pre-Eclampsia&lt;/Keywords&gt;&lt;Keywords&gt;Pregnancy&lt;/Keywords&gt;&lt;Keywords&gt;statistics &amp;amp; numerical data&lt;/Keywords&gt;&lt;Reprint&gt;Not in File&lt;/Reprint&gt;&lt;Start_Page&gt;348&lt;/Start_Page&gt;&lt;End_Page&gt;352&lt;/End_Page&gt;&lt;Periodical&gt;J Obstet Gynaecol Can&lt;/Periodical&gt;&lt;Volume&gt;34&lt;/Volume&gt;&lt;Issue&gt;4&lt;/Issue&gt;&lt;Address&gt;Centre for Research on Inner City Health, St. Michael&amp;apos;s Hospital, Toronto ON, Institute for Clinical Evaluative Sciences, Toronto, ON&lt;/Address&gt;&lt;Web_URL&gt;PM:22472334&lt;/Web_URL&gt;&lt;ZZ_JournalStdAbbrev&gt;&lt;f name="System"&gt;J Obstet Gynaecol Can&lt;/f&gt;&lt;/ZZ_JournalStdAbbrev&gt;&lt;ZZ_WorkformID&gt;1&lt;/ZZ_WorkformID&gt;&lt;/MDL&gt;&lt;/Cite&gt;&lt;Cite&gt;&lt;Author&gt;Walton-Roberts&lt;/Author&gt;&lt;Year&gt;2011&lt;/Year&gt;&lt;RecNum&gt;39&lt;/RecNum&gt;&lt;IDText&gt;Immigration, the University and the Welcoming Second Tier City&lt;/IDText&gt;&lt;MDL Ref_Type="Journal"&gt;&lt;Ref_Type&gt;Journal&lt;/Ref_Type&gt;&lt;Ref_ID&gt;39&lt;/Ref_ID&gt;&lt;Title_Primary&gt;Immigration, the University and the Welcoming Second Tier City&lt;/Title_Primary&gt;&lt;Authors_Primary&gt;Walton-Roberts,MargaretW&lt;/Authors_Primary&gt;&lt;Date_Primary&gt;2011&lt;/Date_Primary&gt;&lt;Keywords&gt;+&amp;#xAC;tudiants +&amp;#xAC;trangers&lt;/Keywords&gt;&lt;Keywords&gt;Colleges and universities&lt;/Keywords&gt;&lt;Keywords&gt;Immigration&lt;/Keywords&gt;&lt;Keywords&gt;International students&lt;/Keywords&gt;&lt;Keywords&gt;Second tier cities&lt;/Keywords&gt;&lt;Keywords&gt;universit+&amp;#xAC;s et coll+&amp;#xBF;ges&lt;/Keywords&gt;&lt;Keywords&gt;villes secondaires&lt;/Keywords&gt;&lt;Reprint&gt;Not in File&lt;/Reprint&gt;&lt;Start_Page&gt;453&lt;/Start_Page&gt;&lt;End_Page&gt;473&lt;/End_Page&gt;&lt;Periodical&gt;Int.Migration &amp;amp; Integration&lt;/Periodical&gt;&lt;Volume&gt;12&lt;/Volume&gt;&lt;Issue&gt;4&lt;/Issue&gt;&lt;Publisher&gt;Springer Netherlands&lt;/Publisher&gt;&lt;ISSN_ISBN&gt;1488-3473&lt;/ISSN_ISBN&gt;&lt;Web_URL&gt;http://dx.doi.org/10.1007/s12134-011-0187-3&lt;/Web_URL&gt;&lt;ZZ_JournalUser2&gt;&lt;f name="System"&gt;Int.Migration &amp;amp; Integration&lt;/f&gt;&lt;/ZZ_JournalUser2&gt;&lt;ZZ_WorkformID&gt;1&lt;/ZZ_WorkformID&gt;&lt;/MDL&gt;&lt;/Cite&gt;&lt;Cite&gt;&lt;Author&gt;Lin&lt;/Author&gt;&lt;Year&gt;1998&lt;/Year&gt;&lt;RecNum&gt;42&lt;/RecNum&gt;&lt;IDText&gt;Foreign-born vs Native-born Canadians: A Comparison of Their Inter-provincial Labour Mobility&lt;/IDText&gt;&lt;MDL Ref_Type="Book, Whole"&gt;&lt;Ref_Type&gt;Book, Whole&lt;/Ref_Type&gt;&lt;Ref_ID&gt;42&lt;/Ref_ID&gt;&lt;Title_Primary&gt;Foreign-born vs Native-born Canadians: A Comparison of Their Inter-provincial Labour Mobility&lt;/Title_Primary&gt;&lt;Authors_Primary&gt;Lin,Zhengxi&lt;/Authors_Primary&gt;&lt;Date_Primary&gt;1998/9/23&lt;/Date_Primary&gt;&lt;Reprint&gt;Not in File&lt;/Reprint&gt;&lt;Pub_Place&gt;Ottawa&lt;/Pub_Place&gt;&lt;Publisher&gt;Statistics Canada Catalogue no. 11F0019MIE1998114&lt;/Publisher&gt;&lt;Web_URL&gt;&lt;u&gt;http://www5.statcan.gc.ca/bsolc/olc-cel/olc-cel?lang=eng&amp;amp;catno=11F0019M1998114&lt;/u&gt;&lt;/Web_URL&gt;&lt;ZZ_WorkformID&gt;2&lt;/ZZ_WorkformID&gt;&lt;/MDL&gt;&lt;/Cite&gt;&lt;Cite&gt;&lt;Author&gt;Wang&lt;/Author&gt;&lt;Year&gt;2005&lt;/Year&gt;&lt;RecNum&gt;41&lt;/RecNum&gt;&lt;IDText&gt;Chinese Immigrants in Canada: Their Changing Composition and Economic Performance1&lt;/IDText&gt;&lt;MDL Ref_Type="Journal"&gt;&lt;Ref_Type&gt;Journal&lt;/Ref_Type&gt;&lt;Ref_ID&gt;41&lt;/Ref_ID&gt;&lt;Title_Primary&gt;Chinese Immigrants in Canada: Their Changing Composition and Economic Performance1&lt;/Title_Primary&gt;&lt;Authors_Primary&gt;Wang,Shuguang&lt;/Authors_Primary&gt;&lt;Authors_Primary&gt;Lo,Lucia&lt;/Authors_Primary&gt;&lt;Date_Primary&gt;2005/8/1&lt;/Date_Primary&gt;&lt;Reprint&gt;Not in File&lt;/Reprint&gt;&lt;Start_Page&gt;35&lt;/Start_Page&gt;&lt;End_Page&gt;71&lt;/End_Page&gt;&lt;Periodical&gt;International Migration&lt;/Periodical&gt;&lt;Volume&gt;43&lt;/Volume&gt;&lt;Issue&gt;3&lt;/Issue&gt;&lt;Publisher&gt;Blackwell Publishing Ltd&lt;/Publisher&gt;&lt;ISSN_ISBN&gt;1468-2435&lt;/ISSN_ISBN&gt;&lt;Web_URL&gt;http://dx.doi.org/10.1111/j.1468-2435.2005.00325.x&lt;/Web_URL&gt;&lt;ZZ_JournalFull&gt;&lt;f name="System"&gt;International Migration&lt;/f&gt;&lt;/ZZ_JournalFull&gt;&lt;ZZ_WorkformID&gt;1&lt;/ZZ_WorkformID&gt;&lt;/MDL&gt;&lt;/Cite&gt;&lt;Cite&gt;&lt;Author&gt;Akbari&lt;/Author&gt;&lt;Year&gt;2007&lt;/Year&gt;&lt;RecNum&gt;43&lt;/RecNum&gt;&lt;IDText&gt;Socioeconomic and demographic profiles of immigrants in Atlantic Canada&lt;/IDText&gt;&lt;MDL Ref_Type="Book, Whole"&gt;&lt;Ref_Type&gt;Book, Whole&lt;/Ref_Type&gt;&lt;Ref_ID&gt;43&lt;/Ref_ID&gt;&lt;Title_Primary&gt;Socioeconomic and demographic profiles of immigrants in Atlantic Canada&lt;/Title_Primary&gt;&lt;Authors_Primary&gt;Akbari,A.H.&lt;/Authors_Primary&gt;&lt;Authors_Primary&gt;Lynch,S&lt;/Authors_Primary&gt;&lt;Authors_Primary&gt;McDonald,JT&lt;/Authors_Primary&gt;&lt;Authors_Primary&gt;Rankaduwa,W&lt;/Authors_Primary&gt;&lt;Date_Primary&gt;2007/12/1&lt;/Date_Primary&gt;&lt;Reprint&gt;Not in File&lt;/Reprint&gt;&lt;Publisher&gt;Atlantic Metropolis Centre&lt;/Publisher&gt;&lt;Web_URL&gt;&lt;u&gt;http://community.smu.ca/atlantic/documents/Atlantic_Report_Final_Nov_26.pdf&lt;/u&gt;&lt;/Web_URL&gt;&lt;ZZ_WorkformID&gt;2&lt;/ZZ_WorkformID&gt;&lt;/MDL&gt;&lt;/Cite&gt;&lt;/Refman&gt;</w:instrText>
      </w:r>
      <w:r>
        <w:fldChar w:fldCharType="separate"/>
      </w:r>
      <w:bookmarkStart w:id="9" w:name="__Fieldmark__863_1322453857"/>
      <w:r>
        <w:rPr>
          <w:rFonts w:cs="Calibri"/>
          <w:sz w:val="24"/>
          <w:szCs w:val="24"/>
        </w:rPr>
        <w:t>[13-19]</w:t>
      </w:r>
      <w:r>
        <w:rPr>
          <w:rFonts w:cs="Calibri"/>
          <w:sz w:val="24"/>
          <w:szCs w:val="24"/>
        </w:rPr>
      </w:r>
      <w:r>
        <w:fldChar w:fldCharType="end"/>
      </w:r>
      <w:bookmarkEnd w:id="9"/>
      <w:r>
        <w:rPr>
          <w:rFonts w:cs="Calibri"/>
          <w:sz w:val="24"/>
          <w:szCs w:val="24"/>
        </w:rPr>
        <w:t xml:space="preserve">. The CIC LIDS provides detailed pre-landing demographic and socioeconomic information on all Canadian immigrants including country of birth.  However, this dataset lacks self-reported ethnicity and the large number of options for country of birth and mother tongue (i.e. over 200 options for each category) within this dataset can also make it challenging to use for such purposes. In an attempt to improve its practical use for ethnicity-related research projects, we describe a method for classifying Ontario CIC LIDS data records into 11 official visible minority ethnic groups in Canada using a) country of birth; and b) country of birth plus mother tongue variables and validated this method using another population-based survey with self-reported ethnicity information, the current ‘gold standard’ for ethnicity classification.  </w:t>
      </w:r>
    </w:p>
    <w:p>
      <w:pPr>
        <w:pStyle w:val="Normal"/>
        <w:spacing w:lineRule="auto" w:line="360"/>
        <w:ind w:firstLine="720"/>
        <w:jc w:val="both"/>
        <w:rPr>
          <w:rFonts w:cs="Calibri"/>
          <w:sz w:val="24"/>
          <w:szCs w:val="24"/>
        </w:rPr>
      </w:pPr>
      <w:r>
        <w:rPr>
          <w:rFonts w:cs="Calibri"/>
          <w:sz w:val="24"/>
          <w:szCs w:val="24"/>
        </w:rPr>
      </w:r>
    </w:p>
    <w:p>
      <w:pPr>
        <w:pStyle w:val="Normal"/>
        <w:spacing w:lineRule="auto" w:line="360"/>
        <w:jc w:val="center"/>
        <w:rPr>
          <w:rFonts w:cs="Calibri"/>
          <w:b/>
          <w:b/>
          <w:sz w:val="24"/>
          <w:szCs w:val="24"/>
        </w:rPr>
      </w:pPr>
      <w:r>
        <w:rPr>
          <w:rFonts w:cs="Calibri"/>
          <w:b/>
          <w:sz w:val="24"/>
          <w:szCs w:val="24"/>
        </w:rPr>
        <w:t>Methods</w:t>
      </w:r>
    </w:p>
    <w:p>
      <w:pPr>
        <w:pStyle w:val="Normal"/>
        <w:spacing w:lineRule="auto" w:line="360" w:before="0" w:after="0"/>
        <w:jc w:val="both"/>
        <w:rPr>
          <w:b/>
          <w:b/>
          <w:i/>
          <w:i/>
        </w:rPr>
      </w:pPr>
      <w:r>
        <w:rPr>
          <w:rFonts w:cs="Calibri"/>
          <w:b/>
          <w:i/>
        </w:rPr>
        <w:t xml:space="preserve">Citizenship and Immigration Canada’s (CIC) Landed Immigrant Data System (LIDS) </w:t>
      </w:r>
    </w:p>
    <w:p>
      <w:pPr>
        <w:pStyle w:val="Normal"/>
        <w:spacing w:lineRule="auto" w:line="360"/>
        <w:jc w:val="both"/>
        <w:rPr>
          <w:sz w:val="24"/>
          <w:szCs w:val="24"/>
        </w:rPr>
      </w:pPr>
      <w:r>
        <w:rPr>
          <w:rFonts w:cs="Calibri"/>
          <w:sz w:val="24"/>
          <w:szCs w:val="24"/>
        </w:rPr>
        <w:t>The CIC LIDS database provides detailed socio-demographic information on all legal immigrants to Canada including country of birth, citizenship, country of last permanent residence, and mother tongue. For this analysis we used the CIC LIDS dataset held at the Institute of Clinical Evaluative Sciences, which pertains to Ontario immigrants arriving between 1985 and 2010. This data set includes 266</w:t>
      </w:r>
      <w:r>
        <w:rPr>
          <w:sz w:val="24"/>
          <w:szCs w:val="24"/>
        </w:rPr>
        <w:t xml:space="preserve"> options for country of birth and 245 options for mother tongue.  The Ontario CIC LIDS database has been used as a source of ethnicity data for previous health research studies </w:t>
      </w:r>
      <w:r>
        <w:fldChar w:fldCharType="begin"/>
      </w:r>
      <w:r>
        <w:instrText> ADDIN REFMGR.CITE &lt;Refman&gt;&lt;Cite&gt;&lt;Author&gt;Creatore&lt;/Author&gt;&lt;Year&gt;2010&lt;/Year&gt;&lt;RecNum&gt;28&lt;/RecNum&gt;&lt;IDText&gt;Age- and sex-related prevalence of diabetes mellitus among immigrants to Ontario, Canada&lt;/IDText&gt;&lt;MDL Ref_Type="Journal"&gt;&lt;Ref_Type&gt;Journal&lt;/Ref_Type&gt;&lt;Ref_ID&gt;28&lt;/Ref_ID&gt;&lt;Title_Primary&gt;Age- and sex-related prevalence of diabetes mellitus among immigrants to Ontario, Canada&lt;/Title_Primary&gt;&lt;Authors_Primary&gt;Creatore,M.I.&lt;/Authors_Primary&gt;&lt;Authors_Primary&gt;Moineddin,R.&lt;/Authors_Primary&gt;&lt;Authors_Primary&gt;Booth,G.&lt;/Authors_Primary&gt;&lt;Authors_Primary&gt;Manuel,D.H.&lt;/Authors_Primary&gt;&lt;Authors_Primary&gt;DesMeules,M.&lt;/Authors_Primary&gt;&lt;Authors_Primary&gt;McDermott,S.&lt;/Authors_Primary&gt;&lt;Authors_Primary&gt;Glazier,R.H.&lt;/Authors_Primary&gt;&lt;Date_Primary&gt;2010/5/18&lt;/Date_Primary&gt;&lt;Keywords&gt;Adult&lt;/Keywords&gt;&lt;Keywords&gt;Age Distribution&lt;/Keywords&gt;&lt;Keywords&gt;Aged&lt;/Keywords&gt;&lt;Keywords&gt;Diabetes Mellitus&lt;/Keywords&gt;&lt;Keywords&gt;Educational Status&lt;/Keywords&gt;&lt;Keywords&gt;Emigrants and Immigrants&lt;/Keywords&gt;&lt;Keywords&gt;epidemiology&lt;/Keywords&gt;&lt;Keywords&gt;Female&lt;/Keywords&gt;&lt;Keywords&gt;Humans&lt;/Keywords&gt;&lt;Keywords&gt;Logistic Models&lt;/Keywords&gt;&lt;Keywords&gt;Male&lt;/Keywords&gt;&lt;Keywords&gt;methods&lt;/Keywords&gt;&lt;Keywords&gt;Middle Aged&lt;/Keywords&gt;&lt;Keywords&gt;Ontario&lt;/Keywords&gt;&lt;Keywords&gt;Population Surveillance&lt;/Keywords&gt;&lt;Keywords&gt;Prevalence&lt;/Keywords&gt;&lt;Keywords&gt;Risk Assessment&lt;/Keywords&gt;&lt;Keywords&gt;Risk Factors&lt;/Keywords&gt;&lt;Keywords&gt;Sex Distribution&lt;/Keywords&gt;&lt;Keywords&gt;Social Class&lt;/Keywords&gt;&lt;Keywords&gt;statistics &amp;amp; numerical data&lt;/Keywords&gt;&lt;Reprint&gt;Not in File&lt;/Reprint&gt;&lt;Start_Page&gt;781&lt;/Start_Page&gt;&lt;End_Page&gt;789&lt;/End_Page&gt;&lt;Periodical&gt;CMAJ&lt;/Periodical&gt;&lt;Volume&gt;182&lt;/Volume&gt;&lt;Issue&gt;8&lt;/Issue&gt;&lt;Address&gt;Centre for Research on Inner City Health, Keenan Research Centre, Li Ka Shing Knowledge Institute of St. Michael&amp;apos;s Hospital, Universityof Toronto, Toronto, Ont&lt;/Address&gt;&lt;Web_URL&gt;PM:20403889&lt;/Web_URL&gt;&lt;ZZ_JournalStdAbbrev&gt;&lt;f name="System"&gt;CMAJ&lt;/f&gt;&lt;/ZZ_JournalStdAbbrev&gt;&lt;ZZ_WorkformID&gt;1&lt;/ZZ_WorkformID&gt;&lt;/MDL&gt;&lt;/Cite&gt;&lt;Cite&gt;&lt;Author&gt;Guttmann&lt;/Author&gt;&lt;Year&gt;2008&lt;/Year&gt;&lt;RecNum&gt;38&lt;/RecNum&gt;&lt;IDText&gt;Immunization coverage among young children of urban immigrant mothers: findings from a universal health care system&lt;/IDText&gt;&lt;MDL Ref_Type="Journal"&gt;&lt;Ref_Type&gt;Journal&lt;/Ref_Type&gt;&lt;Ref_ID&gt;38&lt;/Ref_ID&gt;&lt;Title_Primary&gt;Immunization coverage among young children of urban immigrant mothers: findings from a universal health care system&lt;/Title_Primary&gt;&lt;Authors_Primary&gt;Guttmann,A.&lt;/Authors_Primary&gt;&lt;Authors_Primary&gt;Manuel,D.&lt;/Authors_Primary&gt;&lt;Authors_Primary&gt;Stukel,T.A.&lt;/Authors_Primary&gt;&lt;Authors_Primary&gt;DesMeules,M.&lt;/Authors_Primary&gt;&lt;Authors_Primary&gt;Cernat,G.&lt;/Authors_Primary&gt;&lt;Authors_Primary&gt;Glazier,R.H.&lt;/Authors_Primary&gt;&lt;Date_Primary&gt;2008/5&lt;/Date_Primary&gt;&lt;Keywords&gt;Cohort Studies&lt;/Keywords&gt;&lt;Keywords&gt;Emigrants and Immigrants&lt;/Keywords&gt;&lt;Keywords&gt;Female&lt;/Keywords&gt;&lt;Keywords&gt;health care&lt;/Keywords&gt;&lt;Keywords&gt;Humans&lt;/Keywords&gt;&lt;Keywords&gt;Immunization&lt;/Keywords&gt;&lt;Keywords&gt;Infant&lt;/Keywords&gt;&lt;Keywords&gt;Male&lt;/Keywords&gt;&lt;Keywords&gt;methods&lt;/Keywords&gt;&lt;Keywords&gt;Ontario&lt;/Keywords&gt;&lt;Keywords&gt;Socioeconomic Factors&lt;/Keywords&gt;&lt;Keywords&gt;statistics &amp;amp; numerical data&lt;/Keywords&gt;&lt;Keywords&gt;Universal Coverage&lt;/Keywords&gt;&lt;Keywords&gt;Urban Health&lt;/Keywords&gt;&lt;Keywords&gt;utilization&lt;/Keywords&gt;&lt;Reprint&gt;Not in File&lt;/Reprint&gt;&lt;Start_Page&gt;205&lt;/Start_Page&gt;&lt;End_Page&gt;209&lt;/End_Page&gt;&lt;Periodical&gt;Ambul.Pediatr&lt;/Periodical&gt;&lt;Volume&gt;8&lt;/Volume&gt;&lt;Issue&gt;3&lt;/Issue&gt;&lt;Address&gt;Institute for Clinical Evaluative Sciences, Toronto, Ontario, Canada. astrid.guttmann@ices.on.ca&lt;/Address&gt;&lt;Web_URL&gt;PM:18501869&lt;/Web_URL&gt;&lt;ZZ_JournalStdAbbrev&gt;&lt;f name="System"&gt;Ambul.Pediatr&lt;/f&gt;&lt;/ZZ_JournalStdAbbrev&gt;&lt;ZZ_WorkformID&gt;1&lt;/ZZ_WorkformID&gt;&lt;/MDL&gt;&lt;/Cite&gt;&lt;Cite&gt;&lt;Author&gt;Urquia&lt;/Author&gt;&lt;Year&gt;2012&lt;/Year&gt;&lt;RecNum&gt;40&lt;/RecNum&gt;&lt;IDText&gt;Serious preeclampsia among different immigrant groups&lt;/IDText&gt;&lt;MDL Ref_Type="Journal"&gt;&lt;Ref_Type&gt;Journal&lt;/Ref_Type&gt;&lt;Ref_ID&gt;40&lt;/Ref_ID&gt;&lt;Title_Primary&gt;Serious preeclampsia among different immigrant groups&lt;/Title_Primary&gt;&lt;Authors_Primary&gt;Urquia,M.L.&lt;/Authors_Primary&gt;&lt;Authors_Primary&gt;Ying,I.&lt;/Authors_Primary&gt;&lt;Authors_Primary&gt;Glazier,R.H.&lt;/Authors_Primary&gt;&lt;Authors_Primary&gt;Berger,H.&lt;/Authors_Primary&gt;&lt;Authors_Primary&gt;De Souza,L.R.&lt;/Authors_Primary&gt;&lt;Authors_Primary&gt;Ray,J.G.&lt;/Authors_Primary&gt;&lt;Date_Primary&gt;2012/4&lt;/Date_Primary&gt;&lt;Keywords&gt;Adult&lt;/Keywords&gt;&lt;Keywords&gt;Africa South of the Sahara&lt;/Keywords&gt;&lt;Keywords&gt;Caribbean Region&lt;/Keywords&gt;&lt;Keywords&gt;Developed Countries&lt;/Keywords&gt;&lt;Keywords&gt;Diabetes Mellitus&lt;/Keywords&gt;&lt;Keywords&gt;Emigrants and Immigrants&lt;/Keywords&gt;&lt;Keywords&gt;epidemiology&lt;/Keywords&gt;&lt;Keywords&gt;Ethnic Groups&lt;/Keywords&gt;&lt;Keywords&gt;ethnology&lt;/Keywords&gt;&lt;Keywords&gt;Female&lt;/Keywords&gt;&lt;Keywords&gt;Hispanic Americans&lt;/Keywords&gt;&lt;Keywords&gt;Humans&lt;/Keywords&gt;&lt;Keywords&gt;methods&lt;/Keywords&gt;&lt;Keywords&gt;Ontario&lt;/Keywords&gt;&lt;Keywords&gt;Pre-Eclampsia&lt;/Keywords&gt;&lt;Keywords&gt;Pregnancy&lt;/Keywords&gt;&lt;Keywords&gt;statistics &amp;amp; numerical data&lt;/Keywords&gt;&lt;Reprint&gt;Not in File&lt;/Reprint&gt;&lt;Start_Page&gt;348&lt;/Start_Page&gt;&lt;End_Page&gt;352&lt;/End_Page&gt;&lt;Periodical&gt;J Obstet Gynaecol Can&lt;/Periodical&gt;&lt;Volume&gt;34&lt;/Volume&gt;&lt;Issue&gt;4&lt;/Issue&gt;&lt;Address&gt;Centre for Research on Inner City Health, St. Michael&amp;apos;s Hospital, Toronto ON, Institute for Clinical Evaluative Sciences, Toronto, ON&lt;/Address&gt;&lt;Web_URL&gt;PM:22472334&lt;/Web_URL&gt;&lt;ZZ_JournalStdAbbrev&gt;&lt;f name="System"&gt;J Obstet Gynaecol Can&lt;/f&gt;&lt;/ZZ_JournalStdAbbrev&gt;&lt;ZZ_WorkformID&gt;1&lt;/ZZ_WorkformID&gt;&lt;/MDL&gt;&lt;/Cite&gt;&lt;/Refman&gt;</w:instrText>
      </w:r>
      <w:r>
        <w:fldChar w:fldCharType="separate"/>
      </w:r>
      <w:bookmarkStart w:id="10" w:name="__Fieldmark__864_1322453857"/>
      <w:r>
        <w:rPr>
          <w:sz w:val="24"/>
          <w:szCs w:val="24"/>
        </w:rPr>
        <w:t>[13-15]</w:t>
      </w:r>
      <w:r>
        <w:rPr>
          <w:sz w:val="24"/>
          <w:szCs w:val="24"/>
        </w:rPr>
      </w:r>
      <w:r>
        <w:fldChar w:fldCharType="end"/>
      </w:r>
      <w:bookmarkEnd w:id="10"/>
      <w:r>
        <w:rPr>
          <w:sz w:val="24"/>
          <w:szCs w:val="24"/>
        </w:rPr>
        <w:t>.</w:t>
      </w:r>
    </w:p>
    <w:p>
      <w:pPr>
        <w:pStyle w:val="Normal"/>
        <w:spacing w:lineRule="auto" w:line="360" w:before="0" w:after="0"/>
        <w:jc w:val="both"/>
        <w:rPr>
          <w:rFonts w:cs="Calibri"/>
          <w:b/>
          <w:b/>
          <w:i/>
          <w:i/>
        </w:rPr>
      </w:pPr>
      <w:r>
        <w:rPr>
          <w:rFonts w:cs="Calibri"/>
          <w:b/>
          <w:i/>
        </w:rPr>
        <w:t>Study population</w:t>
      </w:r>
    </w:p>
    <w:p>
      <w:pPr>
        <w:pStyle w:val="Normal"/>
        <w:spacing w:lineRule="auto" w:line="360" w:before="0" w:after="0"/>
        <w:jc w:val="both"/>
        <w:rPr>
          <w:b/>
          <w:b/>
          <w:sz w:val="24"/>
        </w:rPr>
      </w:pPr>
      <w:r>
        <w:rPr>
          <w:rFonts w:cs="Calibri"/>
          <w:sz w:val="24"/>
          <w:szCs w:val="24"/>
        </w:rPr>
        <w:t>The CIC LIDS dataset used for this study contains records for 2.9 million Ontario immigrants for the 1985-2010 time period.  Around 400,000 records were excluded for immigrants where it was not possible to identify a valid health card number in the Ontario Registered Persons Database, as this data was required for record linkage to the self-reported ethnicity data used for validation.  Landed immigrants become eligible for health care benefits after a 3 month waiting period. Records for the remaining 2.5 million Ontario immigrants were</w:t>
      </w:r>
      <w:r>
        <w:rPr/>
        <w:t xml:space="preserve"> </w:t>
      </w:r>
      <w:r>
        <w:rPr>
          <w:rFonts w:cs="Calibri"/>
          <w:sz w:val="24"/>
          <w:szCs w:val="24"/>
        </w:rPr>
        <w:t>linkable to other administrative databases available at the Institute for Clinical Evaluative Sciences.  All data were deidentified and health card numbers were encrypted to ensure privacy protection.</w:t>
      </w:r>
    </w:p>
    <w:p>
      <w:pPr>
        <w:pStyle w:val="Normal"/>
        <w:spacing w:lineRule="auto" w:line="360" w:before="0" w:after="0"/>
        <w:jc w:val="both"/>
        <w:rPr>
          <w:b/>
          <w:b/>
          <w:sz w:val="24"/>
        </w:rPr>
      </w:pPr>
      <w:r>
        <w:rPr>
          <w:b/>
          <w:sz w:val="24"/>
        </w:rPr>
      </w:r>
    </w:p>
    <w:p>
      <w:pPr>
        <w:pStyle w:val="Normal"/>
        <w:spacing w:lineRule="auto" w:line="360" w:before="0" w:after="0"/>
        <w:jc w:val="both"/>
        <w:rPr>
          <w:b/>
          <w:b/>
          <w:i/>
          <w:i/>
        </w:rPr>
      </w:pPr>
      <w:r>
        <w:rPr>
          <w:b/>
          <w:i/>
        </w:rPr>
        <w:t>Classifying the CIC LIDS data into ethnic groups</w:t>
      </w:r>
    </w:p>
    <w:p>
      <w:pPr>
        <w:pStyle w:val="Normal"/>
        <w:spacing w:lineRule="auto" w:line="360" w:before="0" w:after="0"/>
        <w:jc w:val="both"/>
        <w:rPr>
          <w:sz w:val="24"/>
          <w:szCs w:val="24"/>
        </w:rPr>
      </w:pPr>
      <w:r>
        <w:rPr>
          <w:sz w:val="24"/>
          <w:szCs w:val="24"/>
        </w:rPr>
        <w:t xml:space="preserve">The CIC LIDS database lacks ethnic or visible minority group classifications.  In order to facilitate use of the CIC LIDS data for health research, we tested two methods to classify the Ontario dataset into 11 ethnic categories including 10 official visible minority groups </w:t>
      </w:r>
      <w:r>
        <w:rPr>
          <w:sz w:val="24"/>
        </w:rPr>
        <w:t xml:space="preserve">used by </w:t>
      </w:r>
      <w:r>
        <w:rPr>
          <w:rFonts w:cs="Calibri"/>
          <w:sz w:val="24"/>
          <w:szCs w:val="24"/>
        </w:rPr>
        <w:t>Statistics Canada</w:t>
      </w:r>
      <w:r>
        <w:rPr>
          <w:sz w:val="24"/>
          <w:szCs w:val="24"/>
        </w:rPr>
        <w:t>: South Asian, Chinese, Black, Filipino, Latin American, West Asian, Arab, South-East Asian, Korean and Japanese plus a White category.</w:t>
      </w:r>
      <w:r>
        <w:rPr>
          <w:sz w:val="24"/>
        </w:rPr>
        <w:t xml:space="preserve"> </w:t>
      </w:r>
      <w:r>
        <w:rPr>
          <w:rFonts w:cs="Calibri"/>
          <w:sz w:val="24"/>
          <w:szCs w:val="24"/>
        </w:rPr>
        <w:t>According to The Employment Equity Act, visible minorities are defined as "persons, other than Aboriginal peoples, who are non-Caucasian in race or non-white in colour".</w:t>
      </w:r>
      <w:r>
        <w:fldChar w:fldCharType="begin"/>
      </w:r>
      <w:r>
        <w:instrText> ADDIN REFMGR.CITE &lt;Refman&gt;&lt;Cite&gt;&lt;Author&gt;Department of Justice Canada&lt;/Author&gt;&lt;Year&gt;2012&lt;/Year&gt;&lt;RecNum&gt;29&lt;/RecNum&gt;&lt;IDText&gt;Employment Equity Act (S.C. 1995, c. 44)&lt;/IDText&gt;&lt;MDL Ref_Type="Electronic Citation"&gt;&lt;Ref_Type&gt;Electronic Citation&lt;/Ref_Type&gt;&lt;Ref_ID&gt;29&lt;/Ref_ID&gt;&lt;Title_Primary&gt;Employment Equity Act (S.C. 1995, c. 44)&lt;/Title_Primary&gt;&lt;Authors_Primary&gt;Department of Justice Canada&lt;/Authors_Primary&gt;&lt;Date_Primary&gt;2012&lt;/Date_Primary&gt;&lt;Reprint&gt;Not in File&lt;/Reprint&gt;&lt;Periodical&gt;Department of Justice Canada&lt;/Periodical&gt;&lt;Publisher&gt;&lt;f name="TimesNewRomanPSMT"&gt;Minister of Justice&lt;/f&gt;&lt;/Publisher&gt;&lt;Web_URL&gt;&lt;u&gt;http://laws-lois.justice.gc.ca/eng/acts/E-5.401/&lt;/u&gt;&lt;/Web_URL&gt;&lt;ZZ_JournalFull&gt;&lt;f name="System"&gt;Department of Justice Canada&lt;/f&gt;&lt;/ZZ_JournalFull&gt;&lt;ZZ_WorkformID&gt;34&lt;/ZZ_WorkformID&gt;&lt;/MDL&gt;&lt;/Cite&gt;&lt;/Refman&gt;</w:instrText>
      </w:r>
      <w:r>
        <w:fldChar w:fldCharType="separate"/>
      </w:r>
      <w:bookmarkStart w:id="11" w:name="__Fieldmark__865_1322453857"/>
      <w:r>
        <w:rPr>
          <w:rFonts w:cs="Calibri"/>
          <w:sz w:val="24"/>
          <w:szCs w:val="24"/>
        </w:rPr>
        <w:t>[20]</w:t>
      </w:r>
      <w:r>
        <w:rPr>
          <w:rFonts w:cs="Calibri"/>
          <w:sz w:val="24"/>
          <w:szCs w:val="24"/>
        </w:rPr>
      </w:r>
      <w:r>
        <w:fldChar w:fldCharType="end"/>
      </w:r>
      <w:bookmarkEnd w:id="11"/>
      <w:r>
        <w:rPr>
          <w:sz w:val="24"/>
          <w:szCs w:val="24"/>
        </w:rPr>
        <w:t xml:space="preserve"> </w:t>
      </w:r>
      <w:r>
        <w:rPr>
          <w:sz w:val="24"/>
        </w:rPr>
        <w:t xml:space="preserve">First, we used a country of birth (method A) and then we used country of birth plus mother tongue (method B).  </w:t>
      </w:r>
    </w:p>
    <w:p>
      <w:pPr>
        <w:pStyle w:val="Normal"/>
        <w:spacing w:lineRule="auto" w:line="360" w:before="0" w:after="0"/>
        <w:jc w:val="both"/>
        <w:rPr>
          <w:sz w:val="24"/>
          <w:szCs w:val="24"/>
        </w:rPr>
      </w:pPr>
      <w:r>
        <w:rPr>
          <w:sz w:val="24"/>
          <w:szCs w:val="24"/>
        </w:rPr>
      </w:r>
    </w:p>
    <w:p>
      <w:pPr>
        <w:pStyle w:val="Normal"/>
        <w:spacing w:lineRule="auto" w:line="360"/>
        <w:jc w:val="both"/>
        <w:rPr>
          <w:rFonts w:cs="Calibri"/>
          <w:sz w:val="24"/>
          <w:szCs w:val="24"/>
        </w:rPr>
      </w:pPr>
      <w:r>
        <w:rPr>
          <w:rFonts w:cs="Calibri"/>
          <w:sz w:val="24"/>
          <w:szCs w:val="24"/>
        </w:rPr>
        <w:t xml:space="preserve">We used self-reported ethnic group information available in Statistics Canada’s Canadian Community Health Survey (CCHS) as the gold standard reference to test our ethnic group classifications after linking to the same individuals’ record in the Ontario CIC LIDS dataset. </w:t>
      </w:r>
    </w:p>
    <w:p>
      <w:pPr>
        <w:pStyle w:val="Normal"/>
        <w:spacing w:lineRule="auto" w:line="360"/>
        <w:jc w:val="both"/>
        <w:rPr/>
      </w:pPr>
      <w:r>
        <w:rPr>
          <w:rFonts w:cs="Calibri"/>
          <w:b/>
          <w:i/>
          <w:szCs w:val="24"/>
        </w:rPr>
        <w:t>Method A: Country of birth</w:t>
      </w:r>
    </w:p>
    <w:p>
      <w:pPr>
        <w:pStyle w:val="Normal"/>
        <w:spacing w:lineRule="auto" w:line="360"/>
        <w:jc w:val="both"/>
        <w:rPr>
          <w:rFonts w:cs="Calibri"/>
          <w:sz w:val="24"/>
          <w:szCs w:val="24"/>
        </w:rPr>
      </w:pPr>
      <w:r>
        <w:rPr>
          <w:rFonts w:cs="Calibri"/>
          <w:sz w:val="24"/>
          <w:szCs w:val="24"/>
        </w:rPr>
        <w:t xml:space="preserve">Each of the 266 country of birth names in the Ontario CIC LIDS (including previous names changed due to political reasons) were mapped to one of 12 categories: 10 visible minority groups specified by Statistics Canada (South Asian, Chinese, Black, Filipino, Latin American, South-East Asian, Arab, West Asian, Korean and Japanese </w:t>
      </w:r>
      <w:r>
        <w:fldChar w:fldCharType="begin"/>
      </w:r>
      <w:r>
        <w:instrText> ADDIN REFMGR.CITE &lt;Refman&gt;&lt;Cite&gt;&lt;Author&gt;Statistics Canada&lt;/Author&gt;&lt;Year&gt;2008&lt;/Year&gt;&lt;RecNum&gt;30&lt;/RecNum&gt;&lt;IDText&gt;Visible Minority Population and Population Group Reference Guide, 2006 Census&lt;/IDText&gt;&lt;MDL Ref_Type="Book, Whole"&gt;&lt;Ref_Type&gt;Book, Whole&lt;/Ref_Type&gt;&lt;Ref_ID&gt;30&lt;/Ref_ID&gt;&lt;Title_Primary&gt;Visible Minority Population and Population Group Reference Guide, 2006 Census&lt;/Title_Primary&gt;&lt;Authors_Primary&gt;Statistics Canada&lt;/Authors_Primary&gt;&lt;Date_Primary&gt;2008/7/29&lt;/Date_Primary&gt;&lt;Reprint&gt;Not in File&lt;/Reprint&gt;&lt;Pub_Place&gt;Ottawa&lt;/Pub_Place&gt;&lt;Publisher&gt;Statistics Canada Catalogue no. 97-562-GWE2006003&lt;/Publisher&gt;&lt;Web_URL&gt;&lt;f name="Calibri"&gt;&lt;u&gt;http://www12.statcan.gc.ca/census-recensement/2006/ref/rp-guides/visible_minority-minorites_visibles-eng.cfm&lt;/u&gt;&lt;/f&gt;&lt;/Web_URL&gt;&lt;ZZ_WorkformID&gt;2&lt;/ZZ_WorkformID&gt;&lt;/MDL&gt;&lt;/Cite&gt;&lt;/Refman&gt;</w:instrText>
      </w:r>
      <w:r>
        <w:fldChar w:fldCharType="separate"/>
      </w:r>
      <w:bookmarkStart w:id="12" w:name="__Fieldmark__866_1322453857"/>
      <w:r>
        <w:rPr>
          <w:rFonts w:cs="Calibri"/>
          <w:sz w:val="24"/>
          <w:szCs w:val="24"/>
        </w:rPr>
        <w:t>[1]</w:t>
      </w:r>
      <w:r>
        <w:rPr>
          <w:rFonts w:cs="Calibri"/>
          <w:sz w:val="24"/>
          <w:szCs w:val="24"/>
        </w:rPr>
      </w:r>
      <w:r>
        <w:fldChar w:fldCharType="end"/>
      </w:r>
      <w:bookmarkEnd w:id="12"/>
      <w:r>
        <w:rPr>
          <w:rFonts w:cs="Calibri"/>
          <w:sz w:val="24"/>
          <w:szCs w:val="24"/>
        </w:rPr>
        <w:t xml:space="preserve">), a White category and an Excluded category. A combination of publicly available resources were used for this purpose, including Statistics Canada Census 2006 ethnic origin categories (our preferred source), </w:t>
      </w:r>
      <w:r>
        <w:fldChar w:fldCharType="begin"/>
      </w:r>
      <w:r>
        <w:instrText> ADDIN REFMGR.CITE &lt;Refman&gt;&lt;Cite&gt;&lt;Author&gt;Statistics Canada&lt;/Author&gt;&lt;Year&gt;2008&lt;/Year&gt;&lt;RecNum&gt;31&lt;/RecNum&gt;&lt;IDText&gt;Ethnocultural Portrait of Canada Highlight Tables, 2006 Census&lt;/IDText&gt;&lt;MDL Ref_Type="Book, Whole"&gt;&lt;Ref_Type&gt;Book, Whole&lt;/Ref_Type&gt;&lt;Ref_ID&gt;31&lt;/Ref_ID&gt;&lt;Title_Primary&gt;Ethnocultural Portrait of Canada Highlight Tables, 2006 Census&lt;/Title_Primary&gt;&lt;Authors_Primary&gt;Statistics Canada&lt;/Authors_Primary&gt;&lt;Date_Primary&gt;2008/4/2&lt;/Date_Primary&gt;&lt;Reprint&gt;Not in File&lt;/Reprint&gt;&lt;Pub_Place&gt;Ottawa&lt;/Pub_Place&gt;&lt;Publisher&gt;Statistics Canada Catalogue no. 97-562-XWE2006002&lt;/Publisher&gt;&lt;Web_URL&gt;&lt;u&gt;http://www12.statcan.ca/census-recensement/2006/dp-pd/hlt/97-562/index.cfm?Lang=E&lt;/u&gt;&lt;/Web_URL&gt;&lt;ZZ_WorkformID&gt;2&lt;/ZZ_WorkformID&gt;&lt;/MDL&gt;&lt;/Cite&gt;&lt;/Refman&gt;</w:instrText>
      </w:r>
      <w:r>
        <w:fldChar w:fldCharType="separate"/>
      </w:r>
      <w:bookmarkStart w:id="13" w:name="__Fieldmark__867_1322453857"/>
      <w:r>
        <w:rPr>
          <w:rFonts w:cs="Calibri"/>
          <w:sz w:val="24"/>
          <w:szCs w:val="24"/>
        </w:rPr>
        <w:t>[21]</w:t>
      </w:r>
      <w:r>
        <w:rPr>
          <w:rFonts w:cs="Calibri"/>
          <w:sz w:val="24"/>
          <w:szCs w:val="24"/>
        </w:rPr>
      </w:r>
      <w:r>
        <w:fldChar w:fldCharType="end"/>
      </w:r>
      <w:bookmarkEnd w:id="13"/>
      <w:r>
        <w:rPr>
          <w:rFonts w:cs="Calibri"/>
          <w:sz w:val="24"/>
          <w:szCs w:val="24"/>
        </w:rPr>
        <w:t xml:space="preserve"> United Nations Standard Country or Area Codes for Statistical Use (also known as M49 list), </w:t>
      </w:r>
      <w:r>
        <w:fldChar w:fldCharType="begin"/>
      </w:r>
      <w:r>
        <w:instrText> ADDIN REFMGR.CITE &lt;Refman&gt;&lt;Cite&gt;&lt;Author&gt;United Nations Statistics Division&lt;/Author&gt;&lt;Year&gt;2012&lt;/Year&gt;&lt;RecNum&gt;11&lt;/RecNum&gt;&lt;IDText&gt;&amp;#xA;Standard Country or Area Codes for Statistical Use&lt;/IDText&gt;&lt;MDL Ref_Type="Electronic Citation"&gt;&lt;Ref_Type&gt;Electronic Citation&lt;/Ref_Type&gt;&lt;Ref_ID&gt;11&lt;/Ref_ID&gt;&lt;Title_Primary&gt;&amp;#xA;Standard Country or Area Codes for Statistical Use&lt;/Title_Primary&gt;&lt;Authors_Primary&gt;United Nations Statistics Division&lt;/Authors_Primary&gt;&lt;Date_Primary&gt;2012&lt;/Date_Primary&gt;&lt;Reprint&gt;Not in File&lt;/Reprint&gt;&lt;Periodical&gt;United Nations Statistics Division&lt;/Periodical&gt;&lt;Date_Secondary&gt;2012/11/20&lt;/Date_Secondary&gt;&lt;Web_URL&gt;&lt;u&gt;http://unstats.un.org/unsd/methods/m49/m49.htm&lt;/u&gt;&lt;/Web_URL&gt;&lt;ZZ_JournalFull&gt;&lt;f name="System"&gt;United Nations Statistics Division&lt;/f&gt;&lt;/ZZ_JournalFull&gt;&lt;ZZ_WorkformID&gt;34&lt;/ZZ_WorkformID&gt;&lt;/MDL&gt;&lt;/Cite&gt;&lt;/Refman&gt;</w:instrText>
      </w:r>
      <w:r>
        <w:fldChar w:fldCharType="separate"/>
      </w:r>
      <w:bookmarkStart w:id="14" w:name="__Fieldmark__868_1322453857"/>
      <w:r>
        <w:rPr>
          <w:rFonts w:cs="Calibri"/>
          <w:sz w:val="24"/>
          <w:szCs w:val="24"/>
        </w:rPr>
        <w:t>[22]</w:t>
      </w:r>
      <w:r>
        <w:rPr>
          <w:rFonts w:cs="Calibri"/>
          <w:sz w:val="24"/>
          <w:szCs w:val="24"/>
        </w:rPr>
      </w:r>
      <w:r>
        <w:fldChar w:fldCharType="end"/>
      </w:r>
      <w:bookmarkEnd w:id="14"/>
      <w:r>
        <w:rPr>
          <w:rFonts w:cs="Calibri"/>
          <w:sz w:val="24"/>
          <w:szCs w:val="24"/>
        </w:rPr>
        <w:t xml:space="preserve"> World Bank list of economies (July 2012),</w:t>
      </w:r>
      <w:r>
        <w:fldChar w:fldCharType="begin"/>
      </w:r>
      <w:r>
        <w:instrText> ADDIN REFMGR.CITE &lt;Refman&gt;&lt;Cite&gt;&lt;Author&gt;The World Bank&lt;/Author&gt;&lt;Year&gt;2012&lt;/Year&gt;&lt;RecNum&gt;12&lt;/RecNum&gt;&lt;IDText&gt;How We Classify Countries&lt;/IDText&gt;&lt;MDL Ref_Type="Electronic Citation"&gt;&lt;Ref_Type&gt;Electronic Citation&lt;/Ref_Type&gt;&lt;Ref_ID&gt;12&lt;/Ref_ID&gt;&lt;Title_Primary&gt;How We Classify Countries&lt;/Title_Primary&gt;&lt;Authors_Primary&gt;The World Bank&lt;/Authors_Primary&gt;&lt;Date_Primary&gt;2012&lt;/Date_Primary&gt;&lt;Reprint&gt;Not in File&lt;/Reprint&gt;&lt;Periodical&gt;The World Bank&lt;/Periodical&gt;&lt;Date_Secondary&gt;2012/11/20&lt;/Date_Secondary&gt;&lt;Web_URL&gt;&lt;u&gt;http://data.worldbank.org/about/country-classifications&lt;/u&gt;&lt;/Web_URL&gt;&lt;ZZ_JournalFull&gt;&lt;f name="System"&gt;The World Bank&lt;/f&gt;&lt;/ZZ_JournalFull&gt;&lt;ZZ_WorkformID&gt;34&lt;/ZZ_WorkformID&gt;&lt;/MDL&gt;&lt;/Cite&gt;&lt;/Refman&gt;</w:instrText>
      </w:r>
      <w:r>
        <w:fldChar w:fldCharType="separate"/>
      </w:r>
      <w:bookmarkStart w:id="15" w:name="__Fieldmark__869_1322453857"/>
      <w:r>
        <w:rPr>
          <w:rFonts w:cs="Calibri"/>
          <w:sz w:val="24"/>
          <w:szCs w:val="24"/>
        </w:rPr>
        <w:t>[23]</w:t>
      </w:r>
      <w:r>
        <w:rPr>
          <w:rFonts w:cs="Calibri"/>
          <w:sz w:val="24"/>
          <w:szCs w:val="24"/>
        </w:rPr>
      </w:r>
      <w:r>
        <w:fldChar w:fldCharType="end"/>
      </w:r>
      <w:bookmarkEnd w:id="15"/>
      <w:r>
        <w:rPr>
          <w:rFonts w:cs="Calibri"/>
          <w:sz w:val="24"/>
          <w:szCs w:val="24"/>
        </w:rPr>
        <w:t xml:space="preserve">  and The World Factbook by the United States Central Intelligence Agency (CIA). </w:t>
      </w:r>
      <w:r>
        <w:fldChar w:fldCharType="begin"/>
      </w:r>
      <w:r>
        <w:instrText> ADDIN REFMGR.CITE &lt;Refman&gt;&lt;Cite&gt;&lt;Author&gt;United States Central Intelligence Agency&lt;/Author&gt;&lt;Year&gt;2012&lt;/Year&gt;&lt;RecNum&gt;13&lt;/RecNum&gt;&lt;IDText&gt;The World Factbook&lt;/IDText&gt;&lt;MDL Ref_Type="Electronic Citation"&gt;&lt;Ref_Type&gt;Electronic Citation&lt;/Ref_Type&gt;&lt;Ref_ID&gt;13&lt;/Ref_ID&gt;&lt;Title_Primary&gt;The World Factbook&lt;/Title_Primary&gt;&lt;Authors_Primary&gt;United States Central Intelligence Agency&lt;/Authors_Primary&gt;&lt;Date_Primary&gt;2012&lt;/Date_Primary&gt;&lt;Reprint&gt;Not in File&lt;/Reprint&gt;&lt;Periodical&gt;United States Central Intelligence Agency&lt;/Periodical&gt;&lt;Date_Secondary&gt;2012/11/20&lt;/Date_Secondary&gt;&lt;Web_URL&gt;&lt;u&gt;https://www.cia.gov/library/publications/the-world-factbook/index.html&lt;/u&gt;&lt;/Web_URL&gt;&lt;ZZ_JournalFull&gt;&lt;f name="System"&gt;United States Central Intelligence Agency&lt;/f&gt;&lt;/ZZ_JournalFull&gt;&lt;ZZ_WorkformID&gt;34&lt;/ZZ_WorkformID&gt;&lt;/MDL&gt;&lt;/Cite&gt;&lt;/Refman&gt;</w:instrText>
      </w:r>
      <w:r>
        <w:fldChar w:fldCharType="separate"/>
      </w:r>
      <w:bookmarkStart w:id="16" w:name="__Fieldmark__870_1322453857"/>
      <w:r>
        <w:rPr>
          <w:rFonts w:cs="Calibri"/>
          <w:sz w:val="24"/>
          <w:szCs w:val="24"/>
        </w:rPr>
        <w:t>[24]</w:t>
      </w:r>
      <w:r>
        <w:rPr>
          <w:rFonts w:cs="Calibri"/>
          <w:sz w:val="24"/>
          <w:szCs w:val="24"/>
        </w:rPr>
      </w:r>
      <w:r>
        <w:fldChar w:fldCharType="end"/>
      </w:r>
      <w:bookmarkEnd w:id="16"/>
      <w:r>
        <w:rPr>
          <w:rFonts w:cs="Calibri"/>
          <w:sz w:val="24"/>
          <w:szCs w:val="24"/>
        </w:rPr>
        <w:t xml:space="preserve"> These resources consider the ethnic mix of countries and provide more information needed to appropriately assign each country to the predominant ethnic group in that country. </w:t>
      </w:r>
    </w:p>
    <w:p>
      <w:pPr>
        <w:pStyle w:val="Normal"/>
        <w:spacing w:lineRule="auto" w:line="360"/>
        <w:jc w:val="both"/>
        <w:rPr/>
      </w:pPr>
      <w:r>
        <w:rPr>
          <w:rFonts w:cs="Calibri"/>
          <w:sz w:val="24"/>
          <w:szCs w:val="24"/>
        </w:rPr>
        <w:t xml:space="preserve">The 10 visible minority categories used by Statistics Canada are heterogeneous. Some categories are associated with a single country, and classification is straightforward (e.g., Japan for </w:t>
      </w:r>
      <w:r>
        <w:rPr>
          <w:rFonts w:cs="Calibri"/>
          <w:i/>
          <w:sz w:val="24"/>
          <w:szCs w:val="24"/>
        </w:rPr>
        <w:t>Japanese</w:t>
      </w:r>
      <w:r>
        <w:rPr>
          <w:rFonts w:cs="Calibri"/>
          <w:sz w:val="24"/>
          <w:szCs w:val="24"/>
        </w:rPr>
        <w:t xml:space="preserve">).  Other categories such </w:t>
      </w:r>
      <w:r>
        <w:rPr>
          <w:rFonts w:cs="Calibri"/>
          <w:i/>
          <w:sz w:val="24"/>
          <w:szCs w:val="24"/>
        </w:rPr>
        <w:t>as South Asian</w:t>
      </w:r>
      <w:r>
        <w:rPr>
          <w:rFonts w:cs="Calibri"/>
          <w:sz w:val="24"/>
          <w:szCs w:val="24"/>
        </w:rPr>
        <w:t xml:space="preserve"> and </w:t>
      </w:r>
      <w:r>
        <w:rPr>
          <w:rFonts w:cs="Calibri"/>
          <w:i/>
          <w:sz w:val="24"/>
          <w:szCs w:val="24"/>
        </w:rPr>
        <w:t>Latin American</w:t>
      </w:r>
      <w:r>
        <w:rPr>
          <w:rFonts w:cs="Calibri"/>
          <w:sz w:val="24"/>
          <w:szCs w:val="24"/>
        </w:rPr>
        <w:t xml:space="preserve"> relate to relatively well-defined world geographic regions. For example, we assigned the countries in South America and most of Central America to the </w:t>
      </w:r>
      <w:r>
        <w:rPr>
          <w:rFonts w:cs="Calibri"/>
          <w:i/>
          <w:sz w:val="24"/>
          <w:szCs w:val="24"/>
        </w:rPr>
        <w:t xml:space="preserve">Latin American </w:t>
      </w:r>
      <w:r>
        <w:rPr>
          <w:rFonts w:cs="Calibri"/>
          <w:sz w:val="24"/>
          <w:szCs w:val="24"/>
        </w:rPr>
        <w:t xml:space="preserve">category. In contrast, categories such as </w:t>
      </w:r>
      <w:r>
        <w:rPr>
          <w:rFonts w:cs="Calibri"/>
          <w:i/>
          <w:sz w:val="24"/>
          <w:szCs w:val="24"/>
        </w:rPr>
        <w:t>Black</w:t>
      </w:r>
      <w:r>
        <w:rPr>
          <w:rFonts w:cs="Calibri"/>
          <w:sz w:val="24"/>
          <w:szCs w:val="24"/>
        </w:rPr>
        <w:t xml:space="preserve"> and </w:t>
      </w:r>
      <w:r>
        <w:rPr>
          <w:rFonts w:cs="Calibri"/>
          <w:i/>
          <w:sz w:val="24"/>
          <w:szCs w:val="24"/>
        </w:rPr>
        <w:t>Arab</w:t>
      </w:r>
      <w:r>
        <w:rPr>
          <w:rFonts w:cs="Calibri"/>
          <w:sz w:val="24"/>
          <w:szCs w:val="24"/>
        </w:rPr>
        <w:t xml:space="preserve"> may be considered primarily ethno-cultural classifications associated with overlapping geopolitical boundaries (see Methodological Details in the supplement). </w:t>
      </w:r>
    </w:p>
    <w:p>
      <w:pPr>
        <w:pStyle w:val="Normal"/>
        <w:spacing w:lineRule="auto" w:line="360"/>
        <w:jc w:val="both"/>
        <w:rPr/>
      </w:pPr>
      <w:r>
        <w:rPr>
          <w:rFonts w:cs="Calibri"/>
          <w:sz w:val="24"/>
          <w:szCs w:val="24"/>
        </w:rPr>
        <w:t xml:space="preserve">The </w:t>
      </w:r>
      <w:r>
        <w:rPr>
          <w:rFonts w:cs="Calibri"/>
          <w:i/>
          <w:sz w:val="24"/>
          <w:szCs w:val="24"/>
        </w:rPr>
        <w:t>White</w:t>
      </w:r>
      <w:r>
        <w:rPr>
          <w:rFonts w:cs="Calibri"/>
          <w:sz w:val="24"/>
          <w:szCs w:val="24"/>
        </w:rPr>
        <w:t xml:space="preserve"> category included European countries and those with predominantly European origin population (e.g., Australia). The </w:t>
      </w:r>
      <w:r>
        <w:rPr>
          <w:rFonts w:cs="Calibri"/>
          <w:i/>
          <w:sz w:val="24"/>
          <w:szCs w:val="24"/>
        </w:rPr>
        <w:t>Excluded</w:t>
      </w:r>
      <w:r>
        <w:rPr>
          <w:rFonts w:cs="Calibri"/>
          <w:sz w:val="24"/>
          <w:szCs w:val="24"/>
        </w:rPr>
        <w:t xml:space="preserve"> category was created to account for the countries whose nationals are not expected to be among the 10 major visible minority groups defined by Statistics Canada, or the White category defined above, or those countries whose names in CIC LIDS data were problematic phrases (e.g., country not stated, British Overseas Citizen).  Details of countries included in each of the 12 categories can be found in the online  supplement. </w:t>
      </w:r>
    </w:p>
    <w:p>
      <w:pPr>
        <w:pStyle w:val="Normal"/>
        <w:spacing w:lineRule="auto" w:line="360"/>
        <w:jc w:val="both"/>
        <w:rPr>
          <w:rFonts w:cs="Calibri"/>
          <w:b/>
          <w:b/>
          <w:i/>
          <w:i/>
          <w:szCs w:val="24"/>
        </w:rPr>
      </w:pPr>
      <w:r>
        <w:rPr>
          <w:rFonts w:cs="Calibri"/>
          <w:b/>
          <w:i/>
          <w:szCs w:val="24"/>
        </w:rPr>
        <w:t xml:space="preserve">Method B: Country of birth plus mother tongue </w:t>
      </w:r>
    </w:p>
    <w:p>
      <w:pPr>
        <w:pStyle w:val="Normal"/>
        <w:spacing w:lineRule="auto" w:line="360"/>
        <w:jc w:val="both"/>
        <w:rPr>
          <w:rFonts w:cs="Calibri"/>
          <w:sz w:val="24"/>
          <w:szCs w:val="24"/>
        </w:rPr>
      </w:pPr>
      <w:r>
        <w:rPr>
          <w:rFonts w:cs="Calibri"/>
          <w:sz w:val="24"/>
          <w:szCs w:val="24"/>
        </w:rPr>
        <w:t xml:space="preserve">In an effort to further refine the classification based on country of birth, we completed a second classification based on country of birth plus mother tongue. The ethnic makeup of countries is often heterogeneous, and there may be individuals whose ethnic background is different from the predominant ethno-cultural group(s) of their country of birth. For instance, a person may be born to South Asian parents in a country with a predominantly white population (e.g., United Kingdom). In such cases, the mother tongue of an individual may be more representative of their ethnic background than their country of birth. </w:t>
      </w:r>
    </w:p>
    <w:p>
      <w:pPr>
        <w:pStyle w:val="Normal"/>
        <w:spacing w:lineRule="auto" w:line="360"/>
        <w:jc w:val="both"/>
        <w:rPr>
          <w:rFonts w:cs="Calibri"/>
          <w:bCs/>
          <w:sz w:val="24"/>
          <w:szCs w:val="24"/>
        </w:rPr>
      </w:pPr>
      <w:r>
        <w:rPr>
          <w:rFonts w:cs="Calibri"/>
          <w:sz w:val="24"/>
          <w:szCs w:val="24"/>
        </w:rPr>
        <w:t>We mapped each of the 245 languages found in the Ontairo CIC LIDS dataset to one of 15 categories: 10 Statistics Canada visible minority groups, a White category, plus four additional language categories (</w:t>
      </w:r>
      <w:r>
        <w:rPr>
          <w:rFonts w:cs="Calibri"/>
          <w:i/>
          <w:sz w:val="24"/>
          <w:szCs w:val="24"/>
        </w:rPr>
        <w:t>World Language</w:t>
      </w:r>
      <w:r>
        <w:rPr>
          <w:rFonts w:cs="Calibri"/>
          <w:sz w:val="24"/>
          <w:szCs w:val="24"/>
        </w:rPr>
        <w:t xml:space="preserve">, </w:t>
      </w:r>
      <w:r>
        <w:rPr>
          <w:rFonts w:cs="Calibri"/>
          <w:i/>
          <w:sz w:val="24"/>
          <w:szCs w:val="24"/>
        </w:rPr>
        <w:t>Other</w:t>
      </w:r>
      <w:r>
        <w:rPr>
          <w:rFonts w:cs="Calibri"/>
          <w:sz w:val="24"/>
          <w:szCs w:val="24"/>
        </w:rPr>
        <w:t xml:space="preserve">, </w:t>
      </w:r>
      <w:r>
        <w:rPr>
          <w:rFonts w:cs="Calibri"/>
          <w:i/>
          <w:sz w:val="24"/>
          <w:szCs w:val="24"/>
        </w:rPr>
        <w:t>Excluded</w:t>
      </w:r>
      <w:r>
        <w:rPr>
          <w:rFonts w:cs="Calibri"/>
          <w:sz w:val="24"/>
          <w:szCs w:val="24"/>
        </w:rPr>
        <w:t xml:space="preserve">, and </w:t>
      </w:r>
      <w:r>
        <w:rPr>
          <w:rFonts w:cs="Calibri"/>
          <w:i/>
          <w:sz w:val="24"/>
          <w:szCs w:val="24"/>
        </w:rPr>
        <w:t>Unknown</w:t>
      </w:r>
      <w:r>
        <w:rPr>
          <w:rFonts w:cs="Calibri"/>
          <w:sz w:val="24"/>
          <w:szCs w:val="24"/>
        </w:rPr>
        <w:t xml:space="preserve">).  Publicly available data sources such as The Ethnologue: Languages of the World </w:t>
      </w:r>
      <w:r>
        <w:fldChar w:fldCharType="begin"/>
      </w:r>
      <w:r>
        <w:instrText> ADDIN REFMGR.CITE &lt;Refman&gt;&lt;Cite&gt;&lt;Author&gt;Lewis&lt;/Author&gt;&lt;Year&gt;2009&lt;/Year&gt;&lt;RecNum&gt;15&lt;/RecNum&gt;&lt;IDText&gt;Ethnologue: Languages of the World,&lt;/IDText&gt;&lt;MDL Ref_Type="Book, Whole"&gt;&lt;Ref_Type&gt;Book, Whole&lt;/Ref_Type&gt;&lt;Ref_ID&gt;15&lt;/Ref_ID&gt;&lt;Title_Primary&gt;Ethnologue: Languages of the World,&lt;/Title_Primary&gt;&lt;Authors_Primary&gt;Lewis,M.Paul (ed.)&lt;/Authors_Primary&gt;&lt;Date_Primary&gt;2009&lt;/Date_Primary&gt;&lt;Reprint&gt;Not in File&lt;/Reprint&gt;&lt;Volume&gt;Sixteenth&lt;/Volume&gt;&lt;Pub_Place&gt;Dallas, TX&lt;/Pub_Place&gt;&lt;Publisher&gt;SIL International&lt;/Publisher&gt;&lt;Web_URL&gt;&lt;u&gt;http://www.ethnologue.com/.&lt;/u&gt;&lt;/Web_URL&gt;&lt;ZZ_WorkformID&gt;2&lt;/ZZ_WorkformID&gt;&lt;/MDL&gt;&lt;/Cite&gt;&lt;/Refman&gt;</w:instrText>
      </w:r>
      <w:r>
        <w:fldChar w:fldCharType="separate"/>
      </w:r>
      <w:bookmarkStart w:id="17" w:name="__Fieldmark__871_1322453857"/>
      <w:r>
        <w:rPr>
          <w:rFonts w:cs="Calibri"/>
          <w:sz w:val="24"/>
          <w:szCs w:val="24"/>
        </w:rPr>
        <w:t>[25]</w:t>
      </w:r>
      <w:r>
        <w:rPr>
          <w:rFonts w:cs="Calibri"/>
          <w:sz w:val="24"/>
          <w:szCs w:val="24"/>
        </w:rPr>
      </w:r>
      <w:r>
        <w:fldChar w:fldCharType="end"/>
      </w:r>
      <w:bookmarkEnd w:id="17"/>
      <w:r>
        <w:rPr>
          <w:rStyle w:val="StrongEmphasis"/>
          <w:rFonts w:eastAsia="Arial Unicode MS" w:cs="Calibri"/>
          <w:color w:val="333333"/>
          <w:sz w:val="24"/>
          <w:szCs w:val="24"/>
        </w:rPr>
        <w:t xml:space="preserve">, </w:t>
      </w:r>
      <w:r>
        <w:rPr>
          <w:rFonts w:cs="Calibri"/>
          <w:bCs/>
          <w:sz w:val="24"/>
          <w:szCs w:val="24"/>
        </w:rPr>
        <w:t>and</w:t>
      </w:r>
      <w:r>
        <w:rPr>
          <w:rFonts w:cs="Calibri"/>
          <w:b/>
          <w:bCs/>
          <w:sz w:val="24"/>
          <w:szCs w:val="24"/>
        </w:rPr>
        <w:t xml:space="preserve"> </w:t>
      </w:r>
      <w:r>
        <w:rPr>
          <w:rFonts w:cs="Calibri"/>
          <w:bCs/>
          <w:sz w:val="24"/>
          <w:szCs w:val="24"/>
        </w:rPr>
        <w:t xml:space="preserve">The CIA World Factbook </w:t>
      </w:r>
      <w:r>
        <w:fldChar w:fldCharType="begin"/>
      </w:r>
      <w:r>
        <w:instrText> ADDIN REFMGR.CITE &lt;Refman&gt;&lt;Cite&gt;&lt;Author&gt;United States Central Intelligence Agency&lt;/Author&gt;&lt;Year&gt;2012&lt;/Year&gt;&lt;RecNum&gt;13&lt;/RecNum&gt;&lt;IDText&gt;The World Factbook&lt;/IDText&gt;&lt;MDL Ref_Type="Electronic Citation"&gt;&lt;Ref_Type&gt;Electronic Citation&lt;/Ref_Type&gt;&lt;Ref_ID&gt;13&lt;/Ref_ID&gt;&lt;Title_Primary&gt;The World Factbook&lt;/Title_Primary&gt;&lt;Authors_Primary&gt;United States Central Intelligence Agency&lt;/Authors_Primary&gt;&lt;Date_Primary&gt;2012&lt;/Date_Primary&gt;&lt;Reprint&gt;Not in File&lt;/Reprint&gt;&lt;Periodical&gt;United States Central Intelligence Agency&lt;/Periodical&gt;&lt;Date_Secondary&gt;2012/11/20&lt;/Date_Secondary&gt;&lt;Web_URL&gt;&lt;u&gt;https://www.cia.gov/library/publications/the-world-factbook/index.html&lt;/u&gt;&lt;/Web_URL&gt;&lt;ZZ_JournalFull&gt;&lt;f name="System"&gt;United States Central Intelligence Agency&lt;/f&gt;&lt;/ZZ_JournalFull&gt;&lt;ZZ_WorkformID&gt;34&lt;/ZZ_WorkformID&gt;&lt;/MDL&gt;&lt;/Cite&gt;&lt;/Refman&gt;</w:instrText>
      </w:r>
      <w:r>
        <w:fldChar w:fldCharType="separate"/>
      </w:r>
      <w:bookmarkStart w:id="18" w:name="__Fieldmark__872_1322453857"/>
      <w:r>
        <w:rPr>
          <w:rFonts w:cs="Calibri"/>
          <w:bCs/>
          <w:sz w:val="24"/>
          <w:szCs w:val="24"/>
        </w:rPr>
        <w:t>[24]</w:t>
      </w:r>
      <w:r>
        <w:rPr>
          <w:rFonts w:cs="Calibri"/>
          <w:bCs/>
          <w:sz w:val="24"/>
          <w:szCs w:val="24"/>
        </w:rPr>
      </w:r>
      <w:r>
        <w:fldChar w:fldCharType="end"/>
      </w:r>
      <w:bookmarkEnd w:id="18"/>
      <w:r>
        <w:rPr>
          <w:rFonts w:cs="Calibri"/>
          <w:sz w:val="24"/>
          <w:szCs w:val="24"/>
        </w:rPr>
        <w:t xml:space="preserve"> were used to gather language information and assign each language to an ethnic group. </w:t>
      </w:r>
      <w:r>
        <w:rPr>
          <w:rFonts w:cs="Calibri"/>
          <w:bCs/>
          <w:sz w:val="24"/>
          <w:szCs w:val="24"/>
        </w:rPr>
        <w:t xml:space="preserve">For instance, Cantonese and Mandarin were categorized as </w:t>
      </w:r>
      <w:r>
        <w:rPr>
          <w:rFonts w:cs="Calibri"/>
          <w:bCs/>
          <w:i/>
          <w:sz w:val="24"/>
          <w:szCs w:val="24"/>
        </w:rPr>
        <w:t>Chinese</w:t>
      </w:r>
      <w:r>
        <w:rPr>
          <w:rFonts w:cs="Calibri"/>
          <w:bCs/>
          <w:sz w:val="24"/>
          <w:szCs w:val="24"/>
        </w:rPr>
        <w:t xml:space="preserve">, and Persian and Kurdish as </w:t>
      </w:r>
      <w:r>
        <w:rPr>
          <w:rFonts w:cs="Calibri"/>
          <w:bCs/>
          <w:i/>
          <w:sz w:val="24"/>
          <w:szCs w:val="24"/>
        </w:rPr>
        <w:t>West Asian</w:t>
      </w:r>
      <w:r>
        <w:rPr>
          <w:rFonts w:cs="Calibri"/>
          <w:bCs/>
          <w:sz w:val="24"/>
          <w:szCs w:val="24"/>
        </w:rPr>
        <w:t>.</w:t>
      </w:r>
    </w:p>
    <w:p>
      <w:pPr>
        <w:pStyle w:val="Normal"/>
        <w:spacing w:lineRule="auto" w:line="360"/>
        <w:jc w:val="both"/>
        <w:rPr>
          <w:rFonts w:eastAsia="Times New Roman" w:cs="Calibri"/>
          <w:sz w:val="24"/>
          <w:szCs w:val="24"/>
          <w:lang w:val="en-US"/>
        </w:rPr>
      </w:pPr>
      <w:r>
        <w:rPr>
          <w:rFonts w:eastAsia="Times New Roman" w:cs="Calibri"/>
          <w:sz w:val="24"/>
          <w:szCs w:val="24"/>
          <w:lang w:val="en-US"/>
        </w:rPr>
        <w:t xml:space="preserve">The </w:t>
      </w:r>
      <w:r>
        <w:rPr>
          <w:rFonts w:eastAsia="Times New Roman" w:cs="Calibri"/>
          <w:i/>
          <w:sz w:val="24"/>
          <w:szCs w:val="24"/>
          <w:lang w:val="en-US"/>
        </w:rPr>
        <w:t>World Language</w:t>
      </w:r>
      <w:r>
        <w:rPr>
          <w:rFonts w:eastAsia="Times New Roman" w:cs="Calibri"/>
          <w:sz w:val="24"/>
          <w:szCs w:val="24"/>
          <w:lang w:val="en-US"/>
        </w:rPr>
        <w:t xml:space="preserve"> category, created to account for languages spoken in multiple categories and by various visible minority groups, included English, French, Spanish, Portuguese, and Russian. </w:t>
      </w:r>
      <w:r>
        <w:rPr>
          <w:rFonts w:cs="Calibri"/>
          <w:bCs/>
          <w:sz w:val="24"/>
          <w:szCs w:val="24"/>
        </w:rPr>
        <w:t xml:space="preserve">Less specific language options </w:t>
      </w:r>
      <w:r>
        <w:rPr>
          <w:rFonts w:eastAsia="Times New Roman" w:cs="Calibri"/>
          <w:sz w:val="24"/>
          <w:szCs w:val="24"/>
          <w:lang w:val="en-US"/>
        </w:rPr>
        <w:t xml:space="preserve">were assigned to the closest category (e.g., “Other European Languages” to </w:t>
      </w:r>
      <w:r>
        <w:rPr>
          <w:rFonts w:eastAsia="Times New Roman" w:cs="Calibri"/>
          <w:i/>
          <w:sz w:val="24"/>
          <w:szCs w:val="24"/>
          <w:lang w:val="en-US"/>
        </w:rPr>
        <w:t>White</w:t>
      </w:r>
      <w:r>
        <w:rPr>
          <w:rFonts w:eastAsia="Times New Roman" w:cs="Calibri"/>
          <w:sz w:val="24"/>
          <w:szCs w:val="24"/>
          <w:lang w:val="en-US"/>
        </w:rPr>
        <w:t xml:space="preserve">) or to the </w:t>
      </w:r>
      <w:r>
        <w:rPr>
          <w:rFonts w:eastAsia="Times New Roman" w:cs="Calibri"/>
          <w:i/>
          <w:sz w:val="24"/>
          <w:szCs w:val="24"/>
          <w:lang w:val="en-US"/>
        </w:rPr>
        <w:t xml:space="preserve">Other </w:t>
      </w:r>
      <w:r>
        <w:rPr>
          <w:rFonts w:eastAsia="Times New Roman" w:cs="Calibri"/>
          <w:sz w:val="24"/>
          <w:szCs w:val="24"/>
          <w:lang w:val="en-US"/>
        </w:rPr>
        <w:t>category</w:t>
      </w:r>
      <w:r>
        <w:rPr>
          <w:rFonts w:eastAsia="Times New Roman" w:cs="Calibri"/>
          <w:i/>
          <w:sz w:val="24"/>
          <w:szCs w:val="24"/>
          <w:lang w:val="en-US"/>
        </w:rPr>
        <w:t xml:space="preserve"> </w:t>
      </w:r>
      <w:r>
        <w:rPr>
          <w:rFonts w:eastAsia="Times New Roman" w:cs="Calibri"/>
          <w:sz w:val="24"/>
          <w:szCs w:val="24"/>
          <w:lang w:val="en-US"/>
        </w:rPr>
        <w:t>(e.g., Hebrew) (</w:t>
      </w:r>
      <w:r>
        <w:rPr>
          <w:rFonts w:cs="Calibri"/>
          <w:sz w:val="24"/>
          <w:szCs w:val="24"/>
        </w:rPr>
        <w:t xml:space="preserve">see Methodological Details in supplement). </w:t>
      </w:r>
      <w:r>
        <w:rPr>
          <w:rFonts w:eastAsia="Times New Roman" w:cs="Calibri"/>
          <w:sz w:val="24"/>
          <w:szCs w:val="24"/>
          <w:lang w:val="en-US"/>
        </w:rPr>
        <w:t xml:space="preserve">The </w:t>
      </w:r>
      <w:r>
        <w:rPr>
          <w:rFonts w:eastAsia="Times New Roman" w:cs="Calibri"/>
          <w:i/>
          <w:sz w:val="24"/>
          <w:szCs w:val="24"/>
          <w:lang w:val="en-US"/>
        </w:rPr>
        <w:t>Excluded Language</w:t>
      </w:r>
      <w:r>
        <w:rPr>
          <w:rFonts w:eastAsia="Times New Roman" w:cs="Calibri"/>
          <w:sz w:val="24"/>
          <w:szCs w:val="24"/>
          <w:lang w:val="en-US"/>
        </w:rPr>
        <w:t xml:space="preserve"> category was created for three languages associated with the countries in the </w:t>
      </w:r>
      <w:r>
        <w:rPr>
          <w:rFonts w:eastAsia="Times New Roman" w:cs="Calibri"/>
          <w:i/>
          <w:sz w:val="24"/>
          <w:szCs w:val="24"/>
          <w:lang w:val="en-US"/>
        </w:rPr>
        <w:t>Excluded</w:t>
      </w:r>
      <w:r>
        <w:rPr>
          <w:rFonts w:eastAsia="Times New Roman" w:cs="Calibri"/>
          <w:sz w:val="24"/>
          <w:szCs w:val="24"/>
          <w:lang w:val="en-US"/>
        </w:rPr>
        <w:t xml:space="preserve"> category.  The </w:t>
      </w:r>
      <w:r>
        <w:rPr>
          <w:rFonts w:eastAsia="Times New Roman" w:cs="Calibri"/>
          <w:i/>
          <w:sz w:val="24"/>
          <w:szCs w:val="24"/>
          <w:lang w:val="en-US"/>
        </w:rPr>
        <w:t>Unknown</w:t>
      </w:r>
      <w:r>
        <w:rPr>
          <w:rFonts w:eastAsia="Times New Roman" w:cs="Calibri"/>
          <w:sz w:val="24"/>
          <w:szCs w:val="24"/>
          <w:lang w:val="en-US"/>
        </w:rPr>
        <w:t xml:space="preserve"> category was created for languages for which a region of origin or single ethnic group could not be identified. The number of immigrants speaking </w:t>
      </w:r>
      <w:r>
        <w:rPr>
          <w:rFonts w:eastAsia="Times New Roman" w:cs="Calibri"/>
          <w:i/>
          <w:sz w:val="24"/>
          <w:szCs w:val="24"/>
          <w:lang w:val="en-US"/>
        </w:rPr>
        <w:t>Excluded</w:t>
      </w:r>
      <w:r>
        <w:rPr>
          <w:rFonts w:eastAsia="Times New Roman" w:cs="Calibri"/>
          <w:sz w:val="24"/>
          <w:szCs w:val="24"/>
          <w:lang w:val="en-US"/>
        </w:rPr>
        <w:t xml:space="preserve"> or </w:t>
      </w:r>
      <w:r>
        <w:rPr>
          <w:rFonts w:eastAsia="Times New Roman" w:cs="Calibri"/>
          <w:i/>
          <w:sz w:val="24"/>
          <w:szCs w:val="24"/>
          <w:lang w:val="en-US"/>
        </w:rPr>
        <w:t>Unknown</w:t>
      </w:r>
      <w:r>
        <w:rPr>
          <w:rFonts w:eastAsia="Times New Roman" w:cs="Calibri"/>
          <w:sz w:val="24"/>
          <w:szCs w:val="24"/>
          <w:lang w:val="en-US"/>
        </w:rPr>
        <w:t xml:space="preserve"> languages was relatively small (&lt;0.1% of total sample). </w:t>
      </w:r>
    </w:p>
    <w:p>
      <w:pPr>
        <w:pStyle w:val="Normal"/>
        <w:spacing w:lineRule="auto" w:line="360"/>
        <w:jc w:val="both"/>
        <w:rPr>
          <w:rFonts w:cs="Calibri"/>
          <w:szCs w:val="24"/>
        </w:rPr>
      </w:pPr>
      <w:r>
        <w:rPr>
          <w:rFonts w:cs="Calibri"/>
          <w:sz w:val="24"/>
          <w:szCs w:val="24"/>
        </w:rPr>
        <w:t xml:space="preserve">An algorithm was developed to determine a final category for each individual immigrant record using the two methods, country of birth (method A) and country of birth plus mother tongue (method B) (see Figure A in Supplement). </w:t>
      </w:r>
    </w:p>
    <w:p>
      <w:pPr>
        <w:pStyle w:val="Normal"/>
        <w:spacing w:lineRule="auto" w:line="360"/>
        <w:jc w:val="both"/>
        <w:rPr>
          <w:rFonts w:cs="Calibri"/>
          <w:b/>
          <w:b/>
          <w:i/>
          <w:i/>
          <w:szCs w:val="24"/>
        </w:rPr>
      </w:pPr>
      <w:r>
        <w:rPr>
          <w:rFonts w:cs="Calibri"/>
          <w:b/>
          <w:i/>
          <w:szCs w:val="24"/>
        </w:rPr>
        <w:t>Validation: Testing classification accuracy using CCHS data as reference</w:t>
      </w:r>
    </w:p>
    <w:p>
      <w:pPr>
        <w:pStyle w:val="Normal"/>
        <w:spacing w:lineRule="auto" w:line="360"/>
        <w:jc w:val="both"/>
        <w:rPr>
          <w:rFonts w:cs="Calibri"/>
          <w:b/>
          <w:b/>
          <w:i/>
          <w:i/>
          <w:szCs w:val="24"/>
        </w:rPr>
      </w:pPr>
      <w:r>
        <w:rPr>
          <w:rFonts w:cs="Calibri"/>
          <w:sz w:val="24"/>
          <w:szCs w:val="24"/>
        </w:rPr>
        <w:t>For validation, we compared the ethnic group assigned by our two methods to self-reported ethnic group data in the Statistics Canada’s Canadian Health Survey (CCHS). The CCHS, a population based cross-sectional health survey of Canadians aged 12 and older, includes self-reported ethnicity information. We linked four cycles of the CCHS (2000/</w:t>
      </w:r>
      <w:r>
        <w:rPr>
          <w:sz w:val="24"/>
        </w:rPr>
        <w:t>2001</w:t>
      </w:r>
      <w:r>
        <w:rPr>
          <w:rFonts w:cs="Calibri"/>
          <w:sz w:val="24"/>
          <w:szCs w:val="24"/>
        </w:rPr>
        <w:t xml:space="preserve"> to 2007/</w:t>
      </w:r>
      <w:r>
        <w:rPr>
          <w:sz w:val="24"/>
        </w:rPr>
        <w:t>2008</w:t>
      </w:r>
      <w:r>
        <w:rPr>
          <w:rFonts w:cs="Calibri"/>
          <w:sz w:val="24"/>
          <w:szCs w:val="24"/>
        </w:rPr>
        <w:t xml:space="preserve">) using encrypted health card numbers, to our Ontario CIC LIDS dataset. From the Ontario CCHS data set (n=134,567), we linked 6,585 records to our CIC LIDS dataset. After excluding 86 individuals with multiple ethnicities listed in CCHS, 6,499 remained for validation analysis. </w:t>
      </w:r>
    </w:p>
    <w:p>
      <w:pPr>
        <w:pStyle w:val="Normal"/>
        <w:spacing w:lineRule="auto" w:line="360"/>
        <w:jc w:val="both"/>
        <w:rPr/>
      </w:pPr>
      <w:r>
        <w:rPr>
          <w:rFonts w:cs="Calibri"/>
          <w:b/>
          <w:i/>
          <w:szCs w:val="24"/>
        </w:rPr>
        <w:t>Statistical analysis</w:t>
      </w:r>
    </w:p>
    <w:p>
      <w:pPr>
        <w:pStyle w:val="Normal"/>
        <w:spacing w:lineRule="auto" w:line="360"/>
        <w:jc w:val="both"/>
        <w:rPr>
          <w:rFonts w:cs="Calibri"/>
          <w:sz w:val="24"/>
          <w:szCs w:val="24"/>
        </w:rPr>
      </w:pPr>
      <w:r>
        <w:rPr>
          <w:rFonts w:cs="Calibri"/>
          <w:sz w:val="24"/>
          <w:szCs w:val="24"/>
        </w:rPr>
        <w:t>Percent agreement and simple kappa statistics were calculated to compare Method A and Method B with the CCHS ethnic classification (reference standard). Visible minority categories were considered polytomous ratings by two raters when Methods A and B were compared to the CCHS classification. Overall percent agreement was defined as the number of similar ratings by two methods divided by the total number of ratings. Sensitivity, specificity, positive and negative predictive values (PPV and NPV) were calculated for each visible minority category when Methods A and B were compared to the CCHS classification. SAS version 9.2 (SAS Institute, North Carolina, USA) was used for all statistical analyses.</w:t>
      </w:r>
    </w:p>
    <w:p>
      <w:pPr>
        <w:pStyle w:val="Normal"/>
        <w:spacing w:lineRule="auto" w:line="360"/>
        <w:jc w:val="both"/>
        <w:rPr>
          <w:rFonts w:cs="Calibri"/>
          <w:b/>
          <w:b/>
          <w:i/>
          <w:i/>
          <w:szCs w:val="24"/>
        </w:rPr>
      </w:pPr>
      <w:r>
        <w:rPr>
          <w:rFonts w:cs="Calibri"/>
          <w:b/>
          <w:i/>
          <w:szCs w:val="24"/>
        </w:rPr>
        <w:t>Geographical visualization</w:t>
      </w:r>
    </w:p>
    <w:p>
      <w:pPr>
        <w:pStyle w:val="Normal"/>
        <w:spacing w:lineRule="auto" w:line="360"/>
        <w:jc w:val="both"/>
        <w:rPr>
          <w:rFonts w:cs="Calibri"/>
          <w:sz w:val="24"/>
        </w:rPr>
      </w:pPr>
      <w:r>
        <w:rPr>
          <w:sz w:val="24"/>
        </w:rPr>
        <w:t xml:space="preserve">The </w:t>
      </w:r>
      <w:r>
        <w:rPr>
          <w:rFonts w:cs="Calibri"/>
          <w:sz w:val="24"/>
        </w:rPr>
        <w:t xml:space="preserve">global distribution of major ethnic groups associated with the countries of birth of Ontario immigrants as per CIC LIDS is depicted in the world map presented in Figure 1. ArcGIS Desktop software version 10 (ESRI, Redlands, California, USA) was used to create the map. World country boundaries dataset was obtained from thematicmapping.org </w:t>
      </w:r>
      <w:r>
        <w:fldChar w:fldCharType="begin"/>
      </w:r>
      <w:r>
        <w:instrText> ADDIN REFMGR.CITE &lt;Refman&gt;&lt;Cite&gt;&lt;Author&gt;Sandvik&lt;/Author&gt;&lt;Year&gt;2012&lt;/Year&gt;&lt;RecNum&gt;16&lt;/RecNum&gt;&lt;IDText&gt;World Borders Dataset&lt;/IDText&gt;&lt;MDL Ref_Type="Electronic Citation"&gt;&lt;Ref_Type&gt;Electronic Citation&lt;/Ref_Type&gt;&lt;Ref_ID&gt;16&lt;/Ref_ID&gt;&lt;Title_Primary&gt;World Borders Dataset&lt;/Title_Primary&gt;&lt;Authors_Primary&gt;Sandvik,Bjorn&lt;/Authors_Primary&gt;&lt;Date_Primary&gt;2012&lt;/Date_Primary&gt;&lt;Reprint&gt;Not in File&lt;/Reprint&gt;&lt;Periodical&gt;Thematicmapping.org&lt;/Periodical&gt;&lt;Date_Secondary&gt;2012/11/21&lt;/Date_Secondary&gt;&lt;Web_URL&gt;&lt;u&gt;http://thematicmapping.org/downloads/world_borders.php&lt;/u&gt;&lt;/Web_URL&gt;&lt;ZZ_JournalStdAbbrev&gt;&lt;f name="System"&gt;Thematicmapping.org&lt;/f&gt;&lt;/ZZ_JournalStdAbbrev&gt;&lt;ZZ_WorkformID&gt;34&lt;/ZZ_WorkformID&gt;&lt;/MDL&gt;&lt;/Cite&gt;&lt;/Refman&gt;</w:instrText>
      </w:r>
      <w:r>
        <w:fldChar w:fldCharType="separate"/>
      </w:r>
      <w:bookmarkStart w:id="19" w:name="__Fieldmark__873_1322453857"/>
      <w:r>
        <w:rPr>
          <w:rFonts w:cs="Calibri"/>
          <w:sz w:val="24"/>
        </w:rPr>
        <w:t>[26]</w:t>
      </w:r>
      <w:r>
        <w:rPr>
          <w:rFonts w:cs="Calibri"/>
          <w:sz w:val="24"/>
        </w:rPr>
      </w:r>
      <w:r>
        <w:fldChar w:fldCharType="end"/>
      </w:r>
      <w:bookmarkEnd w:id="19"/>
      <w:r>
        <w:rPr>
          <w:rFonts w:cs="Calibri"/>
          <w:sz w:val="24"/>
        </w:rPr>
        <w:t xml:space="preserve">. </w:t>
      </w:r>
    </w:p>
    <w:p>
      <w:pPr>
        <w:pStyle w:val="Normal"/>
        <w:spacing w:lineRule="auto" w:line="360"/>
        <w:jc w:val="both"/>
        <w:rPr>
          <w:rFonts w:cs="Calibri"/>
          <w:sz w:val="24"/>
        </w:rPr>
      </w:pPr>
      <w:r>
        <w:rPr>
          <w:rFonts w:cs="Calibri"/>
          <w:sz w:val="24"/>
        </w:rPr>
      </w:r>
    </w:p>
    <w:p>
      <w:pPr>
        <w:pStyle w:val="Normal"/>
        <w:spacing w:lineRule="auto" w:line="360"/>
        <w:jc w:val="both"/>
        <w:rPr>
          <w:rFonts w:cs="Calibri"/>
          <w:sz w:val="24"/>
        </w:rPr>
      </w:pPr>
      <w:r>
        <w:rPr>
          <w:rFonts w:cs="Calibri"/>
          <w:sz w:val="24"/>
        </w:rPr>
        <w:t>This project received ethics approval through Research Ethics Board of Sunnybrook Health Sciences Centre.</w:t>
      </w:r>
    </w:p>
    <w:p>
      <w:pPr>
        <w:pStyle w:val="Normal"/>
        <w:spacing w:lineRule="auto" w:line="360"/>
        <w:jc w:val="both"/>
        <w:rPr>
          <w:rFonts w:cs="Calibri"/>
          <w:sz w:val="24"/>
        </w:rPr>
      </w:pPr>
      <w:r>
        <w:rPr>
          <w:rFonts w:cs="Calibri"/>
          <w:sz w:val="24"/>
        </w:rPr>
      </w:r>
    </w:p>
    <w:p>
      <w:pPr>
        <w:pStyle w:val="Normal"/>
        <w:jc w:val="center"/>
        <w:rPr>
          <w:b/>
          <w:b/>
          <w:sz w:val="24"/>
        </w:rPr>
      </w:pPr>
      <w:r>
        <w:rPr>
          <w:b/>
          <w:sz w:val="24"/>
        </w:rPr>
        <w:t>Results</w:t>
      </w:r>
    </w:p>
    <w:p>
      <w:pPr>
        <w:pStyle w:val="Normal"/>
        <w:spacing w:lineRule="auto" w:line="360"/>
        <w:jc w:val="both"/>
        <w:rPr>
          <w:rFonts w:cs="Calibri"/>
          <w:sz w:val="24"/>
          <w:szCs w:val="24"/>
        </w:rPr>
      </w:pPr>
      <w:r>
        <w:rPr>
          <w:rFonts w:cs="Calibri"/>
          <w:sz w:val="24"/>
          <w:szCs w:val="24"/>
        </w:rPr>
        <w:t xml:space="preserve">The Ontario CIC LIDS study sample (n=2,500,514) had a mean±SD age of 30±17 years at landing and 51% were female. Table 1 lists the top 20 most frequent countries of birth and mother tongues among these immigrants.  </w:t>
      </w:r>
    </w:p>
    <w:p>
      <w:pPr>
        <w:pStyle w:val="Normal"/>
        <w:spacing w:lineRule="auto" w:line="360"/>
        <w:jc w:val="both"/>
        <w:rPr>
          <w:rFonts w:cs="Calibri"/>
          <w:sz w:val="24"/>
          <w:szCs w:val="24"/>
        </w:rPr>
      </w:pPr>
      <w:r>
        <w:rPr>
          <w:rFonts w:cs="Calibri"/>
          <w:sz w:val="24"/>
          <w:szCs w:val="24"/>
        </w:rPr>
        <w:t xml:space="preserve">Figure 1 displays the world distribution of the ethnic groups assigned to countries of birth in our sample. A list of all countries and mother tongues found in the Ontario CIC LIDS with the assigned ethnic categories is available as a spreadsheet supplement. </w:t>
      </w:r>
    </w:p>
    <w:p>
      <w:pPr>
        <w:pStyle w:val="Normal"/>
        <w:spacing w:lineRule="auto" w:line="360"/>
        <w:jc w:val="both"/>
        <w:rPr>
          <w:rFonts w:cs="Calibri"/>
          <w:sz w:val="24"/>
          <w:szCs w:val="24"/>
        </w:rPr>
      </w:pPr>
      <w:r>
        <w:rPr>
          <w:rFonts w:cs="Calibri"/>
          <w:sz w:val="24"/>
          <w:szCs w:val="24"/>
        </w:rPr>
        <w:t xml:space="preserve">The frequencies of the immigrants by ethnic categories based on Methods A and B are shown in Table 2.  As indicated, the two methods used to classify immigrants (i.e., on the basis of country of birth alone versus country of birth plus mother tongue) can result in some differences. For instance, among 523,855 immigrants classified as </w:t>
      </w:r>
      <w:r>
        <w:rPr>
          <w:rFonts w:cs="Calibri"/>
          <w:i/>
          <w:sz w:val="24"/>
          <w:szCs w:val="24"/>
        </w:rPr>
        <w:t>White</w:t>
      </w:r>
      <w:r>
        <w:rPr>
          <w:rFonts w:cs="Calibri"/>
          <w:sz w:val="24"/>
          <w:szCs w:val="24"/>
        </w:rPr>
        <w:t xml:space="preserve"> by country of birth, 8,271 and 2,502 individuals were classified as </w:t>
      </w:r>
      <w:r>
        <w:rPr>
          <w:rFonts w:cs="Calibri"/>
          <w:i/>
          <w:sz w:val="24"/>
          <w:szCs w:val="24"/>
        </w:rPr>
        <w:t>South Asian</w:t>
      </w:r>
      <w:r>
        <w:rPr>
          <w:rFonts w:cs="Calibri"/>
          <w:sz w:val="24"/>
          <w:szCs w:val="24"/>
        </w:rPr>
        <w:t xml:space="preserve"> and </w:t>
      </w:r>
      <w:r>
        <w:rPr>
          <w:rFonts w:cs="Calibri"/>
          <w:i/>
          <w:sz w:val="24"/>
          <w:szCs w:val="24"/>
        </w:rPr>
        <w:t xml:space="preserve">Chinese, </w:t>
      </w:r>
      <w:r>
        <w:rPr>
          <w:rFonts w:cs="Calibri"/>
          <w:sz w:val="24"/>
          <w:szCs w:val="24"/>
        </w:rPr>
        <w:t xml:space="preserve">respectively, by country of birth plus mother tongue. Methods A and B showed agreement for 94% of the ratings with a Kappa coefficient (95%CI) of 0.92(0.91-0.93). </w:t>
      </w:r>
    </w:p>
    <w:p>
      <w:pPr>
        <w:pStyle w:val="Normal"/>
        <w:spacing w:lineRule="auto" w:line="360"/>
        <w:jc w:val="both"/>
        <w:rPr>
          <w:rFonts w:cs="Calibri"/>
          <w:sz w:val="24"/>
          <w:szCs w:val="24"/>
        </w:rPr>
      </w:pPr>
      <w:r>
        <w:rPr>
          <w:rFonts w:cs="Calibri"/>
          <w:sz w:val="24"/>
          <w:szCs w:val="24"/>
        </w:rPr>
        <w:t>The validation sample of 6,499 CCHS records linked to our Ontario CIC LIDS dataset had a mean±SD age of 29±15 years at landing and 52% were female. Table 3 shows the self-reported visible minority data in the CCHS versus those assigned by Method B (country of birth plus mother tongue). The results using Method A were very similar (Table A, online supplement).</w:t>
      </w:r>
    </w:p>
    <w:p>
      <w:pPr>
        <w:pStyle w:val="Normal"/>
        <w:spacing w:lineRule="auto" w:line="360"/>
        <w:jc w:val="both"/>
        <w:rPr>
          <w:rFonts w:cs="Calibri"/>
          <w:sz w:val="24"/>
          <w:szCs w:val="24"/>
        </w:rPr>
      </w:pPr>
      <w:r>
        <w:rPr>
          <w:rFonts w:cs="Calibri"/>
          <w:sz w:val="24"/>
          <w:szCs w:val="24"/>
        </w:rPr>
        <w:t xml:space="preserve">The ethnic categorizations by our two methods (Methods A and B) agreed with the self-reported CCHS ethnic group in 86% of total ratings. Simple Kappa coefficient (95%CI) was 0.83(0.82-0.84) for both methods when compared to self-reported CCHS data. </w:t>
      </w:r>
    </w:p>
    <w:p>
      <w:pPr>
        <w:pStyle w:val="Normal"/>
        <w:spacing w:lineRule="auto" w:line="360"/>
        <w:jc w:val="both"/>
        <w:rPr>
          <w:b/>
          <w:b/>
          <w:sz w:val="24"/>
          <w:szCs w:val="24"/>
        </w:rPr>
      </w:pPr>
      <w:r>
        <w:rPr>
          <w:sz w:val="24"/>
          <w:szCs w:val="24"/>
        </w:rPr>
        <w:t>Table 4 shows the classification accuracy of Method B when compared to self-reported CCHS ethnic groups. Consistently high specificity and NPVs were found for all groups. Sensitivity for South-East Asian, and PPV for Latin American and South-East Asian groups were relatively lower. For the majority of the indices, Method B (country of birth plus mother tongue) showed a slight improvement or no change compared to Method A (country of birth alone). The validation results for Method A are also reported in Table B of the online supplement.</w:t>
      </w:r>
    </w:p>
    <w:p>
      <w:pPr>
        <w:pStyle w:val="Normal"/>
        <w:jc w:val="center"/>
        <w:rPr>
          <w:b/>
          <w:b/>
          <w:sz w:val="24"/>
          <w:szCs w:val="24"/>
        </w:rPr>
      </w:pPr>
      <w:r>
        <w:rPr>
          <w:b/>
          <w:sz w:val="24"/>
          <w:szCs w:val="24"/>
        </w:rPr>
      </w:r>
    </w:p>
    <w:p>
      <w:pPr>
        <w:pStyle w:val="Normal"/>
        <w:jc w:val="center"/>
        <w:rPr>
          <w:b/>
          <w:b/>
          <w:sz w:val="24"/>
        </w:rPr>
      </w:pPr>
      <w:r>
        <w:rPr>
          <w:b/>
          <w:sz w:val="24"/>
          <w:szCs w:val="24"/>
        </w:rPr>
        <w:t>Interpretation</w:t>
      </w:r>
    </w:p>
    <w:p>
      <w:pPr>
        <w:pStyle w:val="Normal"/>
        <w:spacing w:lineRule="auto" w:line="360"/>
        <w:jc w:val="both"/>
        <w:rPr>
          <w:sz w:val="24"/>
        </w:rPr>
      </w:pPr>
      <w:r>
        <w:rPr>
          <w:sz w:val="24"/>
        </w:rPr>
        <w:t>We used two methods (country of birth alone or in addition to mother tongue) to classify Ontario immigrants in the CIC LIDS into 11 pre-defined ethnic groups. We found a high degree of agreement between the self-reported ethnic group from CCHS data and that assigned by our two classification methods. Compared to country- or world region-specific classifications used previously,</w:t>
      </w:r>
      <w:r>
        <w:fldChar w:fldCharType="begin"/>
      </w:r>
      <w:r>
        <w:instrText> ADDIN REFMGR.CITE &lt;Refman&gt;&lt;Cite&gt;&lt;Author&gt;Creatore&lt;/Author&gt;&lt;Year&gt;2010&lt;/Year&gt;&lt;RecNum&gt;28&lt;/RecNum&gt;&lt;IDText&gt;Age- and sex-related prevalence of diabetes mellitus among immigrants to Ontario, Canada&lt;/IDText&gt;&lt;MDL Ref_Type="Journal"&gt;&lt;Ref_Type&gt;Journal&lt;/Ref_Type&gt;&lt;Ref_ID&gt;28&lt;/Ref_ID&gt;&lt;Title_Primary&gt;Age- and sex-related prevalence of diabetes mellitus among immigrants to Ontario, Canada&lt;/Title_Primary&gt;&lt;Authors_Primary&gt;Creatore,M.I.&lt;/Authors_Primary&gt;&lt;Authors_Primary&gt;Moineddin,R.&lt;/Authors_Primary&gt;&lt;Authors_Primary&gt;Booth,G.&lt;/Authors_Primary&gt;&lt;Authors_Primary&gt;Manuel,D.H.&lt;/Authors_Primary&gt;&lt;Authors_Primary&gt;DesMeules,M.&lt;/Authors_Primary&gt;&lt;Authors_Primary&gt;McDermott,S.&lt;/Authors_Primary&gt;&lt;Authors_Primary&gt;Glazier,R.H.&lt;/Authors_Primary&gt;&lt;Date_Primary&gt;2010/5/18&lt;/Date_Primary&gt;&lt;Keywords&gt;Adult&lt;/Keywords&gt;&lt;Keywords&gt;Age Distribution&lt;/Keywords&gt;&lt;Keywords&gt;Aged&lt;/Keywords&gt;&lt;Keywords&gt;Diabetes Mellitus&lt;/Keywords&gt;&lt;Keywords&gt;Educational Status&lt;/Keywords&gt;&lt;Keywords&gt;Emigrants and Immigrants&lt;/Keywords&gt;&lt;Keywords&gt;epidemiology&lt;/Keywords&gt;&lt;Keywords&gt;Female&lt;/Keywords&gt;&lt;Keywords&gt;Humans&lt;/Keywords&gt;&lt;Keywords&gt;Logistic Models&lt;/Keywords&gt;&lt;Keywords&gt;Male&lt;/Keywords&gt;&lt;Keywords&gt;methods&lt;/Keywords&gt;&lt;Keywords&gt;Middle Aged&lt;/Keywords&gt;&lt;Keywords&gt;Ontario&lt;/Keywords&gt;&lt;Keywords&gt;Population Surveillance&lt;/Keywords&gt;&lt;Keywords&gt;Prevalence&lt;/Keywords&gt;&lt;Keywords&gt;Risk Assessment&lt;/Keywords&gt;&lt;Keywords&gt;Risk Factors&lt;/Keywords&gt;&lt;Keywords&gt;Sex Distribution&lt;/Keywords&gt;&lt;Keywords&gt;Social Class&lt;/Keywords&gt;&lt;Keywords&gt;statistics &amp;amp; numerical data&lt;/Keywords&gt;&lt;Reprint&gt;Not in File&lt;/Reprint&gt;&lt;Start_Page&gt;781&lt;/Start_Page&gt;&lt;End_Page&gt;789&lt;/End_Page&gt;&lt;Periodical&gt;CMAJ&lt;/Periodical&gt;&lt;Volume&gt;182&lt;/Volume&gt;&lt;Issue&gt;8&lt;/Issue&gt;&lt;Address&gt;Centre for Research on Inner City Health, Keenan Research Centre, Li Ka Shing Knowledge Institute of St. Michael&amp;apos;s Hospital, Universityof Toronto, Toronto, Ont&lt;/Address&gt;&lt;Web_URL&gt;PM:20403889&lt;/Web_URL&gt;&lt;ZZ_JournalStdAbbrev&gt;&lt;f name="System"&gt;CMAJ&lt;/f&gt;&lt;/ZZ_JournalStdAbbrev&gt;&lt;ZZ_WorkformID&gt;1&lt;/ZZ_WorkformID&gt;&lt;/MDL&gt;&lt;/Cite&gt;&lt;/Refman&gt;</w:instrText>
      </w:r>
      <w:r>
        <w:fldChar w:fldCharType="separate"/>
      </w:r>
      <w:bookmarkStart w:id="20" w:name="__Fieldmark__874_1322453857"/>
      <w:r>
        <w:rPr>
          <w:sz w:val="24"/>
        </w:rPr>
        <w:t>[13]</w:t>
      </w:r>
      <w:r>
        <w:rPr>
          <w:sz w:val="24"/>
        </w:rPr>
      </w:r>
      <w:r>
        <w:fldChar w:fldCharType="end"/>
      </w:r>
      <w:bookmarkEnd w:id="20"/>
      <w:r>
        <w:rPr>
          <w:sz w:val="24"/>
        </w:rPr>
        <w:t xml:space="preserve"> our classification by visible minority groups may be more practical for researchers and health policy makers as it is comparable to other important population statistics on visible minorities produced by Statistics Canada and other international organizations. The utility of our proposed methods is not limited to the Canadian context, and may prove useful (with local customization) in other countries where databases exist on immigrants’ country of birth and/or mother tongue, but where health-related information regarding self-reported ethnicity is not available or not routinely collected. The online spreadsheet supplement to this report can facilitate classification in these other datasets. Similarly, in the settings where an organization feels uncomfortable asking about individuals’ ethnic background, our proposed methods could be used to infer ethnicity using information on country of birth and mother tongue which might be more practical to collect.</w:t>
      </w:r>
    </w:p>
    <w:p>
      <w:pPr>
        <w:pStyle w:val="Normal"/>
        <w:spacing w:lineRule="auto" w:line="360"/>
        <w:jc w:val="both"/>
        <w:rPr>
          <w:sz w:val="24"/>
        </w:rPr>
      </w:pPr>
      <w:r>
        <w:rPr>
          <w:sz w:val="24"/>
        </w:rPr>
        <w:t>Using country of birth to define ethnicity has been reported as a robust method for health care research in countries such as the Netherlands where it was closely correlated with self-reported ethnicity.</w:t>
      </w:r>
      <w:r>
        <w:fldChar w:fldCharType="begin"/>
      </w:r>
      <w:r>
        <w:instrText> ADDIN REFMGR.CITE &lt;Refman&gt;&lt;Cite&gt;&lt;Author&gt;Stronks&lt;/Author&gt;&lt;Year&gt;2009&lt;/Year&gt;&lt;RecNum&gt;20&lt;/RecNum&gt;&lt;IDText&gt;The utility of &amp;apos;country of birth&amp;apos; for the classification of ethnic groups in health research: the Dutch experience&lt;/IDText&gt;&lt;MDL Ref_Type="Journal"&gt;&lt;Ref_Type&gt;Journal&lt;/Ref_Type&gt;&lt;Ref_ID&gt;20&lt;/Ref_ID&gt;&lt;Title_Primary&gt;The utility of &amp;apos;country of birth&amp;apos; for the classification of ethnic groups in health research: the Dutch experience&lt;/Title_Primary&gt;&lt;Authors_Primary&gt;Stronks,K.&lt;/Authors_Primary&gt;&lt;Authors_Primary&gt;Kulu-Glasgow,I.&lt;/Authors_Primary&gt;&lt;Authors_Primary&gt;Agyemang,C.&lt;/Authors_Primary&gt;&lt;Date_Primary&gt;2009/6&lt;/Date_Primary&gt;&lt;Keywords&gt;Adolescent&lt;/Keywords&gt;&lt;Keywords&gt;Adult&lt;/Keywords&gt;&lt;Keywords&gt;Aged&lt;/Keywords&gt;&lt;Keywords&gt;Child&lt;/Keywords&gt;&lt;Keywords&gt;Child,Preschool&lt;/Keywords&gt;&lt;Keywords&gt;classification&lt;/Keywords&gt;&lt;Keywords&gt;Culture&lt;/Keywords&gt;&lt;Keywords&gt;Ethnic Groups&lt;/Keywords&gt;&lt;Keywords&gt;ethnology&lt;/Keywords&gt;&lt;Keywords&gt;Female&lt;/Keywords&gt;&lt;Keywords&gt;Health Services Research&lt;/Keywords&gt;&lt;Keywords&gt;Healthcare Disparities&lt;/Keywords&gt;&lt;Keywords&gt;Humans&lt;/Keywords&gt;&lt;Keywords&gt;Infant&lt;/Keywords&gt;&lt;Keywords&gt;Infant,Newborn&lt;/Keywords&gt;&lt;Keywords&gt;Male&lt;/Keywords&gt;&lt;Keywords&gt;Middle Aged&lt;/Keywords&gt;&lt;Keywords&gt;Morocco&lt;/Keywords&gt;&lt;Keywords&gt;Netherlands&lt;/Keywords&gt;&lt;Keywords&gt;Parturition&lt;/Keywords&gt;&lt;Keywords&gt;Suriname&lt;/Keywords&gt;&lt;Keywords&gt;Turkey&lt;/Keywords&gt;&lt;Keywords&gt;Young Adult&lt;/Keywords&gt;&lt;Reprint&gt;Not in File&lt;/Reprint&gt;&lt;Start_Page&gt;255&lt;/Start_Page&gt;&lt;End_Page&gt;269&lt;/End_Page&gt;&lt;Periodical&gt;Ethn Health&lt;/Periodical&gt;&lt;Volume&gt;14&lt;/Volume&gt;&lt;Issue&gt;3&lt;/Issue&gt;&lt;Address&gt;Department of Social Medicine, Academic Medical Centre/University of Amsterdam, Amsterdam, The Netherlands. k.stronks@amc.uva.nl&lt;/Address&gt;&lt;Web_URL&gt;PM:19052941&lt;/Web_URL&gt;&lt;ZZ_JournalStdAbbrev&gt;&lt;f name="System"&gt;Ethn Health&lt;/f&gt;&lt;/ZZ_JournalStdAbbrev&gt;&lt;ZZ_WorkformID&gt;1&lt;/ZZ_WorkformID&gt;&lt;/MDL&gt;&lt;/Cite&gt;&lt;Cite&gt;&lt;Author&gt;Haasnoot&lt;/Author&gt;&lt;Year&gt;2012&lt;/Year&gt;&lt;RecNum&gt;25&lt;/RecNum&gt;&lt;IDText&gt;Comparing two definitions of ethnicity for identifying young persons at risk for chlamydia&lt;/IDText&gt;&lt;MDL Ref_Type="Journal"&gt;&lt;Ref_Type&gt;Journal&lt;/Ref_Type&gt;&lt;Ref_ID&gt;25&lt;/Ref_ID&gt;&lt;Title_Primary&gt;Comparing two definitions of ethnicity for identifying young persons at risk for chlamydia&lt;/Title_Primary&gt;&lt;Authors_Primary&gt;Haasnoot,A.&lt;/Authors_Primary&gt;&lt;Authors_Primary&gt;Koedijk,F.D.&lt;/Authors_Primary&gt;&lt;Authors_Primary&gt;Op De Coul,E.L.&lt;/Authors_Primary&gt;&lt;Authors_Primary&gt;Gotz,H.M.&lt;/Authors_Primary&gt;&lt;Authors_Primary&gt;van der Sande,M.A.&lt;/Authors_Primary&gt;&lt;Authors_Primary&gt;Van,Den Broek,IV&lt;/Authors_Primary&gt;&lt;Date_Primary&gt;2012/5&lt;/Date_Primary&gt;&lt;Keywords&gt;Adolescent&lt;/Keywords&gt;&lt;Keywords&gt;Adult&lt;/Keywords&gt;&lt;Keywords&gt;Aged&lt;/Keywords&gt;&lt;Keywords&gt;Chlamydia&lt;/Keywords&gt;&lt;Keywords&gt;classification&lt;/Keywords&gt;&lt;Keywords&gt;epidemiology&lt;/Keywords&gt;&lt;Keywords&gt;Ethnic Groups&lt;/Keywords&gt;&lt;Keywords&gt;Humans&lt;/Keywords&gt;&lt;Keywords&gt;isolation &amp;amp; purification&lt;/Keywords&gt;&lt;Keywords&gt;Lymphogranuloma Venereum&lt;/Keywords&gt;&lt;Keywords&gt;Male&lt;/Keywords&gt;&lt;Keywords&gt;Netherlands&lt;/Keywords&gt;&lt;Keywords&gt;Prevalence&lt;/Keywords&gt;&lt;Keywords&gt;Public Health&lt;/Keywords&gt;&lt;Keywords&gt;Risk Assessment&lt;/Keywords&gt;&lt;Keywords&gt;transmission&lt;/Keywords&gt;&lt;Keywords&gt;Young Adult&lt;/Keywords&gt;&lt;Reprint&gt;Not in File&lt;/Reprint&gt;&lt;Start_Page&gt;951&lt;/Start_Page&gt;&lt;End_Page&gt;958&lt;/End_Page&gt;&lt;Periodical&gt;Epidemiol Infect&lt;/Periodical&gt;&lt;Volume&gt;140&lt;/Volume&gt;&lt;Issue&gt;5&lt;/Issue&gt;&lt;Address&gt;Centre for Infectious Disease Control, Epidemiology and Surveillance Unit, National Institute for Public Health and the Environment (RIVM), Bilthoven, The Netherlands&lt;/Address&gt;&lt;Web_URL&gt;PM:21767454&lt;/Web_URL&gt;&lt;ZZ_JournalStdAbbrev&gt;&lt;f name="System"&gt;Epidemiol Infect&lt;/f&gt;&lt;/ZZ_JournalStdAbbrev&gt;&lt;ZZ_WorkformID&gt;1&lt;/ZZ_WorkformID&gt;&lt;/MDL&gt;&lt;/Cite&gt;&lt;/Refman&gt;</w:instrText>
      </w:r>
      <w:r>
        <w:fldChar w:fldCharType="separate"/>
      </w:r>
      <w:bookmarkStart w:id="21" w:name="__Fieldmark__875_1322453857"/>
      <w:r>
        <w:rPr>
          <w:sz w:val="24"/>
        </w:rPr>
        <w:t>[1</w:t>
      </w:r>
      <w:r>
        <w:rPr>
          <w:rFonts w:cs="Arial" w:ascii="Arial" w:hAnsi="Arial"/>
          <w:sz w:val="24"/>
        </w:rPr>
        <w:t>2</w:t>
      </w:r>
      <w:r>
        <w:rPr>
          <w:sz w:val="24"/>
        </w:rPr>
        <w:t>,27]</w:t>
      </w:r>
      <w:r>
        <w:rPr>
          <w:sz w:val="24"/>
        </w:rPr>
      </w:r>
      <w:r>
        <w:fldChar w:fldCharType="end"/>
      </w:r>
      <w:bookmarkEnd w:id="21"/>
      <w:r>
        <w:rPr>
          <w:sz w:val="24"/>
        </w:rPr>
        <w:t xml:space="preserve"> Nevertheless, this method has received criticism </w:t>
      </w:r>
      <w:r>
        <w:fldChar w:fldCharType="begin"/>
      </w:r>
      <w:r>
        <w:instrText> ADDIN REFMGR.CITE &lt;Refman&gt;&lt;Cite&gt;&lt;Author&gt;Gill&lt;/Author&gt;&lt;Year&gt;2005&lt;/Year&gt;&lt;RecNum&gt;26&lt;/RecNum&gt;&lt;IDText&gt;Limitations and potential of country of birth as proxy for ethnic group&lt;/IDText&gt;&lt;MDL Ref_Type="Journal"&gt;&lt;Ref_Type&gt;Journal&lt;/Ref_Type&gt;&lt;Ref_ID&gt;26&lt;/Ref_ID&gt;&lt;Title_Primary&gt;Limitations and potential of country of birth as proxy for ethnic group&lt;/Title_Primary&gt;&lt;Authors_Primary&gt;Gill,P.S.&lt;/Authors_Primary&gt;&lt;Authors_Primary&gt;Bhopal,R.&lt;/Authors_Primary&gt;&lt;Authors_Primary&gt;Wild,S.&lt;/Authors_Primary&gt;&lt;Authors_Primary&gt;Kai,J.&lt;/Authors_Primary&gt;&lt;Date_Primary&gt;2005/1/22&lt;/Date_Primary&gt;&lt;Keywords&gt;Censuses&lt;/Keywords&gt;&lt;Keywords&gt;Ethnic Groups&lt;/Keywords&gt;&lt;Keywords&gt;Humans&lt;/Keywords&gt;&lt;Keywords&gt;statistics &amp;amp; numerical data&lt;/Keywords&gt;&lt;Reprint&gt;Not in File&lt;/Reprint&gt;&lt;Start_Page&gt;196&lt;/Start_Page&gt;&lt;Periodical&gt;BMJ&lt;/Periodical&gt;&lt;Volume&gt;330&lt;/Volume&gt;&lt;Issue&gt;7484&lt;/Issue&gt;&lt;Web_URL&gt;PM:15661790&lt;/Web_URL&gt;&lt;ZZ_JournalFull&gt;&lt;f name="System"&gt;BMJ&lt;/f&gt;&lt;/ZZ_JournalFull&gt;&lt;ZZ_WorkformID&gt;1&lt;/ZZ_WorkformID&gt;&lt;/MDL&gt;&lt;/Cite&gt;&lt;Cite&gt;&lt;Author&gt;Stronks&lt;/Author&gt;&lt;Year&gt;2009&lt;/Year&gt;&lt;RecNum&gt;20&lt;/RecNum&gt;&lt;IDText&gt;The utility of &amp;apos;country of birth&amp;apos; for the classification of ethnic groups in health research: the Dutch experience&lt;/IDText&gt;&lt;MDL Ref_Type="Journal"&gt;&lt;Ref_Type&gt;Journal&lt;/Ref_Type&gt;&lt;Ref_ID&gt;20&lt;/Ref_ID&gt;&lt;Title_Primary&gt;The utility of &amp;apos;country of birth&amp;apos; for the classification of ethnic groups in health research: the Dutch experience&lt;/Title_Primary&gt;&lt;Authors_Primary&gt;Stronks,K.&lt;/Authors_Primary&gt;&lt;Authors_Primary&gt;Kulu-Glasgow,I.&lt;/Authors_Primary&gt;&lt;Authors_Primary&gt;Agyemang,C.&lt;/Authors_Primary&gt;&lt;Date_Primary&gt;2009/6&lt;/Date_Primary&gt;&lt;Keywords&gt;Adolescent&lt;/Keywords&gt;&lt;Keywords&gt;Adult&lt;/Keywords&gt;&lt;Keywords&gt;Aged&lt;/Keywords&gt;&lt;Keywords&gt;Child&lt;/Keywords&gt;&lt;Keywords&gt;Child,Preschool&lt;/Keywords&gt;&lt;Keywords&gt;classification&lt;/Keywords&gt;&lt;Keywords&gt;Culture&lt;/Keywords&gt;&lt;Keywords&gt;Ethnic Groups&lt;/Keywords&gt;&lt;Keywords&gt;ethnology&lt;/Keywords&gt;&lt;Keywords&gt;Female&lt;/Keywords&gt;&lt;Keywords&gt;Health Services Research&lt;/Keywords&gt;&lt;Keywords&gt;Healthcare Disparities&lt;/Keywords&gt;&lt;Keywords&gt;Humans&lt;/Keywords&gt;&lt;Keywords&gt;Infant&lt;/Keywords&gt;&lt;Keywords&gt;Infant,Newborn&lt;/Keywords&gt;&lt;Keywords&gt;Male&lt;/Keywords&gt;&lt;Keywords&gt;Middle Aged&lt;/Keywords&gt;&lt;Keywords&gt;Morocco&lt;/Keywords&gt;&lt;Keywords&gt;Netherlands&lt;/Keywords&gt;&lt;Keywords&gt;Parturition&lt;/Keywords&gt;&lt;Keywords&gt;Suriname&lt;/Keywords&gt;&lt;Keywords&gt;Turkey&lt;/Keywords&gt;&lt;Keywords&gt;Young Adult&lt;/Keywords&gt;&lt;Reprint&gt;Not in File&lt;/Reprint&gt;&lt;Start_Page&gt;255&lt;/Start_Page&gt;&lt;End_Page&gt;269&lt;/End_Page&gt;&lt;Periodical&gt;Ethn Health&lt;/Periodical&gt;&lt;Volume&gt;14&lt;/Volume&gt;&lt;Issue&gt;3&lt;/Issue&gt;&lt;Address&gt;Department of Social Medicine, Academic Medical Centre/University of Amsterdam, Amsterdam, The Netherlands. k.stronks@amc.uva.nl&lt;/Address&gt;&lt;Web_URL&gt;PM:19052941&lt;/Web_URL&gt;&lt;ZZ_JournalStdAbbrev&gt;&lt;f name="System"&gt;Ethn Health&lt;/f&gt;&lt;/ZZ_JournalStdAbbrev&gt;&lt;ZZ_WorkformID&gt;1&lt;/ZZ_WorkformID&gt;&lt;/MDL&gt;&lt;/Cite&gt;&lt;/Refman&gt;</w:instrText>
      </w:r>
      <w:r>
        <w:fldChar w:fldCharType="separate"/>
      </w:r>
      <w:bookmarkStart w:id="22" w:name="__Fieldmark__876_1322453857"/>
      <w:r>
        <w:rPr>
          <w:sz w:val="24"/>
        </w:rPr>
        <w:t>[1</w:t>
      </w:r>
      <w:r>
        <w:rPr>
          <w:rFonts w:cs="Arial" w:ascii="Arial" w:hAnsi="Arial"/>
          <w:sz w:val="24"/>
        </w:rPr>
        <w:t>2</w:t>
      </w:r>
      <w:r>
        <w:rPr>
          <w:sz w:val="24"/>
        </w:rPr>
        <w:t>,28]</w:t>
      </w:r>
      <w:r>
        <w:rPr>
          <w:sz w:val="24"/>
        </w:rPr>
      </w:r>
      <w:r>
        <w:fldChar w:fldCharType="end"/>
      </w:r>
      <w:bookmarkEnd w:id="22"/>
      <w:r>
        <w:rPr>
          <w:sz w:val="24"/>
        </w:rPr>
        <w:t xml:space="preserve"> as problems can arise with multi-ethnic countries (e.g,. Australia, the USA), or with individuals born to a family whose ethnicity is different from the predominant ethnic group of their country of residence. Classification methods that use additional information such as language and parents’ country of birth have been shown to improve classification accuracy as compared to methods based on country of birth alone.</w:t>
      </w:r>
      <w:r>
        <w:fldChar w:fldCharType="begin"/>
      </w:r>
      <w:r>
        <w:instrText> ADDIN REFMGR.CITE &lt;Refman&gt;&lt;Cite&gt;&lt;Author&gt;Stronks&lt;/Author&gt;&lt;Year&gt;2009&lt;/Year&gt;&lt;RecNum&gt;20&lt;/RecNum&gt;&lt;IDText&gt;The utility of &amp;apos;country of birth&amp;apos; for the classification of ethnic groups in health research: the Dutch experience&lt;/IDText&gt;&lt;MDL Ref_Type="Journal"&gt;&lt;Ref_Type&gt;Journal&lt;/Ref_Type&gt;&lt;Ref_ID&gt;20&lt;/Ref_ID&gt;&lt;Title_Primary&gt;The utility of &amp;apos;country of birth&amp;apos; for the classification of ethnic groups in health research: the Dutch experience&lt;/Title_Primary&gt;&lt;Authors_Primary&gt;Stronks,K.&lt;/Authors_Primary&gt;&lt;Authors_Primary&gt;Kulu-Glasgow,I.&lt;/Authors_Primary&gt;&lt;Authors_Primary&gt;Agyemang,C.&lt;/Authors_Primary&gt;&lt;Date_Primary&gt;2009/6&lt;/Date_Primary&gt;&lt;Keywords&gt;Adolescent&lt;/Keywords&gt;&lt;Keywords&gt;Adult&lt;/Keywords&gt;&lt;Keywords&gt;Aged&lt;/Keywords&gt;&lt;Keywords&gt;Child&lt;/Keywords&gt;&lt;Keywords&gt;Child,Preschool&lt;/Keywords&gt;&lt;Keywords&gt;classification&lt;/Keywords&gt;&lt;Keywords&gt;Culture&lt;/Keywords&gt;&lt;Keywords&gt;Ethnic Groups&lt;/Keywords&gt;&lt;Keywords&gt;ethnology&lt;/Keywords&gt;&lt;Keywords&gt;Female&lt;/Keywords&gt;&lt;Keywords&gt;Health Services Research&lt;/Keywords&gt;&lt;Keywords&gt;Healthcare Disparities&lt;/Keywords&gt;&lt;Keywords&gt;Humans&lt;/Keywords&gt;&lt;Keywords&gt;Infant&lt;/Keywords&gt;&lt;Keywords&gt;Infant,Newborn&lt;/Keywords&gt;&lt;Keywords&gt;Male&lt;/Keywords&gt;&lt;Keywords&gt;Middle Aged&lt;/Keywords&gt;&lt;Keywords&gt;Morocco&lt;/Keywords&gt;&lt;Keywords&gt;Netherlands&lt;/Keywords&gt;&lt;Keywords&gt;Parturition&lt;/Keywords&gt;&lt;Keywords&gt;Suriname&lt;/Keywords&gt;&lt;Keywords&gt;Turkey&lt;/Keywords&gt;&lt;Keywords&gt;Young Adult&lt;/Keywords&gt;&lt;Reprint&gt;Not in File&lt;/Reprint&gt;&lt;Start_Page&gt;255&lt;/Start_Page&gt;&lt;End_Page&gt;269&lt;/End_Page&gt;&lt;Periodical&gt;Ethn Health&lt;/Periodical&gt;&lt;Volume&gt;14&lt;/Volume&gt;&lt;Issue&gt;3&lt;/Issue&gt;&lt;Address&gt;Department of Social Medicine, Academic Medical Centre/University of Amsterdam, Amsterdam, The Netherlands. k.stronks@amc.uva.nl&lt;/Address&gt;&lt;Web_URL&gt;PM:19052941&lt;/Web_URL&gt;&lt;ZZ_JournalStdAbbrev&gt;&lt;f name="System"&gt;Ethn Health&lt;/f&gt;&lt;/ZZ_JournalStdAbbrev&gt;&lt;ZZ_WorkformID&gt;1&lt;/ZZ_WorkformID&gt;&lt;/MDL&gt;&lt;/Cite&gt;&lt;/Refman&gt;</w:instrText>
      </w:r>
      <w:r>
        <w:fldChar w:fldCharType="separate"/>
      </w:r>
      <w:bookmarkStart w:id="23" w:name="__Fieldmark__877_1322453857"/>
      <w:r>
        <w:rPr>
          <w:sz w:val="24"/>
        </w:rPr>
        <w:t>[12]</w:t>
      </w:r>
      <w:r>
        <w:rPr>
          <w:sz w:val="24"/>
        </w:rPr>
      </w:r>
      <w:r>
        <w:fldChar w:fldCharType="end"/>
      </w:r>
      <w:bookmarkEnd w:id="23"/>
      <w:r>
        <w:rPr>
          <w:sz w:val="24"/>
        </w:rPr>
        <w:t xml:space="preserve"> In our study, adding mother tongue to country of birth resulted in only slight improvement in ethnicity classification. Methods using mother tongue alone to define ethnicity also have their limitations. Second or third generation immigrants in a country (e.g., in the USA) may not speak the mother tongue of their ancestors. Moreover, native individuals may report their mother tongue to be a world language (originated from predominantly </w:t>
      </w:r>
      <w:r>
        <w:rPr>
          <w:i/>
          <w:sz w:val="24"/>
        </w:rPr>
        <w:t>White</w:t>
      </w:r>
      <w:r>
        <w:rPr>
          <w:sz w:val="24"/>
        </w:rPr>
        <w:t xml:space="preserve"> countries) accepted as their birth country’s official language (e.g. French in Congo, English in India). The latter problem was controlled in our data by recording the world languages spoken as official languages specific to such countries.</w:t>
      </w:r>
    </w:p>
    <w:p>
      <w:pPr>
        <w:pStyle w:val="Normal"/>
        <w:spacing w:lineRule="auto" w:line="360"/>
        <w:jc w:val="both"/>
        <w:rPr>
          <w:sz w:val="24"/>
        </w:rPr>
      </w:pPr>
      <w:r>
        <w:rPr>
          <w:sz w:val="24"/>
        </w:rPr>
        <w:t>Despite unanimously high specificity values, sensitivity of our methods to detect South-East Asian immigrants was low compared to self-reported ethnicity. Among South-East Asians there was considerable misclassification into South Asian category. This may be due to individuals’ uncertainty about world geographic boundaries of South and South-East Asia (e.g. a South Asian might think his country is located in South-East Asia) or self-identification by country of residence rather than country of birth (e.g. a person born in India who had lived in Malaysia for a long time before immigrating to Canada may self-identify as South-East Asian). We also found relatively low PPV for Latin American group despite the high sensitivity and specificity of our methods. Some immigrants from certain Latin American countries (e.g., Brazil and Argentina) are descendants of European immigrants, and self-identify as White. Moreover, a large proportion of the population in Guyana, the Latin American country with the largest number of immigrants to Ontario, are South Asian diaspora.</w:t>
      </w:r>
    </w:p>
    <w:p>
      <w:pPr>
        <w:pStyle w:val="Normal"/>
        <w:spacing w:lineRule="auto" w:line="360"/>
        <w:jc w:val="both"/>
        <w:rPr/>
      </w:pPr>
      <w:r>
        <w:rPr>
          <w:sz w:val="24"/>
        </w:rPr>
        <w:t>Some limitations may exist for the CCHS data we used to validate our classification methods. First, the CCHS population linked to our Ontario CIC LIDS dataset may not be a representative sample of Ontario immigrants. Second, the sample size for some visible minority groups (e.g. Japanese and Koreans) may have been too small to produce reliable estimates. Third, self-reported ethnicity, although often considered a preferred method of ethnic group classification, has some shortcomings. Self-reported ethnicity may change with time, and can be influenced by psychosocial factors like the feeling of pride someone attaches to their ethnic/national identity, uncertainty about ethnic origin, or even concern related to disclosing one’s ethnicity.</w:t>
      </w:r>
      <w:r>
        <w:fldChar w:fldCharType="begin"/>
      </w:r>
      <w:r>
        <w:instrText> ADDIN REFMGR.CITE &lt;Refman&gt;&lt;Cite&gt;&lt;Author&gt;Smith&lt;/Author&gt;&lt;Year&gt;2010&lt;/Year&gt;&lt;RecNum&gt;21&lt;/RecNum&gt;&lt;IDText&gt;&amp;apos;I didn&amp;apos;t feel like any of those things were me&amp;apos;: results of a qualitative pilot study of race/ethnicity survey items with minority ethnic adolescents in the USA&lt;/IDText&gt;&lt;MDL Ref_Type="Journal"&gt;&lt;Ref_Type&gt;Journal&lt;/Ref_Type&gt;&lt;Ref_ID&gt;21&lt;/Ref_ID&gt;&lt;Title_Primary&gt;&amp;apos;I didn&amp;apos;t feel like any of those things were me&amp;apos;: results of a qualitative pilot study of race/ethnicity survey items with minority ethnic adolescents in the USA&lt;/Title_Primary&gt;&lt;Authors_Primary&gt;Smith,F.D.&lt;/Authors_Primary&gt;&lt;Authors_Primary&gt;Woo,M.&lt;/Authors_Primary&gt;&lt;Authors_Primary&gt;Austin,S.B.&lt;/Authors_Primary&gt;&lt;Date_Primary&gt;2010/12&lt;/Date_Primary&gt;&lt;Keywords&gt;Adolescent&lt;/Keywords&gt;&lt;Keywords&gt;Adolescent Psychology&lt;/Keywords&gt;&lt;Keywords&gt;Censuses&lt;/Keywords&gt;&lt;Keywords&gt;Child&lt;/Keywords&gt;&lt;Keywords&gt;classification&lt;/Keywords&gt;&lt;Keywords&gt;Continental Population Groups&lt;/Keywords&gt;&lt;Keywords&gt;Ethnic Groups&lt;/Keywords&gt;&lt;Keywords&gt;Female&lt;/Keywords&gt;&lt;Keywords&gt;Humans&lt;/Keywords&gt;&lt;Keywords&gt;Male&lt;/Keywords&gt;&lt;Keywords&gt;Minority Groups&lt;/Keywords&gt;&lt;Keywords&gt;Pilot Projects&lt;/Keywords&gt;&lt;Keywords&gt;psychology&lt;/Keywords&gt;&lt;Keywords&gt;Questionnaires&lt;/Keywords&gt;&lt;Keywords&gt;Terminology as Topic&lt;/Keywords&gt;&lt;Keywords&gt;United States&lt;/Keywords&gt;&lt;Keywords&gt;Young Adult&lt;/Keywords&gt;&lt;Reprint&gt;Not in File&lt;/Reprint&gt;&lt;Start_Page&gt;621&lt;/Start_Page&gt;&lt;End_Page&gt;638&lt;/End_Page&gt;&lt;Periodical&gt;Ethn Health&lt;/Periodical&gt;&lt;Volume&gt;15&lt;/Volume&gt;&lt;Issue&gt;6&lt;/Issue&gt;&lt;Address&gt;StrongMinds Child and Adolescent Psychology, PLLC, Louisville, KY, USA&lt;/Address&gt;&lt;Web_URL&gt;PM:20799118&lt;/Web_URL&gt;&lt;ZZ_JournalStdAbbrev&gt;&lt;f name="System"&gt;Ethn Health&lt;/f&gt;&lt;/ZZ_JournalStdAbbrev&gt;&lt;ZZ_WorkformID&gt;1&lt;/ZZ_WorkformID&gt;&lt;/MDL&gt;&lt;/Cite&gt;&lt;Cite&gt;&lt;Author&gt;Stronks&lt;/Author&gt;&lt;Year&gt;2009&lt;/Year&gt;&lt;RecNum&gt;20&lt;/RecNum&gt;&lt;IDText&gt;The utility of &amp;apos;country of birth&amp;apos; for the classification of ethnic groups in health research: the Dutch experience&lt;/IDText&gt;&lt;MDL Ref_Type="Journal"&gt;&lt;Ref_Type&gt;Journal&lt;/Ref_Type&gt;&lt;Ref_ID&gt;20&lt;/Ref_ID&gt;&lt;Title_Primary&gt;The utility of &amp;apos;country of birth&amp;apos; for the classification of ethnic groups in health research: the Dutch experience&lt;/Title_Primary&gt;&lt;Authors_Primary&gt;Stronks,K.&lt;/Authors_Primary&gt;&lt;Authors_Primary&gt;Kulu-Glasgow,I.&lt;/Authors_Primary&gt;&lt;Authors_Primary&gt;Agyemang,C.&lt;/Authors_Primary&gt;&lt;Date_Primary&gt;2009/6&lt;/Date_Primary&gt;&lt;Keywords&gt;Adolescent&lt;/Keywords&gt;&lt;Keywords&gt;Adult&lt;/Keywords&gt;&lt;Keywords&gt;Aged&lt;/Keywords&gt;&lt;Keywords&gt;Child&lt;/Keywords&gt;&lt;Keywords&gt;Child,Preschool&lt;/Keywords&gt;&lt;Keywords&gt;classification&lt;/Keywords&gt;&lt;Keywords&gt;Culture&lt;/Keywords&gt;&lt;Keywords&gt;Ethnic Groups&lt;/Keywords&gt;&lt;Keywords&gt;ethnology&lt;/Keywords&gt;&lt;Keywords&gt;Female&lt;/Keywords&gt;&lt;Keywords&gt;Health Services Research&lt;/Keywords&gt;&lt;Keywords&gt;Healthcare Disparities&lt;/Keywords&gt;&lt;Keywords&gt;Humans&lt;/Keywords&gt;&lt;Keywords&gt;Infant&lt;/Keywords&gt;&lt;Keywords&gt;Infant,Newborn&lt;/Keywords&gt;&lt;Keywords&gt;Male&lt;/Keywords&gt;&lt;Keywords&gt;Middle Aged&lt;/Keywords&gt;&lt;Keywords&gt;Morocco&lt;/Keywords&gt;&lt;Keywords&gt;Netherlands&lt;/Keywords&gt;&lt;Keywords&gt;Parturition&lt;/Keywords&gt;&lt;Keywords&gt;Suriname&lt;/Keywords&gt;&lt;Keywords&gt;Turkey&lt;/Keywords&gt;&lt;Keywords&gt;Young Adult&lt;/Keywords&gt;&lt;Reprint&gt;Not in File&lt;/Reprint&gt;&lt;Start_Page&gt;255&lt;/Start_Page&gt;&lt;End_Page&gt;269&lt;/End_Page&gt;&lt;Periodical&gt;Ethn Health&lt;/Periodical&gt;&lt;Volume&gt;14&lt;/Volume&gt;&lt;Issue&gt;3&lt;/Issue&gt;&lt;Address&gt;Department of Social Medicine, Academic Medical Centre/University of Amsterdam, Amsterdam, The Netherlands. k.stronks@amc.uva.nl&lt;/Address&gt;&lt;Web_URL&gt;PM:19052941&lt;/Web_URL&gt;&lt;ZZ_JournalStdAbbrev&gt;&lt;f name="System"&gt;Ethn Health&lt;/f&gt;&lt;/ZZ_JournalStdAbbrev&gt;&lt;ZZ_WorkformID&gt;1&lt;/ZZ_WorkformID&gt;&lt;/MDL&gt;&lt;/Cite&gt;&lt;Cite&gt;&lt;Author&gt;Bhopal&lt;/Author&gt;&lt;Year&gt;2004&lt;/Year&gt;&lt;RecNum&gt;23&lt;/RecNum&gt;&lt;IDText&gt;Glossary of terms relating to ethnicity and race: for reflection and debate&lt;/IDText&gt;&lt;MDL Ref_Type="Journal"&gt;&lt;Ref_Type&gt;Journal&lt;/Ref_Type&gt;&lt;Ref_ID&gt;23&lt;/Ref_ID&gt;&lt;Title_Primary&gt;Glossary of terms relating to ethnicity and race: for reflection and debate&lt;/Title_Primary&gt;&lt;Authors_Primary&gt;Bhopal,R.&lt;/Authors_Primary&gt;&lt;Date_Primary&gt;2004/6&lt;/Date_Primary&gt;&lt;Keywords&gt;Continental Population Groups&lt;/Keywords&gt;&lt;Keywords&gt;Ethnic Groups&lt;/Keywords&gt;&lt;Keywords&gt;Humans&lt;/Keywords&gt;&lt;Keywords&gt;Minority Groups&lt;/Keywords&gt;&lt;Keywords&gt;Terminology as Topic&lt;/Keywords&gt;&lt;Reprint&gt;Not in File&lt;/Reprint&gt;&lt;Start_Page&gt;441&lt;/Start_Page&gt;&lt;End_Page&gt;445&lt;/End_Page&gt;&lt;Periodical&gt;J Epidemiol Community Health&lt;/Periodical&gt;&lt;Volume&gt;58&lt;/Volume&gt;&lt;Issue&gt;6&lt;/Issue&gt;&lt;Address&gt;Section of Public Health Sciences, Medical School, Teviot Place, Edinburgh EH8 9AG, UK. Raj.Bhopal@ed.ac.uk&lt;/Address&gt;&lt;Web_URL&gt;PM:15143107&lt;/Web_URL&gt;&lt;ZZ_JournalStdAbbrev&gt;&lt;f name="System"&gt;J Epidemiol Community Health&lt;/f&gt;&lt;/ZZ_JournalStdAbbrev&gt;&lt;ZZ_WorkformID&gt;1&lt;/ZZ_WorkformID&gt;&lt;/MDL&gt;&lt;/Cite&gt;&lt;Cite&gt;&lt;Author&gt;Mays&lt;/Author&gt;&lt;Year&gt;2003&lt;/Year&gt;&lt;RecNum&gt;24&lt;/RecNum&gt;&lt;IDText&gt;Classification of race and ethnicity: implications for public health&lt;/IDText&gt;&lt;MDL Ref_Type="Journal"&gt;&lt;Ref_Type&gt;Journal&lt;/Ref_Type&gt;&lt;Ref_ID&gt;24&lt;/Ref_ID&gt;&lt;Title_Primary&gt;Classification of race and ethnicity: implications for public health&lt;/Title_Primary&gt;&lt;Authors_Primary&gt;Mays,V.M.&lt;/Authors_Primary&gt;&lt;Authors_Primary&gt;Ponce,N.A.&lt;/Authors_Primary&gt;&lt;Authors_Primary&gt;Washington,D.L.&lt;/Authors_Primary&gt;&lt;Authors_Primary&gt;Cochran,S.D.&lt;/Authors_Primary&gt;&lt;Date_Primary&gt;2003&lt;/Date_Primary&gt;&lt;Keywords&gt;Bias (Epidemiology)&lt;/Keywords&gt;&lt;Keywords&gt;California&lt;/Keywords&gt;&lt;Keywords&gt;Censuses&lt;/Keywords&gt;&lt;Keywords&gt;classification&lt;/Keywords&gt;&lt;Keywords&gt;Continental Population Groups&lt;/Keywords&gt;&lt;Keywords&gt;Cultural Diversity&lt;/Keywords&gt;&lt;Keywords&gt;Ethnic Groups&lt;/Keywords&gt;&lt;Keywords&gt;health care&lt;/Keywords&gt;&lt;Keywords&gt;Health Services Accessibility&lt;/Keywords&gt;&lt;Keywords&gt;Humans&lt;/Keywords&gt;&lt;Keywords&gt;methods&lt;/Keywords&gt;&lt;Keywords&gt;psychology&lt;/Keywords&gt;&lt;Keywords&gt;Public Health&lt;/Keywords&gt;&lt;Keywords&gt;Public Health Informatics&lt;/Keywords&gt;&lt;Keywords&gt;United States&lt;/Keywords&gt;&lt;Keywords&gt;Vital Statistics&lt;/Keywords&gt;&lt;Reprint&gt;Not in File&lt;/Reprint&gt;&lt;Start_Page&gt;83&lt;/Start_Page&gt;&lt;End_Page&gt;110&lt;/End_Page&gt;&lt;Periodical&gt;Annu Rev Public Health&lt;/Periodical&gt;&lt;Volume&gt;24&lt;/Volume&gt;&lt;Address&gt;Department of Psychology, University of California, Los Angeles, Box 951563, Los Angeles, California 90095-1563, USA. mays@ucla.edu&lt;/Address&gt;&lt;Web_URL&gt;PM:12668755&lt;/Web_URL&gt;&lt;ZZ_JournalStdAbbrev&gt;&lt;f name="System"&gt;Annu Rev Public Health&lt;/f&gt;&lt;/ZZ_JournalStdAbbrev&gt;&lt;ZZ_WorkformID&gt;1&lt;/ZZ_WorkformID&gt;&lt;/MDL&gt;&lt;/Cite&gt;&lt;Cite&gt;&lt;Author&gt;Kaplan&lt;/Author&gt;&lt;Year&gt;2003&lt;/Year&gt;&lt;RecNum&gt;18&lt;/RecNum&gt;&lt;IDText&gt;Use of race and ethnicity in biomedical publication&lt;/IDText&gt;&lt;MDL Ref_Type="Journal"&gt;&lt;Ref_Type&gt;Journal&lt;/Ref_Type&gt;&lt;Ref_ID&gt;18&lt;/Ref_ID&gt;&lt;Title_Primary&gt;Use of race and ethnicity in biomedical publication&lt;/Title_Primary&gt;&lt;Authors_Primary&gt;Kaplan,J.B.&lt;/Authors_Primary&gt;&lt;Authors_Primary&gt;Bennett,T.&lt;/Authors_Primary&gt;&lt;Date_Primary&gt;2003&lt;/Date_Primary&gt;&lt;Reprint&gt;Not in File&lt;/Reprint&gt;&lt;Start_Page&gt;2709&lt;/Start_Page&gt;&lt;End_Page&gt;2716&lt;/End_Page&gt;&lt;Periodical&gt;JAMA: the journal of the American Medical Association&lt;/Periodical&gt;&lt;Volume&gt;289&lt;/Volume&gt;&lt;Issue&gt;20&lt;/Issue&gt;&lt;Publisher&gt;Am Med Assoc&lt;/Publisher&gt;&lt;ISSN_ISBN&gt;0098-7484&lt;/ISSN_ISBN&gt;&lt;ZZ_JournalStdAbbrev&gt;&lt;f name="System"&gt;JAMA: the journal of the American Medical Association&lt;/f&gt;&lt;/ZZ_JournalStdAbbrev&gt;&lt;ZZ_WorkformID&gt;1&lt;/ZZ_WorkformID&gt;&lt;/MDL&gt;&lt;/Cite&gt;&lt;Cite&gt;&lt;Author&gt;Morning&lt;/Author&gt;&lt;Year&gt;2008&lt;/Year&gt;&lt;RecNum&gt;44&lt;/RecNum&gt;&lt;IDText&gt;Ethnic Classification in Global Perspective: A Cross-National Survey of the 2000 Census Round&lt;/IDText&gt;&lt;MDL Ref_Type="Journal"&gt;&lt;Ref_Type&gt;Journal&lt;/Ref_Type&gt;&lt;Ref_ID&gt;44&lt;/Ref_ID&gt;&lt;Title_Primary&gt;Ethnic Classification in Global Perspective: A Cross-National Survey of the 2000 Census Round&lt;/Title_Primary&gt;&lt;Authors_Primary&gt;Morning,Ann&lt;/Authors_Primary&gt;&lt;Date_Primary&gt;2008&lt;/Date_Primary&gt;&lt;Keywords&gt;Census&lt;/Keywords&gt;&lt;Keywords&gt;classification&lt;/Keywords&gt;&lt;Keywords&gt;Ethnicity&lt;/Keywords&gt;&lt;Keywords&gt;International&lt;/Keywords&gt;&lt;Keywords&gt;Race&lt;/Keywords&gt;&lt;Reprint&gt;Not in File&lt;/Reprint&gt;&lt;Start_Page&gt;239&lt;/Start_Page&gt;&lt;End_Page&gt;272&lt;/End_Page&gt;&lt;Periodical&gt;Popul Res Policy Rev&lt;/Periodical&gt;&lt;Volume&gt;27&lt;/Volume&gt;&lt;Issue&gt;2&lt;/Issue&gt;&lt;Publisher&gt;Springer Netherlands&lt;/Publisher&gt;&lt;ISSN_ISBN&gt;0167-5923&lt;/ISSN_ISBN&gt;&lt;Web_URL&gt;http://dx.doi.org/10.1007/s11113-007-9062-5&lt;/Web_URL&gt;&lt;ZZ_JournalUser2&gt;&lt;f name="System"&gt;Popul Res Policy Rev&lt;/f&gt;&lt;/ZZ_JournalUser2&gt;&lt;ZZ_WorkformID&gt;1&lt;/ZZ_WorkformID&gt;&lt;/MDL&gt;&lt;/Cite&gt;&lt;/Refman&gt;</w:instrText>
      </w:r>
      <w:r>
        <w:fldChar w:fldCharType="separate"/>
      </w:r>
      <w:bookmarkStart w:id="24" w:name="__Fieldmark__878_1322453857"/>
      <w:r>
        <w:rPr>
          <w:sz w:val="24"/>
        </w:rPr>
        <w:t>[5-</w:t>
      </w:r>
      <w:r>
        <w:rPr>
          <w:rFonts w:cs="Arial" w:ascii="Arial" w:hAnsi="Arial"/>
          <w:sz w:val="24"/>
        </w:rPr>
        <w:t>7</w:t>
      </w:r>
      <w:r>
        <w:rPr>
          <w:sz w:val="24"/>
        </w:rPr>
        <w:t>,1</w:t>
      </w:r>
      <w:r>
        <w:rPr>
          <w:rFonts w:cs="Arial" w:ascii="Arial" w:hAnsi="Arial"/>
          <w:sz w:val="24"/>
        </w:rPr>
        <w:t>2</w:t>
      </w:r>
      <w:r>
        <w:rPr>
          <w:sz w:val="24"/>
        </w:rPr>
        <w:t>,2</w:t>
      </w:r>
      <w:r>
        <w:rPr>
          <w:rFonts w:cs="Arial" w:ascii="Arial" w:hAnsi="Arial"/>
          <w:sz w:val="24"/>
        </w:rPr>
        <w:t>9</w:t>
      </w:r>
      <w:r>
        <w:rPr>
          <w:sz w:val="24"/>
        </w:rPr>
        <w:t>,30]</w:t>
      </w:r>
      <w:r>
        <w:rPr>
          <w:sz w:val="24"/>
        </w:rPr>
      </w:r>
      <w:r>
        <w:fldChar w:fldCharType="end"/>
      </w:r>
      <w:bookmarkEnd w:id="24"/>
      <w:r>
        <w:rPr>
          <w:sz w:val="24"/>
        </w:rPr>
        <w:t xml:space="preserve"> For instance, 5% of the immigrants who self-reported as White in the CCHS validation dataset were classified as West Asian or Arab based on country of birth and mother tongue. It is likely that these CCHS participants were West Asians/Arabs who reported their ethnicity as White based on skin color. </w:t>
      </w:r>
    </w:p>
    <w:p>
      <w:pPr>
        <w:pStyle w:val="Normal"/>
        <w:spacing w:lineRule="auto" w:line="360"/>
        <w:jc w:val="both"/>
        <w:rPr>
          <w:sz w:val="24"/>
        </w:rPr>
      </w:pPr>
      <w:r>
        <w:rPr>
          <w:sz w:val="24"/>
        </w:rPr>
        <w:t>Care should be taken when interpreting positive and negative predictive values which depend on prevalence of the ethnic groups in the CCHS linked validation dataset.</w:t>
      </w:r>
      <w:r>
        <w:fldChar w:fldCharType="begin"/>
      </w:r>
      <w:r>
        <w:instrText> ADDIN REFMGR.CITE &lt;Refman&gt;&lt;Cite&gt;&lt;Author&gt;Altman&lt;/Author&gt;&lt;Year&gt;1994&lt;/Year&gt;&lt;RecNum&gt;27&lt;/RecNum&gt;&lt;IDText&gt;Diagnostic tests 2: Predictive values&lt;/IDText&gt;&lt;MDL Ref_Type="Journal"&gt;&lt;Ref_Type&gt;Journal&lt;/Ref_Type&gt;&lt;Ref_ID&gt;27&lt;/Ref_ID&gt;&lt;Title_Primary&gt;Diagnostic tests 2: Predictive values&lt;/Title_Primary&gt;&lt;Authors_Primary&gt;Altman,D.G.&lt;/Authors_Primary&gt;&lt;Authors_Primary&gt;Bland,J.M.&lt;/Authors_Primary&gt;&lt;Date_Primary&gt;1994/7/9&lt;/Date_Primary&gt;&lt;Keywords&gt;Diagnostic Tests,Routine&lt;/Keywords&gt;&lt;Keywords&gt;Humans&lt;/Keywords&gt;&lt;Keywords&gt;Predictive Value of Tests&lt;/Keywords&gt;&lt;Keywords&gt;standards&lt;/Keywords&gt;&lt;Reprint&gt;Not in File&lt;/Reprint&gt;&lt;Start_Page&gt;102&lt;/Start_Page&gt;&lt;Periodical&gt;BMJ&lt;/Periodical&gt;&lt;Volume&gt;309&lt;/Volume&gt;&lt;Issue&gt;6947&lt;/Issue&gt;&lt;Address&gt;Medical Statistics Laboratory, Imperial Cancer Research Fund, London&lt;/Address&gt;&lt;Web_URL&gt;PM:8038641&lt;/Web_URL&gt;&lt;ZZ_JournalFull&gt;&lt;f name="System"&gt;BMJ&lt;/f&gt;&lt;/ZZ_JournalFull&gt;&lt;ZZ_WorkformID&gt;1&lt;/ZZ_WorkformID&gt;&lt;/MDL&gt;&lt;/Cite&gt;&lt;/Refman&gt;</w:instrText>
      </w:r>
      <w:r>
        <w:fldChar w:fldCharType="separate"/>
      </w:r>
      <w:bookmarkStart w:id="25" w:name="__Fieldmark__879_1322453857"/>
      <w:r>
        <w:rPr>
          <w:sz w:val="24"/>
        </w:rPr>
        <w:t>[31]</w:t>
      </w:r>
      <w:r>
        <w:rPr>
          <w:sz w:val="24"/>
        </w:rPr>
      </w:r>
      <w:r>
        <w:fldChar w:fldCharType="end"/>
      </w:r>
      <w:bookmarkEnd w:id="25"/>
      <w:r>
        <w:rPr>
          <w:sz w:val="24"/>
        </w:rPr>
        <w:t xml:space="preserve"> The distribution of ethnic groups in the validation dataset and Ontario CIC LIDS data are different (Tables 2 and 3). </w:t>
      </w:r>
    </w:p>
    <w:p>
      <w:pPr>
        <w:pStyle w:val="Normal"/>
        <w:spacing w:lineRule="auto" w:line="360"/>
        <w:jc w:val="both"/>
        <w:rPr/>
      </w:pPr>
      <w:r>
        <w:rPr>
          <w:sz w:val="24"/>
        </w:rPr>
        <w:t>In conclusion, we found a close agreement between the self-reported ethnic categories and those classified using a) country of birth alone and b) country of birth plus mother tongue, in our large dataset of Ontario immigrants. These findings suggest that our method of classification is a valid method of categorizing most immigrants to Canada into its official visible minority groups. Use of a larger validation dataset in future studies may further illuminate the external validity of this method.</w:t>
      </w:r>
    </w:p>
    <w:p>
      <w:pPr>
        <w:pStyle w:val="Normal"/>
        <w:jc w:val="center"/>
        <w:rPr>
          <w:b/>
          <w:b/>
        </w:rPr>
      </w:pPr>
      <w:r>
        <w:rPr>
          <w:b/>
          <w:sz w:val="24"/>
        </w:rPr>
        <w:t>Disclosures</w:t>
      </w:r>
    </w:p>
    <w:p>
      <w:pPr>
        <w:sectPr>
          <w:headerReference w:type="default" r:id="rId2"/>
          <w:type w:val="nextPage"/>
          <w:pgSz w:w="12240" w:h="15840"/>
          <w:pgMar w:left="1440" w:right="1440" w:header="708" w:top="1440" w:footer="0" w:bottom="1440" w:gutter="0"/>
          <w:pgNumType w:fmt="decimal"/>
          <w:formProt w:val="false"/>
          <w:textDirection w:val="lrTb"/>
          <w:docGrid w:type="default" w:linePitch="360" w:charSpace="0"/>
        </w:sectPr>
        <w:pStyle w:val="Normal"/>
        <w:rPr>
          <w:sz w:val="24"/>
        </w:rPr>
      </w:pPr>
      <w:r>
        <w:rPr>
          <w:sz w:val="24"/>
        </w:rPr>
        <w:t xml:space="preserve">The authors have no conflicts of interest to disclose. </w:t>
      </w:r>
    </w:p>
    <w:p>
      <w:pPr>
        <w:pStyle w:val="Normal"/>
        <w:jc w:val="center"/>
        <w:rPr>
          <w:b/>
          <w:b/>
        </w:rPr>
      </w:pPr>
      <w:r>
        <w:rPr>
          <w:b/>
          <w:sz w:val="24"/>
        </w:rPr>
        <w:t>Tables</w:t>
      </w:r>
    </w:p>
    <w:p>
      <w:pPr>
        <w:pStyle w:val="Normal"/>
        <w:rPr/>
      </w:pPr>
      <w:r>
        <w:rPr>
          <w:rFonts w:cs="Calibri"/>
          <w:b/>
        </w:rPr>
        <w:t xml:space="preserve">Table 1. </w:t>
      </w:r>
      <w:r>
        <w:rPr>
          <w:rFonts w:cs="Calibri"/>
        </w:rPr>
        <w:t xml:space="preserve">Top 20 most frequent countries of birth and mother tongues of immigrants in CIC LIDS </w:t>
      </w:r>
      <w:r>
        <w:rPr>
          <w:rFonts w:cs="Calibri"/>
          <w:sz w:val="24"/>
          <w:szCs w:val="24"/>
        </w:rPr>
        <w:t xml:space="preserve">who landed in Ontario from 1985-2010 </w:t>
      </w:r>
    </w:p>
    <w:tbl>
      <w:tblPr>
        <w:tblW w:w="10008" w:type="dxa"/>
        <w:jc w:val="left"/>
        <w:tblInd w:w="0" w:type="dxa"/>
        <w:tblBorders>
          <w:top w:val="single" w:sz="8" w:space="0" w:color="808080"/>
          <w:bottom w:val="single" w:sz="8" w:space="0" w:color="808080"/>
          <w:insideH w:val="single" w:sz="8" w:space="0" w:color="808080"/>
        </w:tblBorders>
        <w:tblCellMar>
          <w:top w:w="0" w:type="dxa"/>
          <w:left w:w="108" w:type="dxa"/>
          <w:bottom w:w="0" w:type="dxa"/>
          <w:right w:w="108" w:type="dxa"/>
        </w:tblCellMar>
      </w:tblPr>
      <w:tblGrid>
        <w:gridCol w:w="440"/>
        <w:gridCol w:w="3268"/>
        <w:gridCol w:w="1260"/>
        <w:gridCol w:w="549"/>
        <w:gridCol w:w="440"/>
        <w:gridCol w:w="2881"/>
        <w:gridCol w:w="1170"/>
      </w:tblGrid>
      <w:tr>
        <w:trPr>
          <w:trHeight w:val="362" w:hRule="atLeast"/>
        </w:trPr>
        <w:tc>
          <w:tcPr>
            <w:tcW w:w="440" w:type="dxa"/>
            <w:tcBorders>
              <w:top w:val="single" w:sz="8" w:space="0" w:color="808080"/>
              <w:bottom w:val="single" w:sz="8" w:space="0" w:color="808080"/>
              <w:insideH w:val="single" w:sz="8" w:space="0" w:color="808080"/>
            </w:tcBorders>
            <w:shd w:fill="BFBFBF" w:val="clear"/>
          </w:tcPr>
          <w:p>
            <w:pPr>
              <w:pStyle w:val="Normal"/>
              <w:snapToGrid w:val="false"/>
              <w:spacing w:lineRule="auto" w:line="240" w:before="0" w:after="0"/>
              <w:rPr>
                <w:rFonts w:cs="Calibri"/>
                <w:bCs/>
                <w:color w:val="000000"/>
              </w:rPr>
            </w:pPr>
            <w:r>
              <w:rPr>
                <w:rFonts w:cs="Calibri"/>
                <w:bCs/>
                <w:color w:val="000000"/>
              </w:rPr>
            </w:r>
          </w:p>
        </w:tc>
        <w:tc>
          <w:tcPr>
            <w:tcW w:w="3268" w:type="dxa"/>
            <w:tcBorders>
              <w:top w:val="single" w:sz="8" w:space="0" w:color="808080"/>
              <w:bottom w:val="single" w:sz="8" w:space="0" w:color="808080"/>
              <w:insideH w:val="single" w:sz="8" w:space="0" w:color="808080"/>
            </w:tcBorders>
            <w:shd w:fill="BFBFBF" w:val="clear"/>
          </w:tcPr>
          <w:p>
            <w:pPr>
              <w:pStyle w:val="Normal"/>
              <w:spacing w:lineRule="auto" w:line="240" w:before="0" w:after="0"/>
              <w:rPr>
                <w:rFonts w:cs="Calibri"/>
                <w:bCs/>
                <w:color w:val="000000"/>
              </w:rPr>
            </w:pPr>
            <w:r>
              <w:rPr>
                <w:rFonts w:cs="Calibri"/>
                <w:b/>
                <w:bCs/>
                <w:color w:val="000000"/>
              </w:rPr>
              <w:t>Top 20 Countries of Birth</w:t>
            </w:r>
          </w:p>
        </w:tc>
        <w:tc>
          <w:tcPr>
            <w:tcW w:w="1260" w:type="dxa"/>
            <w:tcBorders>
              <w:top w:val="single" w:sz="8" w:space="0" w:color="808080"/>
              <w:bottom w:val="single" w:sz="8" w:space="0" w:color="808080"/>
              <w:insideH w:val="single" w:sz="8" w:space="0" w:color="808080"/>
            </w:tcBorders>
            <w:shd w:fill="BFBFBF" w:val="clear"/>
          </w:tcPr>
          <w:p>
            <w:pPr>
              <w:pStyle w:val="Normal"/>
              <w:spacing w:lineRule="auto" w:line="240" w:before="0" w:after="0"/>
              <w:rPr>
                <w:rFonts w:cs="Calibri"/>
                <w:bCs/>
                <w:color w:val="000000"/>
              </w:rPr>
            </w:pPr>
            <w:r>
              <w:rPr>
                <w:rFonts w:cs="Calibri"/>
                <w:b/>
                <w:bCs/>
                <w:color w:val="000000"/>
              </w:rPr>
              <w:t>No.</w:t>
            </w:r>
          </w:p>
        </w:tc>
        <w:tc>
          <w:tcPr>
            <w:tcW w:w="549" w:type="dxa"/>
            <w:tcBorders>
              <w:top w:val="single" w:sz="8" w:space="0" w:color="808080"/>
              <w:left w:val="single" w:sz="4" w:space="0" w:color="000000"/>
              <w:bottom w:val="single" w:sz="8" w:space="0" w:color="808080"/>
              <w:insideH w:val="single" w:sz="8" w:space="0" w:color="808080"/>
            </w:tcBorders>
            <w:shd w:fill="BFBFBF" w:val="clear"/>
            <w:tcMar>
              <w:left w:w="103" w:type="dxa"/>
            </w:tcMar>
          </w:tcPr>
          <w:p>
            <w:pPr>
              <w:pStyle w:val="Normal"/>
              <w:snapToGrid w:val="false"/>
              <w:spacing w:lineRule="auto" w:line="240" w:before="0" w:after="0"/>
              <w:rPr>
                <w:rFonts w:cs="Calibri"/>
                <w:b/>
                <w:b/>
                <w:bCs/>
                <w:color w:val="000000"/>
              </w:rPr>
            </w:pPr>
            <w:r>
              <w:rPr>
                <w:rFonts w:cs="Calibri"/>
                <w:b/>
                <w:bCs/>
                <w:color w:val="000000"/>
              </w:rPr>
            </w:r>
          </w:p>
        </w:tc>
        <w:tc>
          <w:tcPr>
            <w:tcW w:w="440" w:type="dxa"/>
            <w:tcBorders>
              <w:top w:val="single" w:sz="8" w:space="0" w:color="808080"/>
              <w:bottom w:val="single" w:sz="8" w:space="0" w:color="808080"/>
              <w:insideH w:val="single" w:sz="8" w:space="0" w:color="808080"/>
            </w:tcBorders>
            <w:shd w:fill="BFBFBF" w:val="clear"/>
          </w:tcPr>
          <w:p>
            <w:pPr>
              <w:pStyle w:val="Normal"/>
              <w:snapToGrid w:val="false"/>
              <w:spacing w:lineRule="auto" w:line="240" w:before="0" w:after="0"/>
              <w:rPr>
                <w:rFonts w:cs="Calibri"/>
                <w:b/>
                <w:b/>
                <w:bCs/>
                <w:color w:val="000000"/>
              </w:rPr>
            </w:pPr>
            <w:r>
              <w:rPr>
                <w:rFonts w:cs="Calibri"/>
                <w:b/>
                <w:bCs/>
                <w:color w:val="000000"/>
              </w:rPr>
            </w:r>
          </w:p>
        </w:tc>
        <w:tc>
          <w:tcPr>
            <w:tcW w:w="2881" w:type="dxa"/>
            <w:tcBorders>
              <w:top w:val="single" w:sz="8" w:space="0" w:color="808080"/>
              <w:bottom w:val="single" w:sz="8" w:space="0" w:color="808080"/>
              <w:insideH w:val="single" w:sz="8" w:space="0" w:color="808080"/>
            </w:tcBorders>
            <w:shd w:fill="BFBFBF" w:val="clear"/>
          </w:tcPr>
          <w:p>
            <w:pPr>
              <w:pStyle w:val="Normal"/>
              <w:spacing w:lineRule="auto" w:line="240" w:before="0" w:after="0"/>
              <w:rPr>
                <w:rFonts w:cs="Calibri"/>
                <w:bCs/>
                <w:color w:val="000000"/>
              </w:rPr>
            </w:pPr>
            <w:r>
              <w:rPr>
                <w:rFonts w:cs="Calibri"/>
                <w:b/>
                <w:bCs/>
                <w:color w:val="000000"/>
              </w:rPr>
              <w:t>Top 20 Mother Tongues</w:t>
            </w:r>
          </w:p>
        </w:tc>
        <w:tc>
          <w:tcPr>
            <w:tcW w:w="1170" w:type="dxa"/>
            <w:tcBorders>
              <w:top w:val="single" w:sz="8" w:space="0" w:color="808080"/>
              <w:bottom w:val="single" w:sz="8" w:space="0" w:color="808080"/>
              <w:insideH w:val="single" w:sz="8" w:space="0" w:color="808080"/>
            </w:tcBorders>
            <w:shd w:fill="BFBFBF" w:val="clear"/>
          </w:tcPr>
          <w:p>
            <w:pPr>
              <w:pStyle w:val="Normal"/>
              <w:spacing w:lineRule="auto" w:line="240" w:before="0" w:after="0"/>
              <w:rPr>
                <w:rFonts w:cs="Calibri"/>
                <w:bCs/>
                <w:color w:val="000000"/>
              </w:rPr>
            </w:pPr>
            <w:r>
              <w:rPr>
                <w:rFonts w:cs="Calibri"/>
                <w:b/>
                <w:bCs/>
                <w:color w:val="000000"/>
              </w:rPr>
              <w:t>No.</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1</w:t>
            </w:r>
          </w:p>
        </w:tc>
        <w:tc>
          <w:tcPr>
            <w:tcW w:w="3268" w:type="dxa"/>
            <w:tcBorders/>
            <w:shd w:fill="auto" w:val="clear"/>
          </w:tcPr>
          <w:p>
            <w:pPr>
              <w:pStyle w:val="Normal"/>
              <w:spacing w:lineRule="auto" w:line="240" w:before="0" w:after="0"/>
              <w:rPr>
                <w:rFonts w:cs="Calibri"/>
                <w:color w:val="000000"/>
              </w:rPr>
            </w:pPr>
            <w:r>
              <w:rPr>
                <w:rFonts w:cs="Calibri"/>
                <w:color w:val="000000"/>
              </w:rPr>
              <w:t>India</w:t>
            </w:r>
          </w:p>
        </w:tc>
        <w:tc>
          <w:tcPr>
            <w:tcW w:w="1260" w:type="dxa"/>
            <w:tcBorders/>
            <w:shd w:fill="auto" w:val="clear"/>
          </w:tcPr>
          <w:p>
            <w:pPr>
              <w:pStyle w:val="Normal"/>
              <w:spacing w:lineRule="auto" w:line="240" w:before="0" w:after="0"/>
              <w:rPr>
                <w:rFonts w:cs="Calibri"/>
                <w:color w:val="000000"/>
              </w:rPr>
            </w:pPr>
            <w:r>
              <w:rPr>
                <w:rFonts w:cs="Calibri"/>
                <w:color w:val="000000"/>
              </w:rPr>
              <w:t>296,805</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1</w:t>
            </w:r>
          </w:p>
        </w:tc>
        <w:tc>
          <w:tcPr>
            <w:tcW w:w="2881" w:type="dxa"/>
            <w:tcBorders/>
            <w:shd w:fill="auto" w:val="clear"/>
          </w:tcPr>
          <w:p>
            <w:pPr>
              <w:pStyle w:val="Normal"/>
              <w:spacing w:lineRule="auto" w:line="240" w:before="0" w:after="0"/>
              <w:rPr>
                <w:rFonts w:cs="Calibri"/>
                <w:color w:val="000000"/>
              </w:rPr>
            </w:pPr>
            <w:r>
              <w:rPr>
                <w:rFonts w:cs="Calibri"/>
                <w:color w:val="000000"/>
              </w:rPr>
              <w:t>English</w:t>
            </w:r>
          </w:p>
        </w:tc>
        <w:tc>
          <w:tcPr>
            <w:tcW w:w="1170" w:type="dxa"/>
            <w:tcBorders/>
            <w:shd w:fill="auto" w:val="clear"/>
          </w:tcPr>
          <w:p>
            <w:pPr>
              <w:pStyle w:val="Normal"/>
              <w:spacing w:lineRule="auto" w:line="240" w:before="0" w:after="0"/>
              <w:rPr>
                <w:rFonts w:cs="Calibri"/>
                <w:color w:val="000000"/>
              </w:rPr>
            </w:pPr>
            <w:r>
              <w:rPr>
                <w:rFonts w:cs="Calibri"/>
                <w:color w:val="000000"/>
              </w:rPr>
              <w:t>365,194</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2</w:t>
            </w:r>
          </w:p>
        </w:tc>
        <w:tc>
          <w:tcPr>
            <w:tcW w:w="3268" w:type="dxa"/>
            <w:tcBorders/>
            <w:shd w:fill="auto" w:val="clear"/>
          </w:tcPr>
          <w:p>
            <w:pPr>
              <w:pStyle w:val="Normal"/>
              <w:spacing w:lineRule="auto" w:line="240" w:before="0" w:after="0"/>
              <w:rPr>
                <w:rFonts w:cs="Calibri"/>
                <w:color w:val="000000"/>
              </w:rPr>
            </w:pPr>
            <w:r>
              <w:rPr>
                <w:rFonts w:cs="Calibri"/>
                <w:color w:val="000000"/>
              </w:rPr>
              <w:t xml:space="preserve">China, People’s Republic of </w:t>
            </w:r>
          </w:p>
        </w:tc>
        <w:tc>
          <w:tcPr>
            <w:tcW w:w="1260" w:type="dxa"/>
            <w:tcBorders/>
            <w:shd w:fill="auto" w:val="clear"/>
          </w:tcPr>
          <w:p>
            <w:pPr>
              <w:pStyle w:val="Normal"/>
              <w:spacing w:lineRule="auto" w:line="240" w:before="0" w:after="0"/>
              <w:rPr>
                <w:rFonts w:cs="Calibri"/>
                <w:color w:val="000000"/>
              </w:rPr>
            </w:pPr>
            <w:r>
              <w:rPr>
                <w:rFonts w:cs="Calibri"/>
                <w:color w:val="000000"/>
              </w:rPr>
              <w:t>263,450</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2</w:t>
            </w:r>
          </w:p>
        </w:tc>
        <w:tc>
          <w:tcPr>
            <w:tcW w:w="2881" w:type="dxa"/>
            <w:tcBorders/>
            <w:shd w:fill="auto" w:val="clear"/>
          </w:tcPr>
          <w:p>
            <w:pPr>
              <w:pStyle w:val="Normal"/>
              <w:spacing w:lineRule="auto" w:line="240" w:before="0" w:after="0"/>
              <w:rPr>
                <w:rFonts w:cs="Calibri"/>
                <w:color w:val="000000"/>
              </w:rPr>
            </w:pPr>
            <w:r>
              <w:rPr>
                <w:rFonts w:cs="Calibri"/>
                <w:color w:val="000000"/>
              </w:rPr>
              <w:t>Mandarin</w:t>
            </w:r>
          </w:p>
        </w:tc>
        <w:tc>
          <w:tcPr>
            <w:tcW w:w="1170" w:type="dxa"/>
            <w:tcBorders/>
            <w:shd w:fill="auto" w:val="clear"/>
          </w:tcPr>
          <w:p>
            <w:pPr>
              <w:pStyle w:val="Normal"/>
              <w:spacing w:lineRule="auto" w:line="240" w:before="0" w:after="0"/>
              <w:rPr>
                <w:rFonts w:cs="Calibri"/>
                <w:color w:val="000000"/>
              </w:rPr>
            </w:pPr>
            <w:r>
              <w:rPr>
                <w:rFonts w:cs="Calibri"/>
                <w:color w:val="000000"/>
              </w:rPr>
              <w:t>170,317</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3</w:t>
            </w:r>
          </w:p>
        </w:tc>
        <w:tc>
          <w:tcPr>
            <w:tcW w:w="3268" w:type="dxa"/>
            <w:tcBorders/>
            <w:shd w:fill="auto" w:val="clear"/>
          </w:tcPr>
          <w:p>
            <w:pPr>
              <w:pStyle w:val="Normal"/>
              <w:spacing w:lineRule="auto" w:line="240" w:before="0" w:after="0"/>
              <w:rPr>
                <w:rFonts w:cs="Calibri"/>
                <w:color w:val="000000"/>
              </w:rPr>
            </w:pPr>
            <w:r>
              <w:rPr>
                <w:rFonts w:cs="Calibri"/>
                <w:color w:val="000000"/>
              </w:rPr>
              <w:t>Philippines</w:t>
            </w:r>
          </w:p>
        </w:tc>
        <w:tc>
          <w:tcPr>
            <w:tcW w:w="1260" w:type="dxa"/>
            <w:tcBorders/>
            <w:shd w:fill="auto" w:val="clear"/>
          </w:tcPr>
          <w:p>
            <w:pPr>
              <w:pStyle w:val="Normal"/>
              <w:spacing w:lineRule="auto" w:line="240" w:before="0" w:after="0"/>
              <w:rPr>
                <w:rFonts w:cs="Calibri"/>
                <w:color w:val="000000"/>
              </w:rPr>
            </w:pPr>
            <w:r>
              <w:rPr>
                <w:rFonts w:cs="Calibri"/>
                <w:color w:val="000000"/>
              </w:rPr>
              <w:t>163,223</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3</w:t>
            </w:r>
          </w:p>
        </w:tc>
        <w:tc>
          <w:tcPr>
            <w:tcW w:w="2881" w:type="dxa"/>
            <w:tcBorders/>
            <w:shd w:fill="auto" w:val="clear"/>
          </w:tcPr>
          <w:p>
            <w:pPr>
              <w:pStyle w:val="Normal"/>
              <w:spacing w:lineRule="auto" w:line="240" w:before="0" w:after="0"/>
              <w:rPr>
                <w:rFonts w:cs="Calibri"/>
                <w:color w:val="000000"/>
              </w:rPr>
            </w:pPr>
            <w:r>
              <w:rPr>
                <w:rFonts w:cs="Calibri"/>
                <w:color w:val="000000"/>
              </w:rPr>
              <w:t>Cantonese</w:t>
            </w:r>
          </w:p>
        </w:tc>
        <w:tc>
          <w:tcPr>
            <w:tcW w:w="1170" w:type="dxa"/>
            <w:tcBorders/>
            <w:shd w:fill="auto" w:val="clear"/>
          </w:tcPr>
          <w:p>
            <w:pPr>
              <w:pStyle w:val="Normal"/>
              <w:spacing w:lineRule="auto" w:line="240" w:before="0" w:after="0"/>
              <w:rPr>
                <w:rFonts w:cs="Calibri"/>
                <w:color w:val="000000"/>
              </w:rPr>
            </w:pPr>
            <w:r>
              <w:rPr>
                <w:rFonts w:cs="Calibri"/>
                <w:color w:val="000000"/>
              </w:rPr>
              <w:t>166,533</w:t>
            </w:r>
          </w:p>
        </w:tc>
      </w:tr>
      <w:tr>
        <w:trPr>
          <w:trHeight w:val="325"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4</w:t>
            </w:r>
          </w:p>
        </w:tc>
        <w:tc>
          <w:tcPr>
            <w:tcW w:w="3268" w:type="dxa"/>
            <w:tcBorders/>
            <w:shd w:fill="auto" w:val="clear"/>
          </w:tcPr>
          <w:p>
            <w:pPr>
              <w:pStyle w:val="Normal"/>
              <w:spacing w:lineRule="auto" w:line="240" w:before="0" w:after="0"/>
              <w:rPr>
                <w:rFonts w:cs="Calibri"/>
                <w:color w:val="000000"/>
              </w:rPr>
            </w:pPr>
            <w:r>
              <w:rPr>
                <w:rFonts w:cs="Calibri"/>
                <w:color w:val="000000"/>
              </w:rPr>
              <w:t>Pakistan</w:t>
            </w:r>
          </w:p>
        </w:tc>
        <w:tc>
          <w:tcPr>
            <w:tcW w:w="1260" w:type="dxa"/>
            <w:tcBorders/>
            <w:shd w:fill="auto" w:val="clear"/>
          </w:tcPr>
          <w:p>
            <w:pPr>
              <w:pStyle w:val="Normal"/>
              <w:spacing w:lineRule="auto" w:line="240" w:before="0" w:after="0"/>
              <w:rPr>
                <w:rFonts w:cs="Calibri"/>
                <w:color w:val="000000"/>
              </w:rPr>
            </w:pPr>
            <w:r>
              <w:rPr>
                <w:rFonts w:cs="Calibri"/>
                <w:color w:val="000000"/>
              </w:rPr>
              <w:t>134,967</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4</w:t>
            </w:r>
          </w:p>
        </w:tc>
        <w:tc>
          <w:tcPr>
            <w:tcW w:w="2881" w:type="dxa"/>
            <w:tcBorders/>
            <w:shd w:fill="auto" w:val="clear"/>
          </w:tcPr>
          <w:p>
            <w:pPr>
              <w:pStyle w:val="Normal"/>
              <w:spacing w:lineRule="auto" w:line="240" w:before="0" w:after="0"/>
              <w:rPr>
                <w:rFonts w:cs="Calibri"/>
                <w:color w:val="000000"/>
              </w:rPr>
            </w:pPr>
            <w:r>
              <w:rPr>
                <w:rFonts w:cs="Calibri"/>
                <w:color w:val="000000"/>
              </w:rPr>
              <w:t>Tagalog</w:t>
            </w:r>
          </w:p>
        </w:tc>
        <w:tc>
          <w:tcPr>
            <w:tcW w:w="1170" w:type="dxa"/>
            <w:tcBorders/>
            <w:shd w:fill="auto" w:val="clear"/>
          </w:tcPr>
          <w:p>
            <w:pPr>
              <w:pStyle w:val="Normal"/>
              <w:spacing w:lineRule="auto" w:line="240" w:before="0" w:after="0"/>
              <w:rPr>
                <w:rFonts w:cs="Calibri"/>
                <w:color w:val="000000"/>
              </w:rPr>
            </w:pPr>
            <w:r>
              <w:rPr>
                <w:rFonts w:cs="Calibri"/>
                <w:color w:val="000000"/>
              </w:rPr>
              <w:t>143,603</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5</w:t>
            </w:r>
          </w:p>
        </w:tc>
        <w:tc>
          <w:tcPr>
            <w:tcW w:w="3268" w:type="dxa"/>
            <w:tcBorders/>
            <w:shd w:fill="auto" w:val="clear"/>
          </w:tcPr>
          <w:p>
            <w:pPr>
              <w:pStyle w:val="Normal"/>
              <w:spacing w:lineRule="auto" w:line="240" w:before="0" w:after="0"/>
              <w:rPr>
                <w:rFonts w:cs="Calibri"/>
                <w:color w:val="000000"/>
              </w:rPr>
            </w:pPr>
            <w:r>
              <w:rPr>
                <w:rFonts w:cs="Calibri"/>
                <w:color w:val="000000"/>
              </w:rPr>
              <w:t>Sri Lanka</w:t>
            </w:r>
          </w:p>
        </w:tc>
        <w:tc>
          <w:tcPr>
            <w:tcW w:w="1260" w:type="dxa"/>
            <w:tcBorders/>
            <w:shd w:fill="auto" w:val="clear"/>
          </w:tcPr>
          <w:p>
            <w:pPr>
              <w:pStyle w:val="Normal"/>
              <w:spacing w:lineRule="auto" w:line="240" w:before="0" w:after="0"/>
              <w:rPr>
                <w:rFonts w:cs="Calibri"/>
                <w:color w:val="000000"/>
              </w:rPr>
            </w:pPr>
            <w:r>
              <w:rPr>
                <w:rFonts w:cs="Calibri"/>
                <w:color w:val="000000"/>
              </w:rPr>
              <w:t>96,110</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5</w:t>
            </w:r>
          </w:p>
        </w:tc>
        <w:tc>
          <w:tcPr>
            <w:tcW w:w="2881" w:type="dxa"/>
            <w:tcBorders/>
            <w:shd w:fill="auto" w:val="clear"/>
          </w:tcPr>
          <w:p>
            <w:pPr>
              <w:pStyle w:val="Normal"/>
              <w:spacing w:lineRule="auto" w:line="240" w:before="0" w:after="0"/>
              <w:rPr>
                <w:rFonts w:cs="Calibri"/>
                <w:color w:val="000000"/>
              </w:rPr>
            </w:pPr>
            <w:r>
              <w:rPr>
                <w:rFonts w:cs="Calibri"/>
                <w:color w:val="000000"/>
              </w:rPr>
              <w:t>Arabic</w:t>
            </w:r>
          </w:p>
        </w:tc>
        <w:tc>
          <w:tcPr>
            <w:tcW w:w="1170" w:type="dxa"/>
            <w:tcBorders/>
            <w:shd w:fill="auto" w:val="clear"/>
          </w:tcPr>
          <w:p>
            <w:pPr>
              <w:pStyle w:val="Normal"/>
              <w:spacing w:lineRule="auto" w:line="240" w:before="0" w:after="0"/>
              <w:rPr>
                <w:rFonts w:cs="Calibri"/>
                <w:color w:val="000000"/>
              </w:rPr>
            </w:pPr>
            <w:r>
              <w:rPr>
                <w:rFonts w:cs="Calibri"/>
                <w:color w:val="000000"/>
              </w:rPr>
              <w:t>135,219</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6</w:t>
            </w:r>
          </w:p>
        </w:tc>
        <w:tc>
          <w:tcPr>
            <w:tcW w:w="3268" w:type="dxa"/>
            <w:tcBorders/>
            <w:shd w:fill="auto" w:val="clear"/>
          </w:tcPr>
          <w:p>
            <w:pPr>
              <w:pStyle w:val="Normal"/>
              <w:spacing w:lineRule="auto" w:line="240" w:before="0" w:after="0"/>
              <w:rPr>
                <w:rFonts w:cs="Calibri"/>
                <w:color w:val="000000"/>
              </w:rPr>
            </w:pPr>
            <w:r>
              <w:rPr>
                <w:rFonts w:cs="Calibri"/>
                <w:color w:val="000000"/>
              </w:rPr>
              <w:t>Hong Kong</w:t>
            </w:r>
          </w:p>
        </w:tc>
        <w:tc>
          <w:tcPr>
            <w:tcW w:w="1260" w:type="dxa"/>
            <w:tcBorders/>
            <w:shd w:fill="auto" w:val="clear"/>
          </w:tcPr>
          <w:p>
            <w:pPr>
              <w:pStyle w:val="Normal"/>
              <w:spacing w:lineRule="auto" w:line="240" w:before="0" w:after="0"/>
              <w:rPr>
                <w:rFonts w:cs="Calibri"/>
                <w:color w:val="000000"/>
              </w:rPr>
            </w:pPr>
            <w:r>
              <w:rPr>
                <w:rFonts w:cs="Calibri"/>
                <w:color w:val="000000"/>
              </w:rPr>
              <w:t>94,038</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6</w:t>
            </w:r>
          </w:p>
        </w:tc>
        <w:tc>
          <w:tcPr>
            <w:tcW w:w="2881" w:type="dxa"/>
            <w:tcBorders/>
            <w:shd w:fill="auto" w:val="clear"/>
          </w:tcPr>
          <w:p>
            <w:pPr>
              <w:pStyle w:val="Normal"/>
              <w:spacing w:lineRule="auto" w:line="240" w:before="0" w:after="0"/>
              <w:rPr>
                <w:rFonts w:cs="Calibri"/>
                <w:color w:val="000000"/>
              </w:rPr>
            </w:pPr>
            <w:r>
              <w:rPr>
                <w:rFonts w:cs="Calibri"/>
                <w:color w:val="000000"/>
              </w:rPr>
              <w:t>Punjabi</w:t>
            </w:r>
          </w:p>
        </w:tc>
        <w:tc>
          <w:tcPr>
            <w:tcW w:w="1170" w:type="dxa"/>
            <w:tcBorders/>
            <w:shd w:fill="auto" w:val="clear"/>
          </w:tcPr>
          <w:p>
            <w:pPr>
              <w:pStyle w:val="Normal"/>
              <w:spacing w:lineRule="auto" w:line="240" w:before="0" w:after="0"/>
              <w:rPr>
                <w:rFonts w:cs="Calibri"/>
                <w:color w:val="000000"/>
              </w:rPr>
            </w:pPr>
            <w:r>
              <w:rPr>
                <w:rFonts w:cs="Calibri"/>
                <w:color w:val="000000"/>
              </w:rPr>
              <w:t>134,238</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7</w:t>
            </w:r>
          </w:p>
        </w:tc>
        <w:tc>
          <w:tcPr>
            <w:tcW w:w="3268" w:type="dxa"/>
            <w:tcBorders/>
            <w:shd w:fill="auto" w:val="clear"/>
          </w:tcPr>
          <w:p>
            <w:pPr>
              <w:pStyle w:val="Normal"/>
              <w:spacing w:lineRule="auto" w:line="240" w:before="0" w:after="0"/>
              <w:rPr>
                <w:rFonts w:cs="Calibri"/>
                <w:color w:val="000000"/>
              </w:rPr>
            </w:pPr>
            <w:r>
              <w:rPr>
                <w:rFonts w:cs="Calibri"/>
                <w:color w:val="000000"/>
              </w:rPr>
              <w:t>Poland</w:t>
            </w:r>
          </w:p>
        </w:tc>
        <w:tc>
          <w:tcPr>
            <w:tcW w:w="1260" w:type="dxa"/>
            <w:tcBorders/>
            <w:shd w:fill="auto" w:val="clear"/>
          </w:tcPr>
          <w:p>
            <w:pPr>
              <w:pStyle w:val="Normal"/>
              <w:spacing w:lineRule="auto" w:line="240" w:before="0" w:after="0"/>
              <w:rPr>
                <w:rFonts w:cs="Calibri"/>
                <w:color w:val="000000"/>
              </w:rPr>
            </w:pPr>
            <w:r>
              <w:rPr>
                <w:rFonts w:cs="Calibri"/>
                <w:color w:val="000000"/>
              </w:rPr>
              <w:t>78,368</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7</w:t>
            </w:r>
          </w:p>
        </w:tc>
        <w:tc>
          <w:tcPr>
            <w:tcW w:w="2881" w:type="dxa"/>
            <w:tcBorders/>
            <w:shd w:fill="auto" w:val="clear"/>
          </w:tcPr>
          <w:p>
            <w:pPr>
              <w:pStyle w:val="Normal"/>
              <w:spacing w:lineRule="auto" w:line="240" w:before="0" w:after="0"/>
              <w:rPr>
                <w:rFonts w:cs="Calibri"/>
                <w:color w:val="000000"/>
              </w:rPr>
            </w:pPr>
            <w:r>
              <w:rPr>
                <w:rFonts w:cs="Calibri"/>
                <w:color w:val="000000"/>
              </w:rPr>
              <w:t>Urdu</w:t>
            </w:r>
          </w:p>
        </w:tc>
        <w:tc>
          <w:tcPr>
            <w:tcW w:w="1170" w:type="dxa"/>
            <w:tcBorders/>
            <w:shd w:fill="auto" w:val="clear"/>
          </w:tcPr>
          <w:p>
            <w:pPr>
              <w:pStyle w:val="Normal"/>
              <w:spacing w:lineRule="auto" w:line="240" w:before="0" w:after="0"/>
              <w:rPr>
                <w:rFonts w:cs="Calibri"/>
                <w:color w:val="000000"/>
              </w:rPr>
            </w:pPr>
            <w:r>
              <w:rPr>
                <w:rFonts w:cs="Calibri"/>
                <w:color w:val="000000"/>
              </w:rPr>
              <w:t>129,566</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8</w:t>
            </w:r>
          </w:p>
        </w:tc>
        <w:tc>
          <w:tcPr>
            <w:tcW w:w="3268" w:type="dxa"/>
            <w:tcBorders/>
            <w:shd w:fill="auto" w:val="clear"/>
          </w:tcPr>
          <w:p>
            <w:pPr>
              <w:pStyle w:val="Normal"/>
              <w:spacing w:lineRule="auto" w:line="240" w:before="0" w:after="0"/>
              <w:rPr>
                <w:rFonts w:cs="Calibri"/>
                <w:color w:val="000000"/>
              </w:rPr>
            </w:pPr>
            <w:r>
              <w:rPr>
                <w:rFonts w:cs="Calibri"/>
                <w:color w:val="000000"/>
              </w:rPr>
              <w:t>Iran</w:t>
            </w:r>
          </w:p>
        </w:tc>
        <w:tc>
          <w:tcPr>
            <w:tcW w:w="1260" w:type="dxa"/>
            <w:tcBorders/>
            <w:shd w:fill="auto" w:val="clear"/>
          </w:tcPr>
          <w:p>
            <w:pPr>
              <w:pStyle w:val="Normal"/>
              <w:spacing w:lineRule="auto" w:line="240" w:before="0" w:after="0"/>
              <w:rPr>
                <w:rFonts w:cs="Calibri"/>
                <w:color w:val="000000"/>
              </w:rPr>
            </w:pPr>
            <w:r>
              <w:rPr>
                <w:rFonts w:cs="Calibri"/>
                <w:color w:val="000000"/>
              </w:rPr>
              <w:t>74,957</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8</w:t>
            </w:r>
          </w:p>
        </w:tc>
        <w:tc>
          <w:tcPr>
            <w:tcW w:w="2881" w:type="dxa"/>
            <w:tcBorders/>
            <w:shd w:fill="auto" w:val="clear"/>
          </w:tcPr>
          <w:p>
            <w:pPr>
              <w:pStyle w:val="Normal"/>
              <w:spacing w:lineRule="auto" w:line="240" w:before="0" w:after="0"/>
              <w:rPr>
                <w:rFonts w:cs="Calibri"/>
                <w:color w:val="000000"/>
              </w:rPr>
            </w:pPr>
            <w:r>
              <w:rPr>
                <w:rFonts w:cs="Calibri"/>
                <w:color w:val="000000"/>
              </w:rPr>
              <w:t>Spanish</w:t>
            </w:r>
          </w:p>
        </w:tc>
        <w:tc>
          <w:tcPr>
            <w:tcW w:w="1170" w:type="dxa"/>
            <w:tcBorders/>
            <w:shd w:fill="auto" w:val="clear"/>
          </w:tcPr>
          <w:p>
            <w:pPr>
              <w:pStyle w:val="Normal"/>
              <w:spacing w:lineRule="auto" w:line="240" w:before="0" w:after="0"/>
              <w:rPr>
                <w:rFonts w:cs="Calibri"/>
                <w:color w:val="000000"/>
              </w:rPr>
            </w:pPr>
            <w:r>
              <w:rPr>
                <w:rFonts w:cs="Calibri"/>
                <w:color w:val="000000"/>
              </w:rPr>
              <w:t>123,156</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9</w:t>
            </w:r>
          </w:p>
        </w:tc>
        <w:tc>
          <w:tcPr>
            <w:tcW w:w="3268" w:type="dxa"/>
            <w:tcBorders/>
            <w:shd w:fill="auto" w:val="clear"/>
          </w:tcPr>
          <w:p>
            <w:pPr>
              <w:pStyle w:val="Normal"/>
              <w:spacing w:lineRule="auto" w:line="240" w:before="0" w:after="0"/>
              <w:rPr>
                <w:rFonts w:cs="Calibri"/>
                <w:color w:val="000000"/>
              </w:rPr>
            </w:pPr>
            <w:r>
              <w:rPr>
                <w:rFonts w:cs="Calibri"/>
                <w:color w:val="000000"/>
              </w:rPr>
              <w:t>Jamaica</w:t>
            </w:r>
          </w:p>
        </w:tc>
        <w:tc>
          <w:tcPr>
            <w:tcW w:w="1260" w:type="dxa"/>
            <w:tcBorders/>
            <w:shd w:fill="auto" w:val="clear"/>
          </w:tcPr>
          <w:p>
            <w:pPr>
              <w:pStyle w:val="Normal"/>
              <w:spacing w:lineRule="auto" w:line="240" w:before="0" w:after="0"/>
              <w:rPr>
                <w:rFonts w:cs="Calibri"/>
                <w:color w:val="000000"/>
              </w:rPr>
            </w:pPr>
            <w:r>
              <w:rPr>
                <w:rFonts w:cs="Calibri"/>
                <w:color w:val="000000"/>
              </w:rPr>
              <w:t>72,782</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9</w:t>
            </w:r>
          </w:p>
        </w:tc>
        <w:tc>
          <w:tcPr>
            <w:tcW w:w="2881" w:type="dxa"/>
            <w:tcBorders/>
            <w:shd w:fill="auto" w:val="clear"/>
          </w:tcPr>
          <w:p>
            <w:pPr>
              <w:pStyle w:val="Normal"/>
              <w:spacing w:lineRule="auto" w:line="240" w:before="0" w:after="0"/>
              <w:rPr>
                <w:rFonts w:cs="Calibri"/>
                <w:color w:val="000000"/>
              </w:rPr>
            </w:pPr>
            <w:r>
              <w:rPr>
                <w:rFonts w:cs="Calibri"/>
                <w:color w:val="000000"/>
              </w:rPr>
              <w:t>Tamil</w:t>
            </w:r>
          </w:p>
        </w:tc>
        <w:tc>
          <w:tcPr>
            <w:tcW w:w="1170" w:type="dxa"/>
            <w:tcBorders/>
            <w:shd w:fill="auto" w:val="clear"/>
          </w:tcPr>
          <w:p>
            <w:pPr>
              <w:pStyle w:val="Normal"/>
              <w:spacing w:lineRule="auto" w:line="240" w:before="0" w:after="0"/>
              <w:rPr>
                <w:rFonts w:cs="Calibri"/>
                <w:color w:val="000000"/>
              </w:rPr>
            </w:pPr>
            <w:r>
              <w:rPr>
                <w:rFonts w:cs="Calibri"/>
                <w:color w:val="000000"/>
              </w:rPr>
              <w:t>96,376</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10</w:t>
            </w:r>
          </w:p>
        </w:tc>
        <w:tc>
          <w:tcPr>
            <w:tcW w:w="3268" w:type="dxa"/>
            <w:tcBorders/>
            <w:shd w:fill="auto" w:val="clear"/>
          </w:tcPr>
          <w:p>
            <w:pPr>
              <w:pStyle w:val="Normal"/>
              <w:spacing w:lineRule="auto" w:line="240" w:before="0" w:after="0"/>
              <w:rPr>
                <w:rFonts w:cs="Calibri"/>
                <w:color w:val="000000"/>
              </w:rPr>
            </w:pPr>
            <w:r>
              <w:rPr>
                <w:rFonts w:cs="Calibri"/>
                <w:color w:val="000000"/>
              </w:rPr>
              <w:t>United States of America</w:t>
            </w:r>
          </w:p>
        </w:tc>
        <w:tc>
          <w:tcPr>
            <w:tcW w:w="1260" w:type="dxa"/>
            <w:tcBorders/>
            <w:shd w:fill="auto" w:val="clear"/>
          </w:tcPr>
          <w:p>
            <w:pPr>
              <w:pStyle w:val="Normal"/>
              <w:spacing w:lineRule="auto" w:line="240" w:before="0" w:after="0"/>
              <w:rPr>
                <w:rFonts w:cs="Calibri"/>
                <w:color w:val="000000"/>
              </w:rPr>
            </w:pPr>
            <w:r>
              <w:rPr>
                <w:rFonts w:cs="Calibri"/>
                <w:color w:val="000000"/>
              </w:rPr>
              <w:t>60,155</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10</w:t>
            </w:r>
          </w:p>
        </w:tc>
        <w:tc>
          <w:tcPr>
            <w:tcW w:w="2881" w:type="dxa"/>
            <w:tcBorders/>
            <w:shd w:fill="auto" w:val="clear"/>
          </w:tcPr>
          <w:p>
            <w:pPr>
              <w:pStyle w:val="Normal"/>
              <w:spacing w:lineRule="auto" w:line="240" w:before="0" w:after="0"/>
              <w:rPr>
                <w:rFonts w:cs="Calibri"/>
                <w:color w:val="000000"/>
              </w:rPr>
            </w:pPr>
            <w:r>
              <w:rPr>
                <w:rFonts w:cs="Calibri"/>
                <w:color w:val="000000"/>
              </w:rPr>
              <w:t>Russian</w:t>
            </w:r>
          </w:p>
        </w:tc>
        <w:tc>
          <w:tcPr>
            <w:tcW w:w="1170" w:type="dxa"/>
            <w:tcBorders/>
            <w:shd w:fill="auto" w:val="clear"/>
          </w:tcPr>
          <w:p>
            <w:pPr>
              <w:pStyle w:val="Normal"/>
              <w:spacing w:lineRule="auto" w:line="240" w:before="0" w:after="0"/>
              <w:rPr>
                <w:rFonts w:cs="Calibri"/>
                <w:color w:val="000000"/>
              </w:rPr>
            </w:pPr>
            <w:r>
              <w:rPr>
                <w:rFonts w:cs="Calibri"/>
                <w:color w:val="000000"/>
              </w:rPr>
              <w:t>81,746</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11</w:t>
            </w:r>
          </w:p>
        </w:tc>
        <w:tc>
          <w:tcPr>
            <w:tcW w:w="3268" w:type="dxa"/>
            <w:tcBorders/>
            <w:shd w:fill="auto" w:val="clear"/>
          </w:tcPr>
          <w:p>
            <w:pPr>
              <w:pStyle w:val="Normal"/>
              <w:spacing w:lineRule="auto" w:line="240" w:before="0" w:after="0"/>
              <w:rPr>
                <w:rFonts w:cs="Calibri"/>
                <w:color w:val="000000"/>
              </w:rPr>
            </w:pPr>
            <w:r>
              <w:rPr>
                <w:rFonts w:cs="Calibri"/>
                <w:color w:val="000000"/>
              </w:rPr>
              <w:t>United Kingdom and Colonies</w:t>
            </w:r>
          </w:p>
        </w:tc>
        <w:tc>
          <w:tcPr>
            <w:tcW w:w="1260" w:type="dxa"/>
            <w:tcBorders/>
            <w:shd w:fill="auto" w:val="clear"/>
          </w:tcPr>
          <w:p>
            <w:pPr>
              <w:pStyle w:val="Normal"/>
              <w:spacing w:lineRule="auto" w:line="240" w:before="0" w:after="0"/>
              <w:rPr>
                <w:rFonts w:cs="Calibri"/>
                <w:color w:val="000000"/>
              </w:rPr>
            </w:pPr>
            <w:r>
              <w:rPr>
                <w:rFonts w:cs="Calibri"/>
                <w:color w:val="000000"/>
              </w:rPr>
              <w:t>58,180</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11</w:t>
            </w:r>
          </w:p>
        </w:tc>
        <w:tc>
          <w:tcPr>
            <w:tcW w:w="2881" w:type="dxa"/>
            <w:tcBorders/>
            <w:shd w:fill="auto" w:val="clear"/>
          </w:tcPr>
          <w:p>
            <w:pPr>
              <w:pStyle w:val="Normal"/>
              <w:spacing w:lineRule="auto" w:line="240" w:before="0" w:after="0"/>
              <w:rPr>
                <w:rFonts w:cs="Calibri"/>
                <w:color w:val="000000"/>
              </w:rPr>
            </w:pPr>
            <w:r>
              <w:rPr>
                <w:rFonts w:cs="Calibri"/>
                <w:color w:val="000000"/>
              </w:rPr>
              <w:t>Polish</w:t>
            </w:r>
          </w:p>
        </w:tc>
        <w:tc>
          <w:tcPr>
            <w:tcW w:w="1170" w:type="dxa"/>
            <w:tcBorders/>
            <w:shd w:fill="auto" w:val="clear"/>
          </w:tcPr>
          <w:p>
            <w:pPr>
              <w:pStyle w:val="Normal"/>
              <w:spacing w:lineRule="auto" w:line="240" w:before="0" w:after="0"/>
              <w:rPr>
                <w:rFonts w:cs="Calibri"/>
                <w:color w:val="000000"/>
              </w:rPr>
            </w:pPr>
            <w:r>
              <w:rPr>
                <w:rFonts w:cs="Calibri"/>
                <w:color w:val="000000"/>
              </w:rPr>
              <w:t>78,601</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12</w:t>
            </w:r>
          </w:p>
        </w:tc>
        <w:tc>
          <w:tcPr>
            <w:tcW w:w="3268" w:type="dxa"/>
            <w:tcBorders/>
            <w:shd w:fill="auto" w:val="clear"/>
          </w:tcPr>
          <w:p>
            <w:pPr>
              <w:pStyle w:val="Normal"/>
              <w:spacing w:lineRule="auto" w:line="240" w:before="0" w:after="0"/>
              <w:rPr>
                <w:rFonts w:cs="Calibri"/>
                <w:color w:val="000000"/>
              </w:rPr>
            </w:pPr>
            <w:r>
              <w:rPr>
                <w:rFonts w:cs="Calibri"/>
                <w:color w:val="000000"/>
              </w:rPr>
              <w:t>Guyana</w:t>
            </w:r>
          </w:p>
        </w:tc>
        <w:tc>
          <w:tcPr>
            <w:tcW w:w="1260" w:type="dxa"/>
            <w:tcBorders/>
            <w:shd w:fill="auto" w:val="clear"/>
          </w:tcPr>
          <w:p>
            <w:pPr>
              <w:pStyle w:val="Normal"/>
              <w:spacing w:lineRule="auto" w:line="240" w:before="0" w:after="0"/>
              <w:rPr>
                <w:rFonts w:cs="Calibri"/>
                <w:color w:val="000000"/>
              </w:rPr>
            </w:pPr>
            <w:r>
              <w:rPr>
                <w:rFonts w:cs="Calibri"/>
                <w:color w:val="000000"/>
              </w:rPr>
              <w:t>50,643</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12</w:t>
            </w:r>
          </w:p>
        </w:tc>
        <w:tc>
          <w:tcPr>
            <w:tcW w:w="2881" w:type="dxa"/>
            <w:tcBorders/>
            <w:shd w:fill="auto" w:val="clear"/>
          </w:tcPr>
          <w:p>
            <w:pPr>
              <w:pStyle w:val="Normal"/>
              <w:spacing w:lineRule="auto" w:line="240" w:before="0" w:after="0"/>
              <w:rPr>
                <w:rFonts w:cs="Calibri"/>
                <w:color w:val="000000"/>
              </w:rPr>
            </w:pPr>
            <w:r>
              <w:rPr>
                <w:rFonts w:cs="Calibri"/>
                <w:color w:val="000000"/>
              </w:rPr>
              <w:t>Gujarati</w:t>
            </w:r>
          </w:p>
        </w:tc>
        <w:tc>
          <w:tcPr>
            <w:tcW w:w="1170" w:type="dxa"/>
            <w:tcBorders/>
            <w:shd w:fill="auto" w:val="clear"/>
          </w:tcPr>
          <w:p>
            <w:pPr>
              <w:pStyle w:val="Normal"/>
              <w:spacing w:lineRule="auto" w:line="240" w:before="0" w:after="0"/>
              <w:rPr>
                <w:rFonts w:cs="Calibri"/>
                <w:color w:val="000000"/>
              </w:rPr>
            </w:pPr>
            <w:r>
              <w:rPr>
                <w:rFonts w:cs="Calibri"/>
                <w:color w:val="000000"/>
              </w:rPr>
              <w:t>58,070</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13</w:t>
            </w:r>
          </w:p>
        </w:tc>
        <w:tc>
          <w:tcPr>
            <w:tcW w:w="3268" w:type="dxa"/>
            <w:tcBorders/>
            <w:shd w:fill="auto" w:val="clear"/>
          </w:tcPr>
          <w:p>
            <w:pPr>
              <w:pStyle w:val="Normal"/>
              <w:spacing w:lineRule="auto" w:line="240" w:before="0" w:after="0"/>
              <w:rPr>
                <w:rFonts w:cs="Calibri"/>
                <w:color w:val="000000"/>
              </w:rPr>
            </w:pPr>
            <w:r>
              <w:rPr>
                <w:rFonts w:cs="Calibri"/>
                <w:color w:val="000000"/>
              </w:rPr>
              <w:t>Korea, Republic of</w:t>
            </w:r>
          </w:p>
        </w:tc>
        <w:tc>
          <w:tcPr>
            <w:tcW w:w="1260" w:type="dxa"/>
            <w:tcBorders/>
            <w:shd w:fill="auto" w:val="clear"/>
          </w:tcPr>
          <w:p>
            <w:pPr>
              <w:pStyle w:val="Normal"/>
              <w:spacing w:lineRule="auto" w:line="240" w:before="0" w:after="0"/>
              <w:rPr>
                <w:rFonts w:cs="Calibri"/>
                <w:color w:val="000000"/>
              </w:rPr>
            </w:pPr>
            <w:r>
              <w:rPr>
                <w:rFonts w:cs="Calibri"/>
                <w:color w:val="000000"/>
              </w:rPr>
              <w:t>41,005</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13</w:t>
            </w:r>
          </w:p>
        </w:tc>
        <w:tc>
          <w:tcPr>
            <w:tcW w:w="2881" w:type="dxa"/>
            <w:tcBorders/>
            <w:shd w:fill="auto" w:val="clear"/>
          </w:tcPr>
          <w:p>
            <w:pPr>
              <w:pStyle w:val="Normal"/>
              <w:spacing w:lineRule="auto" w:line="240" w:before="0" w:after="0"/>
              <w:rPr>
                <w:rFonts w:cs="Calibri"/>
                <w:color w:val="000000"/>
              </w:rPr>
            </w:pPr>
            <w:r>
              <w:rPr>
                <w:rFonts w:cs="Calibri"/>
                <w:color w:val="000000"/>
              </w:rPr>
              <w:t>Chinese</w:t>
            </w:r>
          </w:p>
        </w:tc>
        <w:tc>
          <w:tcPr>
            <w:tcW w:w="1170" w:type="dxa"/>
            <w:tcBorders/>
            <w:shd w:fill="auto" w:val="clear"/>
          </w:tcPr>
          <w:p>
            <w:pPr>
              <w:pStyle w:val="Normal"/>
              <w:spacing w:lineRule="auto" w:line="240" w:before="0" w:after="0"/>
              <w:rPr>
                <w:rFonts w:cs="Calibri"/>
                <w:color w:val="000000"/>
              </w:rPr>
            </w:pPr>
            <w:r>
              <w:rPr>
                <w:rFonts w:cs="Calibri"/>
                <w:color w:val="000000"/>
              </w:rPr>
              <w:t>48,702</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14</w:t>
            </w:r>
          </w:p>
        </w:tc>
        <w:tc>
          <w:tcPr>
            <w:tcW w:w="3268" w:type="dxa"/>
            <w:tcBorders/>
            <w:shd w:fill="auto" w:val="clear"/>
          </w:tcPr>
          <w:p>
            <w:pPr>
              <w:pStyle w:val="Normal"/>
              <w:spacing w:lineRule="auto" w:line="240" w:before="0" w:after="0"/>
              <w:rPr>
                <w:rFonts w:cs="Calibri"/>
                <w:color w:val="000000"/>
              </w:rPr>
            </w:pPr>
            <w:r>
              <w:rPr>
                <w:rFonts w:cs="Calibri"/>
                <w:color w:val="000000"/>
              </w:rPr>
              <w:t>Vietnam, Socialist Republic of</w:t>
            </w:r>
          </w:p>
        </w:tc>
        <w:tc>
          <w:tcPr>
            <w:tcW w:w="1260" w:type="dxa"/>
            <w:tcBorders/>
            <w:shd w:fill="auto" w:val="clear"/>
          </w:tcPr>
          <w:p>
            <w:pPr>
              <w:pStyle w:val="Normal"/>
              <w:spacing w:lineRule="auto" w:line="240" w:before="0" w:after="0"/>
              <w:rPr>
                <w:rFonts w:cs="Calibri"/>
                <w:color w:val="000000"/>
              </w:rPr>
            </w:pPr>
            <w:r>
              <w:rPr>
                <w:rFonts w:cs="Calibri"/>
                <w:color w:val="000000"/>
              </w:rPr>
              <w:t>39,666</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14</w:t>
            </w:r>
          </w:p>
        </w:tc>
        <w:tc>
          <w:tcPr>
            <w:tcW w:w="2881" w:type="dxa"/>
            <w:tcBorders/>
            <w:shd w:fill="auto" w:val="clear"/>
          </w:tcPr>
          <w:p>
            <w:pPr>
              <w:pStyle w:val="Normal"/>
              <w:spacing w:lineRule="auto" w:line="240" w:before="0" w:after="0"/>
              <w:rPr>
                <w:rFonts w:cs="Calibri"/>
                <w:color w:val="000000"/>
              </w:rPr>
            </w:pPr>
            <w:r>
              <w:rPr>
                <w:rFonts w:cs="Calibri"/>
                <w:color w:val="000000"/>
              </w:rPr>
              <w:t>Portuguese</w:t>
            </w:r>
          </w:p>
        </w:tc>
        <w:tc>
          <w:tcPr>
            <w:tcW w:w="1170" w:type="dxa"/>
            <w:tcBorders/>
            <w:shd w:fill="auto" w:val="clear"/>
          </w:tcPr>
          <w:p>
            <w:pPr>
              <w:pStyle w:val="Normal"/>
              <w:spacing w:lineRule="auto" w:line="240" w:before="0" w:after="0"/>
              <w:rPr>
                <w:rFonts w:cs="Calibri"/>
                <w:color w:val="000000"/>
              </w:rPr>
            </w:pPr>
            <w:r>
              <w:rPr>
                <w:rFonts w:cs="Calibri"/>
                <w:color w:val="000000"/>
              </w:rPr>
              <w:t>48,365</w:t>
            </w:r>
          </w:p>
        </w:tc>
      </w:tr>
      <w:tr>
        <w:trPr>
          <w:trHeight w:val="325"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15</w:t>
            </w:r>
          </w:p>
        </w:tc>
        <w:tc>
          <w:tcPr>
            <w:tcW w:w="3268" w:type="dxa"/>
            <w:tcBorders/>
            <w:shd w:fill="auto" w:val="clear"/>
          </w:tcPr>
          <w:p>
            <w:pPr>
              <w:pStyle w:val="Normal"/>
              <w:spacing w:lineRule="auto" w:line="240" w:before="0" w:after="0"/>
              <w:rPr>
                <w:rFonts w:cs="Calibri"/>
                <w:color w:val="000000"/>
              </w:rPr>
            </w:pPr>
            <w:r>
              <w:rPr>
                <w:rFonts w:cs="Calibri"/>
                <w:color w:val="000000"/>
              </w:rPr>
              <w:t>Romania</w:t>
            </w:r>
          </w:p>
        </w:tc>
        <w:tc>
          <w:tcPr>
            <w:tcW w:w="1260" w:type="dxa"/>
            <w:tcBorders/>
            <w:shd w:fill="auto" w:val="clear"/>
          </w:tcPr>
          <w:p>
            <w:pPr>
              <w:pStyle w:val="Normal"/>
              <w:spacing w:lineRule="auto" w:line="240" w:before="0" w:after="0"/>
              <w:rPr>
                <w:rFonts w:cs="Calibri"/>
                <w:color w:val="000000"/>
              </w:rPr>
            </w:pPr>
            <w:r>
              <w:rPr>
                <w:rFonts w:cs="Calibri"/>
                <w:color w:val="000000"/>
              </w:rPr>
              <w:t>38,223</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15</w:t>
            </w:r>
          </w:p>
        </w:tc>
        <w:tc>
          <w:tcPr>
            <w:tcW w:w="2881" w:type="dxa"/>
            <w:tcBorders/>
            <w:shd w:fill="auto" w:val="clear"/>
          </w:tcPr>
          <w:p>
            <w:pPr>
              <w:pStyle w:val="Normal"/>
              <w:spacing w:lineRule="auto" w:line="240" w:before="0" w:after="0"/>
              <w:rPr>
                <w:rFonts w:cs="Calibri"/>
                <w:color w:val="000000"/>
              </w:rPr>
            </w:pPr>
            <w:r>
              <w:rPr>
                <w:rFonts w:cs="Calibri"/>
                <w:color w:val="000000"/>
              </w:rPr>
              <w:t>Hindi</w:t>
            </w:r>
          </w:p>
        </w:tc>
        <w:tc>
          <w:tcPr>
            <w:tcW w:w="1170" w:type="dxa"/>
            <w:tcBorders/>
            <w:shd w:fill="auto" w:val="clear"/>
          </w:tcPr>
          <w:p>
            <w:pPr>
              <w:pStyle w:val="Normal"/>
              <w:spacing w:lineRule="auto" w:line="240" w:before="0" w:after="0"/>
              <w:rPr>
                <w:rFonts w:cs="Calibri"/>
                <w:color w:val="000000"/>
              </w:rPr>
            </w:pPr>
            <w:r>
              <w:rPr>
                <w:rFonts w:cs="Calibri"/>
                <w:color w:val="000000"/>
              </w:rPr>
              <w:t>45,879</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16</w:t>
            </w:r>
          </w:p>
        </w:tc>
        <w:tc>
          <w:tcPr>
            <w:tcW w:w="3268" w:type="dxa"/>
            <w:tcBorders/>
            <w:shd w:fill="auto" w:val="clear"/>
          </w:tcPr>
          <w:p>
            <w:pPr>
              <w:pStyle w:val="Normal"/>
              <w:spacing w:lineRule="auto" w:line="240" w:before="0" w:after="0"/>
              <w:rPr>
                <w:rFonts w:cs="Calibri"/>
                <w:color w:val="000000"/>
              </w:rPr>
            </w:pPr>
            <w:r>
              <w:rPr>
                <w:rFonts w:cs="Calibri"/>
                <w:color w:val="000000"/>
              </w:rPr>
              <w:t xml:space="preserve">Trinidad &amp; Tobago, Republic of </w:t>
            </w:r>
          </w:p>
        </w:tc>
        <w:tc>
          <w:tcPr>
            <w:tcW w:w="1260" w:type="dxa"/>
            <w:tcBorders/>
            <w:shd w:fill="auto" w:val="clear"/>
          </w:tcPr>
          <w:p>
            <w:pPr>
              <w:pStyle w:val="Normal"/>
              <w:spacing w:lineRule="auto" w:line="240" w:before="0" w:after="0"/>
              <w:rPr>
                <w:rFonts w:cs="Calibri"/>
                <w:color w:val="000000"/>
              </w:rPr>
            </w:pPr>
            <w:r>
              <w:rPr>
                <w:rFonts w:cs="Calibri"/>
                <w:color w:val="000000"/>
              </w:rPr>
              <w:t>34,819</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16</w:t>
            </w:r>
          </w:p>
        </w:tc>
        <w:tc>
          <w:tcPr>
            <w:tcW w:w="2881" w:type="dxa"/>
            <w:tcBorders/>
            <w:shd w:fill="auto" w:val="clear"/>
          </w:tcPr>
          <w:p>
            <w:pPr>
              <w:pStyle w:val="Normal"/>
              <w:spacing w:lineRule="auto" w:line="240" w:before="0" w:after="0"/>
              <w:rPr>
                <w:rFonts w:cs="Calibri"/>
                <w:color w:val="000000"/>
              </w:rPr>
            </w:pPr>
            <w:r>
              <w:rPr>
                <w:rFonts w:cs="Calibri"/>
                <w:color w:val="000000"/>
              </w:rPr>
              <w:t>Farsi</w:t>
            </w:r>
          </w:p>
        </w:tc>
        <w:tc>
          <w:tcPr>
            <w:tcW w:w="1170" w:type="dxa"/>
            <w:tcBorders/>
            <w:shd w:fill="auto" w:val="clear"/>
          </w:tcPr>
          <w:p>
            <w:pPr>
              <w:pStyle w:val="Normal"/>
              <w:spacing w:lineRule="auto" w:line="240" w:before="0" w:after="0"/>
              <w:rPr>
                <w:rFonts w:cs="Calibri"/>
                <w:color w:val="000000"/>
              </w:rPr>
            </w:pPr>
            <w:r>
              <w:rPr>
                <w:rFonts w:cs="Calibri"/>
                <w:color w:val="000000"/>
              </w:rPr>
              <w:t>43,637</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17</w:t>
            </w:r>
          </w:p>
        </w:tc>
        <w:tc>
          <w:tcPr>
            <w:tcW w:w="3268" w:type="dxa"/>
            <w:tcBorders/>
            <w:shd w:fill="auto" w:val="clear"/>
          </w:tcPr>
          <w:p>
            <w:pPr>
              <w:pStyle w:val="Normal"/>
              <w:spacing w:lineRule="auto" w:line="240" w:before="0" w:after="0"/>
              <w:rPr>
                <w:rFonts w:cs="Calibri"/>
                <w:color w:val="000000"/>
              </w:rPr>
            </w:pPr>
            <w:r>
              <w:rPr>
                <w:rFonts w:cs="Calibri"/>
                <w:color w:val="000000"/>
              </w:rPr>
              <w:t>Yugoslavia</w:t>
            </w:r>
          </w:p>
        </w:tc>
        <w:tc>
          <w:tcPr>
            <w:tcW w:w="1260" w:type="dxa"/>
            <w:tcBorders/>
            <w:shd w:fill="auto" w:val="clear"/>
          </w:tcPr>
          <w:p>
            <w:pPr>
              <w:pStyle w:val="Normal"/>
              <w:spacing w:lineRule="auto" w:line="240" w:before="0" w:after="0"/>
              <w:rPr>
                <w:rFonts w:cs="Calibri"/>
                <w:color w:val="000000"/>
              </w:rPr>
            </w:pPr>
            <w:r>
              <w:rPr>
                <w:rFonts w:cs="Calibri"/>
                <w:color w:val="000000"/>
              </w:rPr>
              <w:t>34,788</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17</w:t>
            </w:r>
          </w:p>
        </w:tc>
        <w:tc>
          <w:tcPr>
            <w:tcW w:w="2881" w:type="dxa"/>
            <w:tcBorders/>
            <w:shd w:fill="auto" w:val="clear"/>
          </w:tcPr>
          <w:p>
            <w:pPr>
              <w:pStyle w:val="Normal"/>
              <w:spacing w:lineRule="auto" w:line="240" w:before="0" w:after="0"/>
              <w:rPr>
                <w:rFonts w:cs="Calibri"/>
                <w:color w:val="000000"/>
              </w:rPr>
            </w:pPr>
            <w:r>
              <w:rPr>
                <w:rFonts w:cs="Calibri"/>
                <w:color w:val="000000"/>
              </w:rPr>
              <w:t>Korean</w:t>
            </w:r>
          </w:p>
        </w:tc>
        <w:tc>
          <w:tcPr>
            <w:tcW w:w="1170" w:type="dxa"/>
            <w:tcBorders/>
            <w:shd w:fill="auto" w:val="clear"/>
          </w:tcPr>
          <w:p>
            <w:pPr>
              <w:pStyle w:val="Normal"/>
              <w:spacing w:lineRule="auto" w:line="240" w:before="0" w:after="0"/>
              <w:rPr>
                <w:rFonts w:cs="Calibri"/>
                <w:color w:val="000000"/>
              </w:rPr>
            </w:pPr>
            <w:r>
              <w:rPr>
                <w:rFonts w:cs="Calibri"/>
                <w:color w:val="000000"/>
              </w:rPr>
              <w:t>41,489</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18</w:t>
            </w:r>
          </w:p>
        </w:tc>
        <w:tc>
          <w:tcPr>
            <w:tcW w:w="3268" w:type="dxa"/>
            <w:tcBorders/>
            <w:shd w:fill="auto" w:val="clear"/>
          </w:tcPr>
          <w:p>
            <w:pPr>
              <w:pStyle w:val="Normal"/>
              <w:spacing w:lineRule="auto" w:line="240" w:before="0" w:after="0"/>
              <w:rPr>
                <w:rFonts w:cs="Calibri"/>
                <w:color w:val="000000"/>
              </w:rPr>
            </w:pPr>
            <w:r>
              <w:rPr>
                <w:rFonts w:cs="Calibri"/>
                <w:color w:val="000000"/>
              </w:rPr>
              <w:t>Russia</w:t>
            </w:r>
          </w:p>
        </w:tc>
        <w:tc>
          <w:tcPr>
            <w:tcW w:w="1260" w:type="dxa"/>
            <w:tcBorders/>
            <w:shd w:fill="auto" w:val="clear"/>
          </w:tcPr>
          <w:p>
            <w:pPr>
              <w:pStyle w:val="Normal"/>
              <w:spacing w:lineRule="auto" w:line="240" w:before="0" w:after="0"/>
              <w:rPr>
                <w:rFonts w:cs="Calibri"/>
                <w:color w:val="000000"/>
              </w:rPr>
            </w:pPr>
            <w:r>
              <w:rPr>
                <w:rFonts w:cs="Calibri"/>
                <w:color w:val="000000"/>
              </w:rPr>
              <w:t>34,523</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18</w:t>
            </w:r>
          </w:p>
        </w:tc>
        <w:tc>
          <w:tcPr>
            <w:tcW w:w="2881" w:type="dxa"/>
            <w:tcBorders/>
            <w:shd w:fill="auto" w:val="clear"/>
          </w:tcPr>
          <w:p>
            <w:pPr>
              <w:pStyle w:val="Normal"/>
              <w:spacing w:lineRule="auto" w:line="240" w:before="0" w:after="0"/>
              <w:rPr>
                <w:rFonts w:cs="Calibri"/>
                <w:color w:val="000000"/>
              </w:rPr>
            </w:pPr>
            <w:r>
              <w:rPr>
                <w:rFonts w:cs="Calibri"/>
                <w:color w:val="000000"/>
              </w:rPr>
              <w:t>Romanian</w:t>
            </w:r>
          </w:p>
        </w:tc>
        <w:tc>
          <w:tcPr>
            <w:tcW w:w="1170" w:type="dxa"/>
            <w:tcBorders/>
            <w:shd w:fill="auto" w:val="clear"/>
          </w:tcPr>
          <w:p>
            <w:pPr>
              <w:pStyle w:val="Normal"/>
              <w:spacing w:lineRule="auto" w:line="240" w:before="0" w:after="0"/>
              <w:rPr>
                <w:rFonts w:cs="Calibri"/>
                <w:color w:val="000000"/>
              </w:rPr>
            </w:pPr>
            <w:r>
              <w:rPr>
                <w:rFonts w:cs="Calibri"/>
                <w:color w:val="000000"/>
              </w:rPr>
              <w:t>37,099</w:t>
            </w:r>
          </w:p>
        </w:tc>
      </w:tr>
      <w:tr>
        <w:trPr>
          <w:trHeight w:val="343" w:hRule="atLeast"/>
        </w:trPr>
        <w:tc>
          <w:tcPr>
            <w:tcW w:w="440" w:type="dxa"/>
            <w:tcBorders/>
            <w:shd w:fill="auto" w:val="clear"/>
          </w:tcPr>
          <w:p>
            <w:pPr>
              <w:pStyle w:val="Normal"/>
              <w:spacing w:lineRule="auto" w:line="240" w:before="0" w:after="0"/>
              <w:jc w:val="right"/>
              <w:rPr>
                <w:rFonts w:cs="Calibri"/>
                <w:bCs/>
                <w:color w:val="000000"/>
              </w:rPr>
            </w:pPr>
            <w:r>
              <w:rPr>
                <w:rFonts w:cs="Calibri"/>
                <w:b/>
                <w:bCs/>
                <w:color w:val="000000"/>
              </w:rPr>
              <w:t>19</w:t>
            </w:r>
          </w:p>
        </w:tc>
        <w:tc>
          <w:tcPr>
            <w:tcW w:w="3268" w:type="dxa"/>
            <w:tcBorders/>
            <w:shd w:fill="auto" w:val="clear"/>
          </w:tcPr>
          <w:p>
            <w:pPr>
              <w:pStyle w:val="Normal"/>
              <w:spacing w:lineRule="auto" w:line="240" w:before="0" w:after="0"/>
              <w:rPr>
                <w:rFonts w:cs="Calibri"/>
                <w:color w:val="000000"/>
              </w:rPr>
            </w:pPr>
            <w:r>
              <w:rPr>
                <w:rFonts w:cs="Calibri"/>
                <w:color w:val="000000"/>
              </w:rPr>
              <w:t>Iraq</w:t>
            </w:r>
          </w:p>
        </w:tc>
        <w:tc>
          <w:tcPr>
            <w:tcW w:w="1260" w:type="dxa"/>
            <w:tcBorders/>
            <w:shd w:fill="auto" w:val="clear"/>
          </w:tcPr>
          <w:p>
            <w:pPr>
              <w:pStyle w:val="Normal"/>
              <w:spacing w:lineRule="auto" w:line="240" w:before="0" w:after="0"/>
              <w:rPr>
                <w:rFonts w:cs="Calibri"/>
                <w:color w:val="000000"/>
              </w:rPr>
            </w:pPr>
            <w:r>
              <w:rPr>
                <w:rFonts w:cs="Calibri"/>
                <w:color w:val="000000"/>
              </w:rPr>
              <w:t>33,648</w:t>
            </w:r>
          </w:p>
        </w:tc>
        <w:tc>
          <w:tcPr>
            <w:tcW w:w="549" w:type="dxa"/>
            <w:tcBorders>
              <w:left w:val="single" w:sz="4" w:space="0" w:color="00000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shd w:fill="auto" w:val="clear"/>
          </w:tcPr>
          <w:p>
            <w:pPr>
              <w:pStyle w:val="Normal"/>
              <w:spacing w:lineRule="auto" w:line="240" w:before="0" w:after="0"/>
              <w:jc w:val="right"/>
              <w:rPr>
                <w:rFonts w:cs="Calibri"/>
                <w:color w:val="000000"/>
              </w:rPr>
            </w:pPr>
            <w:r>
              <w:rPr>
                <w:rFonts w:cs="Calibri"/>
                <w:color w:val="000000"/>
              </w:rPr>
              <w:t>19</w:t>
            </w:r>
          </w:p>
        </w:tc>
        <w:tc>
          <w:tcPr>
            <w:tcW w:w="2881" w:type="dxa"/>
            <w:tcBorders/>
            <w:shd w:fill="auto" w:val="clear"/>
          </w:tcPr>
          <w:p>
            <w:pPr>
              <w:pStyle w:val="Normal"/>
              <w:spacing w:lineRule="auto" w:line="240" w:before="0" w:after="0"/>
              <w:rPr>
                <w:rFonts w:cs="Calibri"/>
                <w:color w:val="000000"/>
              </w:rPr>
            </w:pPr>
            <w:r>
              <w:rPr>
                <w:rFonts w:cs="Calibri"/>
                <w:color w:val="000000"/>
              </w:rPr>
              <w:t>Bengali</w:t>
            </w:r>
          </w:p>
        </w:tc>
        <w:tc>
          <w:tcPr>
            <w:tcW w:w="1170" w:type="dxa"/>
            <w:tcBorders/>
            <w:shd w:fill="auto" w:val="clear"/>
          </w:tcPr>
          <w:p>
            <w:pPr>
              <w:pStyle w:val="Normal"/>
              <w:spacing w:lineRule="auto" w:line="240" w:before="0" w:after="0"/>
              <w:rPr>
                <w:rFonts w:cs="Calibri"/>
                <w:color w:val="000000"/>
              </w:rPr>
            </w:pPr>
            <w:r>
              <w:rPr>
                <w:rFonts w:cs="Calibri"/>
                <w:color w:val="000000"/>
              </w:rPr>
              <w:t>37,024</w:t>
            </w:r>
          </w:p>
        </w:tc>
      </w:tr>
      <w:tr>
        <w:trPr>
          <w:trHeight w:val="343" w:hRule="atLeast"/>
        </w:trPr>
        <w:tc>
          <w:tcPr>
            <w:tcW w:w="440" w:type="dxa"/>
            <w:tcBorders>
              <w:bottom w:val="single" w:sz="8" w:space="0" w:color="4F81BD"/>
              <w:insideH w:val="single" w:sz="8" w:space="0" w:color="4F81BD"/>
            </w:tcBorders>
            <w:shd w:fill="auto" w:val="clear"/>
          </w:tcPr>
          <w:p>
            <w:pPr>
              <w:pStyle w:val="Normal"/>
              <w:spacing w:lineRule="auto" w:line="240" w:before="0" w:after="0"/>
              <w:jc w:val="right"/>
              <w:rPr>
                <w:rFonts w:cs="Calibri"/>
                <w:bCs/>
                <w:color w:val="000000"/>
              </w:rPr>
            </w:pPr>
            <w:r>
              <w:rPr>
                <w:rFonts w:cs="Calibri"/>
                <w:b/>
                <w:bCs/>
                <w:color w:val="000000"/>
              </w:rPr>
              <w:t>20</w:t>
            </w:r>
          </w:p>
        </w:tc>
        <w:tc>
          <w:tcPr>
            <w:tcW w:w="3268" w:type="dxa"/>
            <w:tcBorders>
              <w:bottom w:val="single" w:sz="8" w:space="0" w:color="4F81BD"/>
              <w:insideH w:val="single" w:sz="8" w:space="0" w:color="4F81BD"/>
            </w:tcBorders>
            <w:shd w:fill="auto" w:val="clear"/>
          </w:tcPr>
          <w:p>
            <w:pPr>
              <w:pStyle w:val="Normal"/>
              <w:spacing w:lineRule="auto" w:line="240" w:before="0" w:after="0"/>
              <w:rPr>
                <w:rFonts w:cs="Calibri"/>
                <w:color w:val="000000"/>
              </w:rPr>
            </w:pPr>
            <w:r>
              <w:rPr>
                <w:rFonts w:cs="Calibri"/>
                <w:color w:val="000000"/>
              </w:rPr>
              <w:t>Bangladesh</w:t>
            </w:r>
          </w:p>
        </w:tc>
        <w:tc>
          <w:tcPr>
            <w:tcW w:w="1260" w:type="dxa"/>
            <w:tcBorders>
              <w:bottom w:val="single" w:sz="8" w:space="0" w:color="4F81BD"/>
              <w:insideH w:val="single" w:sz="8" w:space="0" w:color="4F81BD"/>
            </w:tcBorders>
            <w:shd w:fill="auto" w:val="clear"/>
          </w:tcPr>
          <w:p>
            <w:pPr>
              <w:pStyle w:val="Normal"/>
              <w:spacing w:lineRule="auto" w:line="240" w:before="0" w:after="0"/>
              <w:rPr>
                <w:rFonts w:cs="Calibri"/>
                <w:color w:val="000000"/>
              </w:rPr>
            </w:pPr>
            <w:r>
              <w:rPr>
                <w:rFonts w:cs="Calibri"/>
                <w:color w:val="000000"/>
              </w:rPr>
              <w:t>32,331</w:t>
            </w:r>
          </w:p>
        </w:tc>
        <w:tc>
          <w:tcPr>
            <w:tcW w:w="549" w:type="dxa"/>
            <w:tcBorders>
              <w:left w:val="single" w:sz="4" w:space="0" w:color="000000"/>
              <w:bottom w:val="single" w:sz="8" w:space="0" w:color="808080"/>
              <w:insideH w:val="single" w:sz="8" w:space="0" w:color="808080"/>
            </w:tcBorders>
            <w:shd w:fill="auto" w:val="clear"/>
            <w:tcMar>
              <w:left w:w="103" w:type="dxa"/>
            </w:tcMar>
          </w:tcPr>
          <w:p>
            <w:pPr>
              <w:pStyle w:val="Normal"/>
              <w:snapToGrid w:val="false"/>
              <w:spacing w:lineRule="auto" w:line="240" w:before="0" w:after="0"/>
              <w:rPr>
                <w:rFonts w:cs="Calibri"/>
                <w:color w:val="000000"/>
              </w:rPr>
            </w:pPr>
            <w:r>
              <w:rPr>
                <w:rFonts w:cs="Calibri"/>
                <w:color w:val="000000"/>
              </w:rPr>
            </w:r>
          </w:p>
        </w:tc>
        <w:tc>
          <w:tcPr>
            <w:tcW w:w="440" w:type="dxa"/>
            <w:tcBorders>
              <w:bottom w:val="single" w:sz="8" w:space="0" w:color="4F81BD"/>
              <w:insideH w:val="single" w:sz="8" w:space="0" w:color="4F81BD"/>
            </w:tcBorders>
            <w:shd w:fill="auto" w:val="clear"/>
          </w:tcPr>
          <w:p>
            <w:pPr>
              <w:pStyle w:val="Normal"/>
              <w:spacing w:lineRule="auto" w:line="240" w:before="0" w:after="0"/>
              <w:jc w:val="right"/>
              <w:rPr>
                <w:rFonts w:cs="Calibri"/>
                <w:color w:val="000000"/>
              </w:rPr>
            </w:pPr>
            <w:r>
              <w:rPr>
                <w:rFonts w:cs="Calibri"/>
                <w:color w:val="000000"/>
              </w:rPr>
              <w:t>20</w:t>
            </w:r>
          </w:p>
        </w:tc>
        <w:tc>
          <w:tcPr>
            <w:tcW w:w="2881" w:type="dxa"/>
            <w:tcBorders>
              <w:bottom w:val="single" w:sz="8" w:space="0" w:color="4F81BD"/>
              <w:insideH w:val="single" w:sz="8" w:space="0" w:color="4F81BD"/>
            </w:tcBorders>
            <w:shd w:fill="auto" w:val="clear"/>
          </w:tcPr>
          <w:p>
            <w:pPr>
              <w:pStyle w:val="Normal"/>
              <w:spacing w:lineRule="auto" w:line="240" w:before="0" w:after="0"/>
              <w:rPr>
                <w:rFonts w:cs="Calibri"/>
                <w:color w:val="000000"/>
              </w:rPr>
            </w:pPr>
            <w:r>
              <w:rPr>
                <w:rFonts w:cs="Calibri"/>
                <w:color w:val="000000"/>
              </w:rPr>
              <w:t>Persian</w:t>
            </w:r>
          </w:p>
        </w:tc>
        <w:tc>
          <w:tcPr>
            <w:tcW w:w="1170" w:type="dxa"/>
            <w:tcBorders>
              <w:bottom w:val="single" w:sz="8" w:space="0" w:color="4F81BD"/>
              <w:insideH w:val="single" w:sz="8" w:space="0" w:color="4F81BD"/>
            </w:tcBorders>
            <w:shd w:fill="auto" w:val="clear"/>
          </w:tcPr>
          <w:p>
            <w:pPr>
              <w:pStyle w:val="Normal"/>
              <w:spacing w:lineRule="auto" w:line="240" w:before="0" w:after="0"/>
              <w:rPr>
                <w:rFonts w:cs="Calibri"/>
                <w:color w:val="000000"/>
              </w:rPr>
            </w:pPr>
            <w:r>
              <w:rPr>
                <w:rFonts w:cs="Calibri"/>
                <w:color w:val="000000"/>
              </w:rPr>
              <w:t>33,692</w:t>
            </w:r>
          </w:p>
        </w:tc>
      </w:tr>
    </w:tbl>
    <w:p>
      <w:pPr>
        <w:pStyle w:val="Normal"/>
        <w:rPr>
          <w:rFonts w:cs="Calibri"/>
          <w:sz w:val="18"/>
        </w:rPr>
      </w:pPr>
      <w:r>
        <w:rPr>
          <w:rFonts w:cs="Calibri"/>
          <w:sz w:val="18"/>
        </w:rPr>
        <w:t>Note: The country and language labels are exactly quoted from LIDS formats, and therefore may refer to old country names in some cases.</w:t>
      </w:r>
    </w:p>
    <w:p>
      <w:pPr>
        <w:pStyle w:val="Normal"/>
        <w:rPr>
          <w:rFonts w:cs="Calibri"/>
          <w:sz w:val="18"/>
        </w:rPr>
      </w:pPr>
      <w:r>
        <w:rPr>
          <w:rFonts w:cs="Calibri"/>
          <w:sz w:val="18"/>
        </w:rPr>
      </w:r>
    </w:p>
    <w:p>
      <w:pPr>
        <w:pStyle w:val="Normal"/>
        <w:spacing w:lineRule="auto" w:line="360" w:before="0" w:after="0"/>
        <w:rPr/>
      </w:pPr>
      <w:r>
        <w:rPr>
          <w:rFonts w:cs="Calibri"/>
          <w:b/>
        </w:rPr>
        <w:t>Table 2.</w:t>
      </w:r>
      <w:r>
        <w:rPr>
          <w:rFonts w:cs="Calibri"/>
        </w:rPr>
        <w:t xml:space="preserve"> The frequency of CIC LIDS immigrants to Ontario (1985-2010) in each ethnic category classified by country of birth alone (Method A) and country of birth plus mother tongue (Method B). </w:t>
      </w:r>
    </w:p>
    <w:p>
      <w:pPr>
        <w:pStyle w:val="Normal"/>
        <w:spacing w:lineRule="auto" w:line="360" w:before="0" w:after="0"/>
        <w:rPr>
          <w:rFonts w:ascii="Times New Roman" w:hAnsi="Times New Roman" w:cs="Times New Roman"/>
        </w:rPr>
      </w:pPr>
      <w:r>
        <w:rPr>
          <w:rFonts w:cs="Times New Roman" w:ascii="Times New Roman" w:hAnsi="Times New Roman"/>
        </w:rPr>
      </w:r>
    </w:p>
    <w:tbl>
      <w:tblPr>
        <w:tblW w:w="1406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96"/>
        <w:gridCol w:w="1946"/>
        <w:gridCol w:w="873"/>
        <w:gridCol w:w="874"/>
        <w:gridCol w:w="874"/>
        <w:gridCol w:w="874"/>
        <w:gridCol w:w="874"/>
        <w:gridCol w:w="874"/>
        <w:gridCol w:w="875"/>
        <w:gridCol w:w="874"/>
        <w:gridCol w:w="874"/>
        <w:gridCol w:w="874"/>
        <w:gridCol w:w="874"/>
        <w:gridCol w:w="874"/>
        <w:gridCol w:w="1130"/>
      </w:tblGrid>
      <w:tr>
        <w:trPr>
          <w:trHeight w:val="295" w:hRule="atLeast"/>
          <w:cantSplit w:val="true"/>
        </w:trPr>
        <w:tc>
          <w:tcPr>
            <w:tcW w:w="496"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tbRl"/>
          </w:tcPr>
          <w:p>
            <w:pPr>
              <w:pStyle w:val="Normal"/>
              <w:snapToGrid w:val="false"/>
              <w:spacing w:lineRule="auto" w:line="360" w:before="0" w:after="0"/>
              <w:ind w:left="113" w:right="113" w:hanging="0"/>
              <w:rPr>
                <w:rFonts w:ascii="Arial" w:hAnsi="Arial" w:eastAsia="Times New Roman" w:cs="Arial"/>
                <w:i/>
                <w:i/>
                <w:iCs/>
                <w:color w:val="000000"/>
                <w:sz w:val="18"/>
                <w:szCs w:val="18"/>
              </w:rPr>
            </w:pPr>
            <w:r>
              <w:rPr>
                <w:rFonts w:eastAsia="Times New Roman" w:cs="Arial" w:ascii="Arial" w:hAnsi="Arial"/>
                <w:i/>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napToGrid w:val="false"/>
              <w:spacing w:lineRule="auto" w:line="360" w:before="0" w:after="0"/>
              <w:rPr>
                <w:rFonts w:ascii="Arial" w:hAnsi="Arial" w:eastAsia="Times New Roman" w:cs="Arial"/>
                <w:i/>
                <w:i/>
                <w:iCs/>
                <w:color w:val="000000"/>
                <w:sz w:val="18"/>
                <w:szCs w:val="18"/>
              </w:rPr>
            </w:pPr>
            <w:r>
              <w:rPr>
                <w:rFonts w:eastAsia="Times New Roman" w:cs="Arial" w:ascii="Arial" w:hAnsi="Arial"/>
                <w:i/>
                <w:iCs/>
                <w:color w:val="000000"/>
                <w:sz w:val="18"/>
                <w:szCs w:val="18"/>
              </w:rPr>
            </w:r>
          </w:p>
        </w:tc>
        <w:tc>
          <w:tcPr>
            <w:tcW w:w="11618"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vAlign w:val="center"/>
          </w:tcPr>
          <w:p>
            <w:pPr>
              <w:pStyle w:val="Normal"/>
              <w:spacing w:lineRule="auto" w:line="360" w:before="0" w:after="0"/>
              <w:jc w:val="center"/>
              <w:rPr>
                <w:rFonts w:ascii="Arial" w:hAnsi="Arial" w:eastAsia="Times New Roman" w:cs="Arial"/>
                <w:b/>
                <w:b/>
                <w:iCs/>
                <w:color w:val="000000"/>
                <w:sz w:val="18"/>
                <w:szCs w:val="18"/>
              </w:rPr>
            </w:pPr>
            <w:r>
              <w:rPr>
                <w:rFonts w:eastAsia="Times New Roman" w:cs="Arial" w:ascii="Arial" w:hAnsi="Arial"/>
                <w:b/>
                <w:iCs/>
                <w:color w:val="000000"/>
                <w:sz w:val="18"/>
                <w:szCs w:val="18"/>
              </w:rPr>
              <w:t>Method B:  Using Country of Birth plus Mother Tongue</w:t>
            </w:r>
          </w:p>
        </w:tc>
      </w:tr>
      <w:tr>
        <w:trPr>
          <w:trHeight w:val="1475" w:hRule="atLeast"/>
          <w:cantSplit w:val="true"/>
        </w:trPr>
        <w:tc>
          <w:tcPr>
            <w:tcW w:w="496"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tbRl"/>
          </w:tcPr>
          <w:p>
            <w:pPr>
              <w:pStyle w:val="Normal"/>
              <w:snapToGrid w:val="false"/>
              <w:spacing w:lineRule="auto" w:line="360" w:before="0" w:after="0"/>
              <w:ind w:left="113" w:right="113" w:hanging="0"/>
              <w:rPr>
                <w:rFonts w:ascii="Arial" w:hAnsi="Arial" w:eastAsia="Times New Roman" w:cs="Arial"/>
                <w:b/>
                <w:b/>
                <w:i/>
                <w:i/>
                <w:iCs/>
                <w:color w:val="000000"/>
                <w:sz w:val="18"/>
                <w:szCs w:val="18"/>
              </w:rPr>
            </w:pPr>
            <w:r>
              <w:rPr>
                <w:rFonts w:eastAsia="Times New Roman" w:cs="Arial" w:ascii="Arial" w:hAnsi="Arial"/>
                <w:b/>
                <w:i/>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center"/>
              <w:rPr>
                <w:rFonts w:ascii="Arial" w:hAnsi="Arial" w:eastAsia="Times New Roman" w:cs="Arial"/>
                <w:i/>
                <w:i/>
                <w:iCs/>
                <w:color w:val="000000"/>
                <w:sz w:val="18"/>
                <w:szCs w:val="18"/>
              </w:rPr>
            </w:pPr>
            <w:r>
              <w:rPr>
                <w:rFonts w:eastAsia="Times New Roman" w:cs="Arial" w:ascii="Arial" w:hAnsi="Arial"/>
                <w:i/>
                <w:iCs/>
                <w:color w:val="000000"/>
                <w:sz w:val="18"/>
                <w:szCs w:val="18"/>
              </w:rPr>
              <w:t>Frequency</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Excluded</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White</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South Asian</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Chinese</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Black</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Filipino</w:t>
            </w:r>
          </w:p>
        </w:tc>
        <w:tc>
          <w:tcPr>
            <w:tcW w:w="875"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Latin American</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West Asian</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South-East Asian</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Korean</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Arab</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Japanese</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extDirection w:val="btLr"/>
            <w:vAlign w:val="center"/>
          </w:tcPr>
          <w:p>
            <w:pPr>
              <w:pStyle w:val="Normal"/>
              <w:spacing w:lineRule="auto" w:line="360" w:before="0" w:after="0"/>
              <w:ind w:left="113" w:right="113" w:hanging="0"/>
              <w:jc w:val="center"/>
              <w:rPr>
                <w:rFonts w:ascii="Arial" w:hAnsi="Arial" w:eastAsia="Times New Roman" w:cs="Arial"/>
                <w:b/>
                <w:b/>
                <w:iCs/>
                <w:color w:val="000000"/>
                <w:sz w:val="18"/>
                <w:szCs w:val="18"/>
              </w:rPr>
            </w:pPr>
            <w:r>
              <w:rPr>
                <w:rFonts w:eastAsia="Times New Roman" w:cs="Arial" w:ascii="Arial" w:hAnsi="Arial"/>
                <w:b/>
                <w:iCs/>
                <w:color w:val="000000"/>
                <w:sz w:val="18"/>
                <w:szCs w:val="18"/>
              </w:rPr>
              <w:t>Total</w:t>
            </w:r>
          </w:p>
        </w:tc>
      </w:tr>
      <w:tr>
        <w:trPr>
          <w:trHeight w:val="326" w:hRule="atLeast"/>
          <w:cantSplit w:val="true"/>
        </w:trPr>
        <w:tc>
          <w:tcPr>
            <w:tcW w:w="496" w:type="dxa"/>
            <w:vMerge w:val="restart"/>
            <w:tcBorders>
              <w:top w:val="single" w:sz="4" w:space="0" w:color="000000"/>
              <w:left w:val="single" w:sz="4" w:space="0" w:color="000000"/>
              <w:bottom w:val="single" w:sz="4" w:space="0" w:color="000000"/>
              <w:insideH w:val="single" w:sz="4" w:space="0" w:color="000000"/>
            </w:tcBorders>
            <w:shd w:fill="D9D9D9" w:val="clear"/>
            <w:tcMar>
              <w:left w:w="103" w:type="dxa"/>
            </w:tcMar>
            <w:textDirection w:val="btLr"/>
          </w:tcPr>
          <w:p>
            <w:pPr>
              <w:pStyle w:val="Normal"/>
              <w:spacing w:lineRule="auto" w:line="360" w:before="0" w:after="0"/>
              <w:ind w:left="113" w:right="113" w:hanging="0"/>
              <w:jc w:val="center"/>
              <w:rPr>
                <w:rFonts w:ascii="Arial" w:hAnsi="Arial" w:eastAsia="Times New Roman" w:cs="Arial"/>
                <w:b/>
                <w:b/>
                <w:iCs/>
                <w:color w:val="000000"/>
                <w:sz w:val="18"/>
                <w:szCs w:val="18"/>
              </w:rPr>
            </w:pPr>
            <w:r>
              <w:rPr>
                <w:rFonts w:eastAsia="Times New Roman" w:cs="Arial" w:ascii="Arial" w:hAnsi="Arial"/>
                <w:b/>
                <w:iCs/>
                <w:color w:val="000000"/>
                <w:sz w:val="18"/>
                <w:szCs w:val="18"/>
              </w:rPr>
              <w:t>Method A:  Using Country of Birth</w:t>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iCs/>
                <w:color w:val="000000"/>
                <w:sz w:val="18"/>
                <w:szCs w:val="18"/>
              </w:rPr>
            </w:pPr>
            <w:r>
              <w:rPr>
                <w:rFonts w:eastAsia="Times New Roman" w:cs="Arial" w:ascii="Arial" w:hAnsi="Arial"/>
                <w:b/>
                <w:iCs/>
                <w:color w:val="000000"/>
                <w:sz w:val="18"/>
                <w:szCs w:val="18"/>
              </w:rPr>
              <w:t>Excluded</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u w:val="single"/>
              </w:rPr>
            </w:pPr>
            <w:r>
              <w:rPr>
                <w:rFonts w:cs="Arial" w:ascii="Arial" w:hAnsi="Arial"/>
                <w:color w:val="000000"/>
                <w:sz w:val="18"/>
                <w:szCs w:val="18"/>
                <w:u w:val="single"/>
              </w:rPr>
              <w:t>11,406</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11,406</w:t>
            </w:r>
          </w:p>
        </w:tc>
      </w:tr>
      <w:tr>
        <w:trPr>
          <w:trHeight w:val="326" w:hRule="atLeast"/>
          <w:cantSplit w:val="true"/>
        </w:trPr>
        <w:tc>
          <w:tcPr>
            <w:tcW w:w="4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6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iCs/>
                <w:color w:val="000000"/>
                <w:sz w:val="18"/>
                <w:szCs w:val="18"/>
              </w:rPr>
            </w:pPr>
            <w:r>
              <w:rPr>
                <w:rFonts w:eastAsia="Times New Roman" w:cs="Arial" w:ascii="Arial" w:hAnsi="Arial"/>
                <w:b/>
                <w:iCs/>
                <w:color w:val="000000"/>
                <w:sz w:val="18"/>
                <w:szCs w:val="18"/>
              </w:rPr>
              <w:t>White</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1,312</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u w:val="single"/>
              </w:rPr>
            </w:pPr>
            <w:r>
              <w:rPr>
                <w:rFonts w:cs="Arial" w:ascii="Arial" w:hAnsi="Arial"/>
                <w:color w:val="000000"/>
                <w:sz w:val="18"/>
                <w:szCs w:val="18"/>
                <w:u w:val="single"/>
              </w:rPr>
              <w:t>501,235</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8,271</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2,502</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1,785</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600</w:t>
            </w:r>
          </w:p>
        </w:tc>
        <w:tc>
          <w:tcPr>
            <w:tcW w:w="875"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2,007</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2,357</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310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331</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3,063</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82</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523,855</w:t>
            </w:r>
          </w:p>
        </w:tc>
      </w:tr>
      <w:tr>
        <w:trPr>
          <w:trHeight w:val="326" w:hRule="atLeast"/>
          <w:cantSplit w:val="true"/>
        </w:trPr>
        <w:tc>
          <w:tcPr>
            <w:tcW w:w="4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6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iCs/>
                <w:color w:val="000000"/>
                <w:sz w:val="18"/>
                <w:szCs w:val="18"/>
              </w:rPr>
            </w:pPr>
            <w:r>
              <w:rPr>
                <w:rFonts w:eastAsia="Times New Roman" w:cs="Arial" w:ascii="Arial" w:hAnsi="Arial"/>
                <w:b/>
                <w:iCs/>
                <w:color w:val="000000"/>
                <w:sz w:val="18"/>
                <w:szCs w:val="18"/>
              </w:rPr>
              <w:t>South Asian</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3,449</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164</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u w:val="single"/>
              </w:rPr>
            </w:pPr>
            <w:r>
              <w:rPr>
                <w:rFonts w:cs="Arial" w:ascii="Arial" w:hAnsi="Arial"/>
                <w:color w:val="000000"/>
                <w:sz w:val="18"/>
                <w:szCs w:val="18"/>
                <w:u w:val="single"/>
              </w:rPr>
              <w:t>547,439</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5,768</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541</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94</w:t>
            </w:r>
          </w:p>
        </w:tc>
        <w:tc>
          <w:tcPr>
            <w:tcW w:w="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4,538</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1,068</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286</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563,361</w:t>
            </w:r>
          </w:p>
        </w:tc>
      </w:tr>
      <w:tr>
        <w:trPr>
          <w:trHeight w:val="326" w:hRule="atLeast"/>
          <w:cantSplit w:val="true"/>
        </w:trPr>
        <w:tc>
          <w:tcPr>
            <w:tcW w:w="4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6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iCs/>
                <w:color w:val="000000"/>
                <w:sz w:val="18"/>
                <w:szCs w:val="18"/>
              </w:rPr>
            </w:pPr>
            <w:r>
              <w:rPr>
                <w:rFonts w:eastAsia="Times New Roman" w:cs="Arial" w:ascii="Arial" w:hAnsi="Arial"/>
                <w:b/>
                <w:iCs/>
                <w:color w:val="000000"/>
                <w:sz w:val="18"/>
                <w:szCs w:val="18"/>
              </w:rPr>
              <w:t>Chinese</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1,592</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320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u w:val="single"/>
              </w:rPr>
            </w:pPr>
            <w:r>
              <w:rPr>
                <w:rFonts w:cs="Arial" w:ascii="Arial" w:hAnsi="Arial"/>
                <w:color w:val="000000"/>
                <w:sz w:val="18"/>
                <w:szCs w:val="18"/>
                <w:u w:val="single"/>
              </w:rPr>
              <w:t>372,298</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174</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212</w:t>
            </w:r>
          </w:p>
        </w:tc>
        <w:tc>
          <w:tcPr>
            <w:tcW w:w="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736</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175</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375,670</w:t>
            </w:r>
          </w:p>
        </w:tc>
      </w:tr>
      <w:tr>
        <w:trPr>
          <w:trHeight w:val="326" w:hRule="atLeast"/>
          <w:cantSplit w:val="true"/>
        </w:trPr>
        <w:tc>
          <w:tcPr>
            <w:tcW w:w="4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6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iCs/>
                <w:color w:val="000000"/>
                <w:sz w:val="18"/>
                <w:szCs w:val="18"/>
              </w:rPr>
            </w:pPr>
            <w:r>
              <w:rPr>
                <w:rFonts w:eastAsia="Times New Roman" w:cs="Arial" w:ascii="Arial" w:hAnsi="Arial"/>
                <w:b/>
                <w:iCs/>
                <w:color w:val="000000"/>
                <w:sz w:val="18"/>
                <w:szCs w:val="18"/>
              </w:rPr>
              <w:t>Black</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2,737</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498</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9,687</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445</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u w:val="single"/>
              </w:rPr>
            </w:pPr>
            <w:r>
              <w:rPr>
                <w:rFonts w:cs="Arial" w:ascii="Arial" w:hAnsi="Arial"/>
                <w:color w:val="000000"/>
                <w:sz w:val="18"/>
                <w:szCs w:val="18"/>
                <w:u w:val="single"/>
              </w:rPr>
              <w:t>249,547</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124</w:t>
            </w:r>
          </w:p>
        </w:tc>
        <w:tc>
          <w:tcPr>
            <w:tcW w:w="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233</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8,160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271,499</w:t>
            </w:r>
          </w:p>
        </w:tc>
      </w:tr>
      <w:tr>
        <w:trPr>
          <w:trHeight w:val="326" w:hRule="atLeast"/>
          <w:cantSplit w:val="true"/>
        </w:trPr>
        <w:tc>
          <w:tcPr>
            <w:tcW w:w="4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6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iCs/>
                <w:color w:val="000000"/>
                <w:sz w:val="18"/>
                <w:szCs w:val="18"/>
              </w:rPr>
            </w:pPr>
            <w:bookmarkStart w:id="26" w:name="OLE_LINK1"/>
            <w:bookmarkEnd w:id="26"/>
            <w:r>
              <w:rPr>
                <w:rFonts w:eastAsia="Times New Roman" w:cs="Arial" w:ascii="Arial" w:hAnsi="Arial"/>
                <w:b/>
                <w:iCs/>
                <w:color w:val="000000"/>
                <w:sz w:val="18"/>
                <w:szCs w:val="18"/>
              </w:rPr>
              <w:t>Filipino</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405</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548</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1,699</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u w:val="single"/>
              </w:rPr>
            </w:pPr>
            <w:r>
              <w:rPr>
                <w:rFonts w:cs="Arial" w:ascii="Arial" w:hAnsi="Arial"/>
                <w:color w:val="000000"/>
                <w:sz w:val="18"/>
                <w:szCs w:val="18"/>
                <w:u w:val="single"/>
              </w:rPr>
              <w:t>148,013</w:t>
            </w:r>
          </w:p>
        </w:tc>
        <w:tc>
          <w:tcPr>
            <w:tcW w:w="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12,115</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162,968</w:t>
            </w:r>
          </w:p>
        </w:tc>
      </w:tr>
      <w:tr>
        <w:trPr>
          <w:trHeight w:val="326" w:hRule="atLeast"/>
          <w:cantSplit w:val="true"/>
        </w:trPr>
        <w:tc>
          <w:tcPr>
            <w:tcW w:w="4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6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iCs/>
                <w:color w:val="000000"/>
                <w:sz w:val="18"/>
                <w:szCs w:val="18"/>
              </w:rPr>
            </w:pPr>
            <w:r>
              <w:rPr>
                <w:rFonts w:eastAsia="Times New Roman" w:cs="Arial" w:ascii="Arial" w:hAnsi="Arial"/>
                <w:b/>
                <w:iCs/>
                <w:color w:val="000000"/>
                <w:sz w:val="18"/>
                <w:szCs w:val="18"/>
              </w:rPr>
              <w:t>Latin American</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2,053</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3,251</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74</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569</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123</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5"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u w:val="single"/>
              </w:rPr>
            </w:pPr>
            <w:r>
              <w:rPr>
                <w:rFonts w:cs="Arial" w:ascii="Arial" w:hAnsi="Arial"/>
                <w:color w:val="000000"/>
                <w:sz w:val="18"/>
                <w:szCs w:val="18"/>
                <w:u w:val="single"/>
              </w:rPr>
              <w:t>177,111</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86</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156</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183,491</w:t>
            </w:r>
          </w:p>
        </w:tc>
      </w:tr>
      <w:tr>
        <w:trPr>
          <w:trHeight w:val="326" w:hRule="atLeast"/>
          <w:cantSplit w:val="true"/>
        </w:trPr>
        <w:tc>
          <w:tcPr>
            <w:tcW w:w="4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6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iCs/>
                <w:color w:val="000000"/>
                <w:sz w:val="18"/>
                <w:szCs w:val="18"/>
              </w:rPr>
            </w:pPr>
            <w:r>
              <w:rPr>
                <w:rFonts w:eastAsia="Times New Roman" w:cs="Arial" w:ascii="Arial" w:hAnsi="Arial"/>
                <w:b/>
                <w:iCs/>
                <w:color w:val="000000"/>
                <w:sz w:val="18"/>
                <w:szCs w:val="18"/>
              </w:rPr>
              <w:t>West Asian</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4,413</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1,168</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1,564</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143</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u w:val="single"/>
              </w:rPr>
            </w:pPr>
            <w:r>
              <w:rPr>
                <w:rFonts w:cs="Arial" w:ascii="Arial" w:hAnsi="Arial"/>
                <w:color w:val="000000"/>
                <w:sz w:val="18"/>
                <w:szCs w:val="18"/>
                <w:u w:val="single"/>
              </w:rPr>
              <w:t>119,945</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1,544</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3,202</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132,067</w:t>
            </w:r>
          </w:p>
        </w:tc>
      </w:tr>
      <w:tr>
        <w:trPr>
          <w:trHeight w:val="326" w:hRule="atLeast"/>
          <w:cantSplit w:val="true"/>
        </w:trPr>
        <w:tc>
          <w:tcPr>
            <w:tcW w:w="4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6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iCs/>
                <w:color w:val="000000"/>
                <w:sz w:val="18"/>
                <w:szCs w:val="18"/>
              </w:rPr>
            </w:pPr>
            <w:r>
              <w:rPr>
                <w:rFonts w:eastAsia="Times New Roman" w:cs="Arial" w:ascii="Arial" w:hAnsi="Arial"/>
                <w:b/>
                <w:iCs/>
                <w:color w:val="000000"/>
                <w:sz w:val="18"/>
                <w:szCs w:val="18"/>
              </w:rPr>
              <w:t>South East Asian</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1,250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102</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2,517</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17,008</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244</w:t>
            </w:r>
          </w:p>
        </w:tc>
        <w:tc>
          <w:tcPr>
            <w:tcW w:w="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u w:val="single"/>
              </w:rPr>
            </w:pPr>
            <w:r>
              <w:rPr>
                <w:rFonts w:cs="Arial" w:ascii="Arial" w:hAnsi="Arial"/>
                <w:color w:val="000000"/>
                <w:sz w:val="18"/>
                <w:szCs w:val="18"/>
                <w:u w:val="single"/>
              </w:rPr>
              <w:t>47,556</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68,817</w:t>
            </w:r>
          </w:p>
        </w:tc>
      </w:tr>
      <w:tr>
        <w:trPr>
          <w:trHeight w:val="326" w:hRule="atLeast"/>
          <w:cantSplit w:val="true"/>
        </w:trPr>
        <w:tc>
          <w:tcPr>
            <w:tcW w:w="4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6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iCs/>
                <w:color w:val="000000"/>
                <w:sz w:val="18"/>
                <w:szCs w:val="18"/>
              </w:rPr>
            </w:pPr>
            <w:r>
              <w:rPr>
                <w:rFonts w:eastAsia="Times New Roman" w:cs="Arial" w:ascii="Arial" w:hAnsi="Arial"/>
                <w:b/>
                <w:iCs/>
                <w:color w:val="000000"/>
                <w:sz w:val="18"/>
                <w:szCs w:val="18"/>
              </w:rPr>
              <w:t>Korean</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232</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94</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u w:val="single"/>
              </w:rPr>
            </w:pPr>
            <w:r>
              <w:rPr>
                <w:rFonts w:cs="Arial" w:ascii="Arial" w:hAnsi="Arial"/>
                <w:color w:val="000000"/>
                <w:sz w:val="18"/>
                <w:szCs w:val="18"/>
                <w:u w:val="single"/>
              </w:rPr>
              <w:t>40,680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41,106</w:t>
            </w:r>
          </w:p>
        </w:tc>
      </w:tr>
      <w:tr>
        <w:trPr>
          <w:trHeight w:val="326" w:hRule="atLeast"/>
          <w:cantSplit w:val="true"/>
        </w:trPr>
        <w:tc>
          <w:tcPr>
            <w:tcW w:w="4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6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iCs/>
                <w:color w:val="000000"/>
                <w:sz w:val="18"/>
                <w:szCs w:val="18"/>
              </w:rPr>
            </w:pPr>
            <w:r>
              <w:rPr>
                <w:rFonts w:eastAsia="Times New Roman" w:cs="Arial" w:ascii="Arial" w:hAnsi="Arial"/>
                <w:b/>
                <w:iCs/>
                <w:color w:val="000000"/>
                <w:sz w:val="18"/>
                <w:szCs w:val="18"/>
              </w:rPr>
              <w:t>Arab</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8,559</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329</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12,214</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1,766</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1,276</w:t>
            </w:r>
          </w:p>
        </w:tc>
        <w:tc>
          <w:tcPr>
            <w:tcW w:w="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12,569</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u w:val="single"/>
              </w:rPr>
            </w:pPr>
            <w:r>
              <w:rPr>
                <w:rFonts w:cs="Arial" w:ascii="Arial" w:hAnsi="Arial"/>
                <w:color w:val="000000"/>
                <w:sz w:val="18"/>
                <w:szCs w:val="18"/>
                <w:u w:val="single"/>
              </w:rPr>
              <w:t>122,874</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159,689</w:t>
            </w:r>
          </w:p>
        </w:tc>
      </w:tr>
      <w:tr>
        <w:trPr>
          <w:trHeight w:val="326" w:hRule="atLeast"/>
          <w:cantSplit w:val="true"/>
        </w:trPr>
        <w:tc>
          <w:tcPr>
            <w:tcW w:w="4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6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iCs/>
                <w:color w:val="000000"/>
                <w:sz w:val="18"/>
                <w:szCs w:val="18"/>
              </w:rPr>
            </w:pPr>
            <w:r>
              <w:rPr>
                <w:rFonts w:eastAsia="Times New Roman" w:cs="Arial" w:ascii="Arial" w:hAnsi="Arial"/>
                <w:b/>
                <w:iCs/>
                <w:color w:val="000000"/>
                <w:sz w:val="18"/>
                <w:szCs w:val="18"/>
              </w:rPr>
              <w:t>Japanese</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174</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166</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329</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217</w:t>
            </w:r>
          </w:p>
        </w:tc>
        <w:tc>
          <w:tcPr>
            <w:tcW w:w="87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cs="Arial" w:ascii="Arial" w:hAnsi="Arial"/>
                <w:color w:val="000000"/>
                <w:sz w:val="18"/>
                <w:szCs w:val="18"/>
              </w:rPr>
              <w:t>98</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pacing w:lineRule="auto" w:line="360" w:before="0" w:after="0"/>
              <w:rPr>
                <w:rFonts w:ascii="Arial" w:hAnsi="Arial" w:eastAsia="Times New Roman" w:cs="Arial"/>
                <w:color w:val="000000"/>
                <w:sz w:val="18"/>
                <w:szCs w:val="18"/>
              </w:rPr>
            </w:pPr>
            <w:r>
              <w:rPr>
                <w:rFonts w:eastAsia="Times New Roman" w:cs="Arial" w:ascii="Arial" w:hAnsi="Arial"/>
                <w:color w:val="000000"/>
                <w:sz w:val="18"/>
                <w:szCs w:val="18"/>
              </w:rPr>
              <w:t>&lt;70*</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rPr>
                <w:rFonts w:ascii="Arial" w:hAnsi="Arial" w:eastAsia="Times New Roman" w:cs="Arial"/>
                <w:color w:val="000000"/>
                <w:sz w:val="18"/>
                <w:szCs w:val="18"/>
                <w:u w:val="single"/>
              </w:rPr>
            </w:pPr>
            <w:r>
              <w:rPr>
                <w:rFonts w:cs="Arial" w:ascii="Arial" w:hAnsi="Arial"/>
                <w:color w:val="000000"/>
                <w:sz w:val="18"/>
                <w:szCs w:val="18"/>
                <w:u w:val="single"/>
              </w:rPr>
              <w:t>5,506</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6,585</w:t>
            </w:r>
          </w:p>
        </w:tc>
      </w:tr>
      <w:tr>
        <w:trPr>
          <w:trHeight w:val="326" w:hRule="atLeast"/>
          <w:cantSplit w:val="true"/>
        </w:trPr>
        <w:tc>
          <w:tcPr>
            <w:tcW w:w="49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36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946"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center"/>
              <w:rPr>
                <w:rFonts w:ascii="Arial" w:hAnsi="Arial" w:eastAsia="Times New Roman" w:cs="Arial"/>
                <w:b/>
                <w:b/>
                <w:iCs/>
                <w:color w:val="000000"/>
                <w:sz w:val="18"/>
                <w:szCs w:val="18"/>
              </w:rPr>
            </w:pPr>
            <w:r>
              <w:rPr>
                <w:rFonts w:eastAsia="Times New Roman" w:cs="Arial" w:ascii="Arial" w:hAnsi="Arial"/>
                <w:b/>
                <w:iCs/>
                <w:color w:val="000000"/>
                <w:sz w:val="18"/>
                <w:szCs w:val="18"/>
              </w:rPr>
              <w:t>Total</w:t>
            </w:r>
          </w:p>
        </w:tc>
        <w:tc>
          <w:tcPr>
            <w:tcW w:w="8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37,582</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506,882</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582,812</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400,771</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254,189</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150,898</w:t>
            </w:r>
          </w:p>
        </w:tc>
        <w:tc>
          <w:tcPr>
            <w:tcW w:w="875"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179,118</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139,608</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63,652</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41,452</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137,842</w:t>
            </w:r>
          </w:p>
        </w:tc>
        <w:tc>
          <w:tcPr>
            <w:tcW w:w="8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5,708</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spacing w:lineRule="auto" w:line="360" w:before="0" w:after="0"/>
              <w:jc w:val="right"/>
              <w:rPr>
                <w:rFonts w:ascii="Arial" w:hAnsi="Arial" w:eastAsia="Times New Roman" w:cs="Arial"/>
                <w:b/>
                <w:b/>
                <w:color w:val="000000"/>
                <w:sz w:val="18"/>
                <w:szCs w:val="18"/>
              </w:rPr>
            </w:pPr>
            <w:r>
              <w:rPr>
                <w:rFonts w:cs="Arial" w:ascii="Arial" w:hAnsi="Arial"/>
                <w:b/>
                <w:color w:val="000000"/>
                <w:sz w:val="18"/>
                <w:szCs w:val="18"/>
              </w:rPr>
              <w:t>2,500,514</w:t>
            </w:r>
          </w:p>
        </w:tc>
      </w:tr>
    </w:tbl>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cs="Calibri"/>
        </w:rPr>
      </w:pPr>
      <w:r>
        <w:rPr>
          <w:rFonts w:cs="Calibri"/>
        </w:rPr>
        <w:t>* Cells with size &lt; 70 including cells of size 0 were suppressed to protect privacy.</w:t>
      </w:r>
    </w:p>
    <w:p>
      <w:pPr>
        <w:pStyle w:val="Normal"/>
        <w:spacing w:lineRule="auto" w:line="360" w:before="0" w:after="0"/>
        <w:rPr>
          <w:rFonts w:cs="Calibri"/>
        </w:rPr>
      </w:pPr>
      <w:r>
        <w:rPr>
          <w:rFonts w:cs="Calibri"/>
        </w:rPr>
        <w:t xml:space="preserve">Note: The diagonal cells are underlined to highlight similar categorization by two methods. </w:t>
      </w:r>
    </w:p>
    <w:p>
      <w:pPr>
        <w:pStyle w:val="Normal"/>
        <w:spacing w:lineRule="auto" w:line="360" w:before="0" w:after="0"/>
        <w:rPr>
          <w:rFonts w:ascii="Times New Roman" w:hAnsi="Times New Roman" w:cs="Times New Roman"/>
        </w:rPr>
      </w:pPr>
      <w:r>
        <w:rPr>
          <w:rFonts w:cs="Calibri"/>
        </w:rPr>
        <w:t xml:space="preserve">CIC LIDS: Citizenship and Immigration Canada Landed Immigrant Database System </w:t>
      </w:r>
      <w:r>
        <w:br w:type="page"/>
      </w:r>
    </w:p>
    <w:p>
      <w:pPr>
        <w:pStyle w:val="Normal"/>
        <w:spacing w:lineRule="auto" w:line="360" w:before="0" w:after="0"/>
        <w:rPr>
          <w:rFonts w:ascii="Times New Roman" w:hAnsi="Times New Roman" w:cs="Times New Roman"/>
        </w:rPr>
      </w:pPr>
      <w:r>
        <w:rPr>
          <w:rFonts w:cs="Times New Roman" w:ascii="Times New Roman" w:hAnsi="Times New Roman"/>
          <w:b/>
        </w:rPr>
        <w:t>Table 3.</w:t>
      </w:r>
      <w:r>
        <w:rPr>
          <w:rFonts w:cs="Times New Roman" w:ascii="Times New Roman" w:hAnsi="Times New Roman"/>
        </w:rPr>
        <w:t xml:space="preserve"> The frequency of Ontario CIC LIDS immigrants in each self-reported ethnic category (from CCHS) and that categorized using country of birth plus mother tongue (Method B). </w:t>
      </w:r>
    </w:p>
    <w:tbl>
      <w:tblPr>
        <w:tblW w:w="12434"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40"/>
        <w:gridCol w:w="1723"/>
        <w:gridCol w:w="774"/>
        <w:gridCol w:w="774"/>
        <w:gridCol w:w="774"/>
        <w:gridCol w:w="773"/>
        <w:gridCol w:w="773"/>
        <w:gridCol w:w="773"/>
        <w:gridCol w:w="774"/>
        <w:gridCol w:w="773"/>
        <w:gridCol w:w="773"/>
        <w:gridCol w:w="773"/>
        <w:gridCol w:w="773"/>
        <w:gridCol w:w="773"/>
        <w:gridCol w:w="991"/>
      </w:tblGrid>
      <w:tr>
        <w:trPr>
          <w:trHeight w:val="284" w:hRule="atLeast"/>
          <w:cantSplit w:val="true"/>
        </w:trPr>
        <w:tc>
          <w:tcPr>
            <w:tcW w:w="440"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tbRl"/>
          </w:tcPr>
          <w:p>
            <w:pPr>
              <w:pStyle w:val="Normal"/>
              <w:snapToGrid w:val="false"/>
              <w:spacing w:lineRule="auto" w:line="360" w:before="0" w:after="0"/>
              <w:ind w:left="113" w:right="113" w:hanging="0"/>
              <w:rPr>
                <w:rFonts w:ascii="Arial" w:hAnsi="Arial" w:eastAsia="Times New Roman" w:cs="Arial"/>
                <w:i/>
                <w:i/>
                <w:iCs/>
                <w:color w:val="000000"/>
                <w:sz w:val="18"/>
                <w:szCs w:val="18"/>
              </w:rPr>
            </w:pPr>
            <w:r>
              <w:rPr>
                <w:rFonts w:eastAsia="Times New Roman" w:cs="Arial" w:ascii="Arial" w:hAnsi="Arial"/>
                <w:i/>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napToGrid w:val="false"/>
              <w:spacing w:lineRule="auto" w:line="360" w:before="0" w:after="0"/>
              <w:rPr>
                <w:rFonts w:ascii="Arial" w:hAnsi="Arial" w:eastAsia="Times New Roman" w:cs="Arial"/>
                <w:i/>
                <w:i/>
                <w:iCs/>
                <w:color w:val="000000"/>
                <w:sz w:val="18"/>
                <w:szCs w:val="18"/>
              </w:rPr>
            </w:pPr>
            <w:r>
              <w:rPr>
                <w:rFonts w:eastAsia="Times New Roman" w:cs="Arial" w:ascii="Arial" w:hAnsi="Arial"/>
                <w:i/>
                <w:iCs/>
                <w:color w:val="000000"/>
                <w:sz w:val="18"/>
                <w:szCs w:val="18"/>
              </w:rPr>
            </w:r>
          </w:p>
        </w:tc>
        <w:tc>
          <w:tcPr>
            <w:tcW w:w="10271" w:type="dxa"/>
            <w:gridSpan w:val="1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Mar>
              <w:left w:w="103" w:type="dxa"/>
            </w:tcMar>
            <w:vAlign w:val="center"/>
          </w:tcPr>
          <w:p>
            <w:pPr>
              <w:pStyle w:val="Normal"/>
              <w:spacing w:lineRule="auto" w:line="360" w:before="0" w:after="0"/>
              <w:jc w:val="center"/>
              <w:rPr>
                <w:rFonts w:ascii="Arial" w:hAnsi="Arial" w:eastAsia="Times New Roman" w:cs="Arial"/>
                <w:b/>
                <w:b/>
                <w:iCs/>
                <w:color w:val="000000"/>
                <w:sz w:val="18"/>
                <w:szCs w:val="18"/>
              </w:rPr>
            </w:pPr>
            <w:r>
              <w:rPr>
                <w:rFonts w:eastAsia="Times New Roman" w:cs="Arial" w:ascii="Arial" w:hAnsi="Arial"/>
                <w:b/>
                <w:iCs/>
                <w:color w:val="000000"/>
                <w:sz w:val="18"/>
                <w:szCs w:val="18"/>
              </w:rPr>
              <w:t>Method B: Using Country of Birth plus Mother Tongue</w:t>
            </w:r>
          </w:p>
        </w:tc>
      </w:tr>
      <w:tr>
        <w:trPr>
          <w:trHeight w:val="1260" w:hRule="atLeast"/>
          <w:cantSplit w:val="true"/>
        </w:trPr>
        <w:tc>
          <w:tcPr>
            <w:tcW w:w="440"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tbRl"/>
          </w:tcPr>
          <w:p>
            <w:pPr>
              <w:pStyle w:val="Normal"/>
              <w:snapToGrid w:val="false"/>
              <w:spacing w:lineRule="auto" w:line="360" w:before="0" w:after="0"/>
              <w:ind w:left="113" w:right="113" w:hanging="0"/>
              <w:rPr>
                <w:rFonts w:ascii="Arial" w:hAnsi="Arial" w:eastAsia="Times New Roman" w:cs="Arial"/>
                <w:b/>
                <w:b/>
                <w:i/>
                <w:i/>
                <w:iCs/>
                <w:color w:val="000000"/>
                <w:sz w:val="18"/>
                <w:szCs w:val="18"/>
              </w:rPr>
            </w:pPr>
            <w:r>
              <w:rPr>
                <w:rFonts w:eastAsia="Times New Roman" w:cs="Arial" w:ascii="Arial" w:hAnsi="Arial"/>
                <w:b/>
                <w:i/>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spacing w:lineRule="auto" w:line="360" w:before="0" w:after="0"/>
              <w:jc w:val="center"/>
              <w:rPr>
                <w:rFonts w:ascii="Arial" w:hAnsi="Arial" w:eastAsia="Times New Roman" w:cs="Arial"/>
                <w:i/>
                <w:i/>
                <w:iCs/>
                <w:color w:val="000000"/>
                <w:sz w:val="18"/>
                <w:szCs w:val="18"/>
              </w:rPr>
            </w:pPr>
            <w:r>
              <w:rPr>
                <w:rFonts w:eastAsia="Times New Roman" w:cs="Arial" w:ascii="Arial" w:hAnsi="Arial"/>
                <w:i/>
                <w:iCs/>
                <w:color w:val="000000"/>
                <w:sz w:val="18"/>
                <w:szCs w:val="18"/>
              </w:rPr>
              <w:t>Frequency</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Excluded</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White</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South Asian</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Chinese</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Black</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Filipino</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Latin American</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West Asian</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South-East Asian</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Korean</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Arab</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textDirection w:val="btLr"/>
            <w:vAlign w:val="center"/>
          </w:tcPr>
          <w:p>
            <w:pPr>
              <w:pStyle w:val="Normal"/>
              <w:spacing w:lineRule="auto" w:line="360" w:before="0" w:after="0"/>
              <w:ind w:left="113" w:right="113" w:hanging="0"/>
              <w:rPr>
                <w:rFonts w:ascii="Arial" w:hAnsi="Arial" w:eastAsia="Times New Roman" w:cs="Arial"/>
                <w:b/>
                <w:b/>
                <w:iCs/>
                <w:color w:val="000000"/>
                <w:sz w:val="18"/>
                <w:szCs w:val="18"/>
              </w:rPr>
            </w:pPr>
            <w:r>
              <w:rPr>
                <w:rFonts w:eastAsia="Times New Roman" w:cs="Arial" w:ascii="Arial" w:hAnsi="Arial"/>
                <w:b/>
                <w:iCs/>
                <w:color w:val="000000"/>
                <w:sz w:val="18"/>
                <w:szCs w:val="18"/>
              </w:rPr>
              <w:t>Japanese</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extDirection w:val="btLr"/>
            <w:vAlign w:val="center"/>
          </w:tcPr>
          <w:p>
            <w:pPr>
              <w:pStyle w:val="Normal"/>
              <w:spacing w:lineRule="auto" w:line="360" w:before="0" w:after="0"/>
              <w:ind w:left="113" w:right="113" w:hanging="0"/>
              <w:jc w:val="center"/>
              <w:rPr>
                <w:rFonts w:ascii="Arial" w:hAnsi="Arial" w:eastAsia="Times New Roman" w:cs="Arial"/>
                <w:b/>
                <w:b/>
                <w:iCs/>
                <w:color w:val="000000"/>
                <w:sz w:val="18"/>
                <w:szCs w:val="18"/>
              </w:rPr>
            </w:pPr>
            <w:r>
              <w:rPr>
                <w:rFonts w:eastAsia="Times New Roman" w:cs="Arial" w:ascii="Arial" w:hAnsi="Arial"/>
                <w:b/>
                <w:iCs/>
                <w:color w:val="000000"/>
                <w:sz w:val="18"/>
                <w:szCs w:val="18"/>
              </w:rPr>
              <w:t>Total</w:t>
            </w:r>
          </w:p>
        </w:tc>
      </w:tr>
      <w:tr>
        <w:trPr>
          <w:trHeight w:val="314" w:hRule="atLeast"/>
          <w:cantSplit w:val="true"/>
        </w:trPr>
        <w:tc>
          <w:tcPr>
            <w:tcW w:w="440" w:type="dxa"/>
            <w:vMerge w:val="restart"/>
            <w:tcBorders>
              <w:top w:val="single" w:sz="4" w:space="0" w:color="000000"/>
              <w:left w:val="single" w:sz="4" w:space="0" w:color="000000"/>
              <w:bottom w:val="single" w:sz="4" w:space="0" w:color="000000"/>
              <w:insideH w:val="single" w:sz="4" w:space="0" w:color="000000"/>
            </w:tcBorders>
            <w:shd w:fill="D9D9D9" w:val="clear"/>
            <w:tcMar>
              <w:left w:w="103" w:type="dxa"/>
            </w:tcMar>
            <w:textDirection w:val="btLr"/>
          </w:tcPr>
          <w:p>
            <w:pPr>
              <w:pStyle w:val="Normal"/>
              <w:spacing w:lineRule="auto" w:line="360" w:before="0" w:after="0"/>
              <w:ind w:left="113" w:right="113" w:hanging="0"/>
              <w:jc w:val="center"/>
              <w:rPr>
                <w:rFonts w:ascii="Arial" w:hAnsi="Arial" w:eastAsia="Times New Roman" w:cs="Arial"/>
                <w:b/>
                <w:b/>
                <w:iCs/>
                <w:color w:val="000000"/>
                <w:sz w:val="18"/>
                <w:szCs w:val="18"/>
              </w:rPr>
            </w:pPr>
            <w:r>
              <w:rPr>
                <w:rFonts w:eastAsia="Times New Roman" w:cs="Arial" w:ascii="Arial" w:hAnsi="Arial"/>
                <w:b/>
                <w:iCs/>
                <w:color w:val="000000"/>
                <w:sz w:val="18"/>
                <w:szCs w:val="18"/>
              </w:rPr>
              <w:t xml:space="preserve">CCHS: Self-reported </w:t>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keepNext/>
              <w:spacing w:lineRule="auto" w:line="360" w:before="67" w:after="67"/>
              <w:jc w:val="right"/>
              <w:rPr>
                <w:rFonts w:ascii="Arial" w:hAnsi="Arial" w:cs="Arial"/>
                <w:b/>
                <w:b/>
                <w:i/>
                <w:i/>
                <w:iCs/>
                <w:color w:val="000000"/>
                <w:sz w:val="18"/>
                <w:szCs w:val="18"/>
              </w:rPr>
            </w:pPr>
            <w:r>
              <w:rPr>
                <w:rFonts w:cs="Arial" w:ascii="Arial" w:hAnsi="Arial"/>
                <w:b/>
                <w:i/>
                <w:iCs/>
                <w:color w:val="000000"/>
                <w:sz w:val="18"/>
                <w:szCs w:val="18"/>
              </w:rPr>
              <w:t>White</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40</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u w:val="single"/>
              </w:rPr>
            </w:pPr>
            <w:r>
              <w:rPr>
                <w:rFonts w:cs="Arial" w:ascii="Arial" w:hAnsi="Arial"/>
                <w:color w:val="000000"/>
                <w:sz w:val="18"/>
                <w:szCs w:val="18"/>
                <w:u w:val="single"/>
              </w:rPr>
              <w:t>2,021</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19</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91</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74</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40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keepNext/>
              <w:spacing w:lineRule="auto" w:line="360" w:before="67" w:after="67"/>
              <w:rPr>
                <w:rFonts w:ascii="Arial" w:hAnsi="Arial" w:cs="Arial"/>
                <w:b/>
                <w:b/>
                <w:color w:val="000000"/>
                <w:sz w:val="18"/>
                <w:szCs w:val="18"/>
              </w:rPr>
            </w:pPr>
            <w:r>
              <w:rPr>
                <w:rFonts w:cs="Arial" w:ascii="Arial" w:hAnsi="Arial"/>
                <w:b/>
                <w:bCs/>
                <w:color w:val="000000"/>
                <w:sz w:val="18"/>
                <w:szCs w:val="18"/>
              </w:rPr>
              <w:t>2,300</w:t>
            </w:r>
          </w:p>
        </w:tc>
      </w:tr>
      <w:tr>
        <w:trPr>
          <w:trHeight w:val="314" w:hRule="atLeast"/>
          <w:cantSplit w:val="true"/>
        </w:trPr>
        <w:tc>
          <w:tcPr>
            <w:tcW w:w="44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keepNext/>
              <w:spacing w:lineRule="auto" w:line="360" w:before="67" w:after="67"/>
              <w:jc w:val="right"/>
              <w:rPr>
                <w:rFonts w:ascii="Arial" w:hAnsi="Arial" w:cs="Arial"/>
                <w:b/>
                <w:b/>
                <w:i/>
                <w:i/>
                <w:iCs/>
                <w:color w:val="000000"/>
                <w:sz w:val="18"/>
                <w:szCs w:val="18"/>
              </w:rPr>
            </w:pPr>
            <w:r>
              <w:rPr>
                <w:rFonts w:cs="Arial" w:ascii="Arial" w:hAnsi="Arial"/>
                <w:b/>
                <w:i/>
                <w:iCs/>
                <w:color w:val="000000"/>
                <w:sz w:val="18"/>
                <w:szCs w:val="18"/>
              </w:rPr>
              <w:t>South Asian</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26</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u w:val="single"/>
              </w:rPr>
            </w:pPr>
            <w:r>
              <w:rPr>
                <w:rFonts w:cs="Arial" w:ascii="Arial" w:hAnsi="Arial"/>
                <w:color w:val="000000"/>
                <w:sz w:val="18"/>
                <w:szCs w:val="18"/>
                <w:u w:val="single"/>
              </w:rPr>
              <w:t>1,105</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60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66</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13</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keepNext/>
              <w:spacing w:lineRule="auto" w:line="360" w:before="67" w:after="67"/>
              <w:rPr>
                <w:rFonts w:ascii="Arial" w:hAnsi="Arial" w:cs="Arial"/>
                <w:b/>
                <w:b/>
                <w:color w:val="000000"/>
                <w:sz w:val="18"/>
                <w:szCs w:val="18"/>
              </w:rPr>
            </w:pPr>
            <w:r>
              <w:rPr>
                <w:rFonts w:cs="Arial" w:ascii="Arial" w:hAnsi="Arial"/>
                <w:b/>
                <w:bCs/>
                <w:color w:val="000000"/>
                <w:sz w:val="18"/>
                <w:szCs w:val="18"/>
              </w:rPr>
              <w:t>1,296</w:t>
            </w:r>
          </w:p>
        </w:tc>
      </w:tr>
      <w:tr>
        <w:trPr>
          <w:trHeight w:val="314" w:hRule="atLeast"/>
          <w:cantSplit w:val="true"/>
        </w:trPr>
        <w:tc>
          <w:tcPr>
            <w:tcW w:w="44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keepNext/>
              <w:spacing w:lineRule="auto" w:line="360" w:before="67" w:after="67"/>
              <w:jc w:val="right"/>
              <w:rPr>
                <w:rFonts w:ascii="Arial" w:hAnsi="Arial" w:cs="Arial"/>
                <w:b/>
                <w:b/>
                <w:i/>
                <w:i/>
                <w:iCs/>
                <w:color w:val="000000"/>
                <w:sz w:val="18"/>
                <w:szCs w:val="18"/>
              </w:rPr>
            </w:pPr>
            <w:r>
              <w:rPr>
                <w:rFonts w:cs="Arial" w:ascii="Arial" w:hAnsi="Arial"/>
                <w:b/>
                <w:i/>
                <w:iCs/>
                <w:color w:val="000000"/>
                <w:sz w:val="18"/>
                <w:szCs w:val="18"/>
              </w:rPr>
              <w:t>Chinese</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u w:val="single"/>
              </w:rPr>
            </w:pPr>
            <w:r>
              <w:rPr>
                <w:rFonts w:cs="Arial" w:ascii="Arial" w:hAnsi="Arial"/>
                <w:color w:val="000000"/>
                <w:sz w:val="18"/>
                <w:szCs w:val="18"/>
                <w:u w:val="single"/>
              </w:rPr>
              <w:t>720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12</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22</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keepNext/>
              <w:spacing w:lineRule="auto" w:line="360" w:before="67" w:after="67"/>
              <w:rPr>
                <w:rFonts w:ascii="Arial" w:hAnsi="Arial" w:cs="Arial"/>
                <w:b/>
                <w:b/>
                <w:color w:val="000000"/>
                <w:sz w:val="18"/>
                <w:szCs w:val="18"/>
              </w:rPr>
            </w:pPr>
            <w:r>
              <w:rPr>
                <w:rFonts w:cs="Arial" w:ascii="Arial" w:hAnsi="Arial"/>
                <w:b/>
                <w:bCs/>
                <w:color w:val="000000"/>
                <w:sz w:val="18"/>
                <w:szCs w:val="18"/>
              </w:rPr>
              <w:t>769</w:t>
            </w:r>
          </w:p>
        </w:tc>
      </w:tr>
      <w:tr>
        <w:trPr>
          <w:trHeight w:val="314" w:hRule="atLeast"/>
          <w:cantSplit w:val="true"/>
        </w:trPr>
        <w:tc>
          <w:tcPr>
            <w:tcW w:w="44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keepNext/>
              <w:spacing w:lineRule="auto" w:line="360" w:before="67" w:after="67"/>
              <w:jc w:val="right"/>
              <w:rPr>
                <w:rFonts w:ascii="Arial" w:hAnsi="Arial" w:cs="Arial"/>
                <w:b/>
                <w:b/>
                <w:i/>
                <w:i/>
                <w:iCs/>
                <w:color w:val="000000"/>
                <w:sz w:val="18"/>
                <w:szCs w:val="18"/>
              </w:rPr>
            </w:pPr>
            <w:r>
              <w:rPr>
                <w:rFonts w:cs="Arial" w:ascii="Arial" w:hAnsi="Arial"/>
                <w:b/>
                <w:i/>
                <w:iCs/>
                <w:color w:val="000000"/>
                <w:sz w:val="18"/>
                <w:szCs w:val="18"/>
              </w:rPr>
              <w:t>Black</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12</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u w:val="single"/>
              </w:rPr>
            </w:pPr>
            <w:r>
              <w:rPr>
                <w:rFonts w:cs="Arial" w:ascii="Arial" w:hAnsi="Arial"/>
                <w:color w:val="000000"/>
                <w:sz w:val="18"/>
                <w:szCs w:val="18"/>
                <w:u w:val="single"/>
              </w:rPr>
              <w:t>586</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26</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15</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keepNext/>
              <w:spacing w:lineRule="auto" w:line="360" w:before="67" w:after="67"/>
              <w:rPr>
                <w:rFonts w:ascii="Arial" w:hAnsi="Arial" w:cs="Arial"/>
                <w:b/>
                <w:b/>
                <w:color w:val="000000"/>
                <w:sz w:val="18"/>
                <w:szCs w:val="18"/>
              </w:rPr>
            </w:pPr>
            <w:r>
              <w:rPr>
                <w:rFonts w:cs="Arial" w:ascii="Arial" w:hAnsi="Arial"/>
                <w:b/>
                <w:bCs/>
                <w:color w:val="000000"/>
                <w:sz w:val="18"/>
                <w:szCs w:val="18"/>
              </w:rPr>
              <w:t>645</w:t>
            </w:r>
          </w:p>
        </w:tc>
      </w:tr>
      <w:tr>
        <w:trPr>
          <w:trHeight w:val="314" w:hRule="atLeast"/>
          <w:cantSplit w:val="true"/>
        </w:trPr>
        <w:tc>
          <w:tcPr>
            <w:tcW w:w="44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keepNext/>
              <w:spacing w:lineRule="auto" w:line="360" w:before="67" w:after="67"/>
              <w:jc w:val="right"/>
              <w:rPr>
                <w:rFonts w:ascii="Arial" w:hAnsi="Arial" w:cs="Arial"/>
                <w:b/>
                <w:b/>
                <w:i/>
                <w:i/>
                <w:iCs/>
                <w:color w:val="000000"/>
                <w:sz w:val="18"/>
                <w:szCs w:val="18"/>
              </w:rPr>
            </w:pPr>
            <w:r>
              <w:rPr>
                <w:rFonts w:cs="Arial" w:ascii="Arial" w:hAnsi="Arial"/>
                <w:b/>
                <w:i/>
                <w:iCs/>
                <w:color w:val="000000"/>
                <w:sz w:val="18"/>
                <w:szCs w:val="18"/>
              </w:rPr>
              <w:t>Filipino</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u w:val="single"/>
              </w:rPr>
            </w:pPr>
            <w:r>
              <w:rPr>
                <w:rFonts w:cs="Arial" w:ascii="Arial" w:hAnsi="Arial"/>
                <w:color w:val="000000"/>
                <w:sz w:val="18"/>
                <w:szCs w:val="18"/>
                <w:u w:val="single"/>
              </w:rPr>
              <w:t>321</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27</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keepNext/>
              <w:spacing w:lineRule="auto" w:line="360" w:before="67" w:after="67"/>
              <w:rPr>
                <w:rFonts w:ascii="Arial" w:hAnsi="Arial" w:cs="Arial"/>
                <w:b/>
                <w:b/>
                <w:color w:val="000000"/>
                <w:sz w:val="18"/>
                <w:szCs w:val="18"/>
              </w:rPr>
            </w:pPr>
            <w:r>
              <w:rPr>
                <w:rFonts w:cs="Arial" w:ascii="Arial" w:hAnsi="Arial"/>
                <w:b/>
                <w:bCs/>
                <w:color w:val="000000"/>
                <w:sz w:val="18"/>
                <w:szCs w:val="18"/>
              </w:rPr>
              <w:t>355</w:t>
            </w:r>
          </w:p>
        </w:tc>
      </w:tr>
      <w:tr>
        <w:trPr>
          <w:trHeight w:val="314" w:hRule="atLeast"/>
          <w:cantSplit w:val="true"/>
        </w:trPr>
        <w:tc>
          <w:tcPr>
            <w:tcW w:w="44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keepNext/>
              <w:spacing w:lineRule="auto" w:line="360" w:before="67" w:after="67"/>
              <w:jc w:val="right"/>
              <w:rPr>
                <w:rFonts w:ascii="Arial" w:hAnsi="Arial" w:cs="Arial"/>
                <w:b/>
                <w:b/>
                <w:i/>
                <w:i/>
                <w:iCs/>
                <w:color w:val="000000"/>
                <w:sz w:val="18"/>
                <w:szCs w:val="18"/>
              </w:rPr>
            </w:pPr>
            <w:r>
              <w:rPr>
                <w:rFonts w:cs="Arial" w:ascii="Arial" w:hAnsi="Arial"/>
                <w:b/>
                <w:i/>
                <w:iCs/>
                <w:color w:val="000000"/>
                <w:sz w:val="18"/>
                <w:szCs w:val="18"/>
              </w:rPr>
              <w:t>Latin American</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11</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u w:val="single"/>
              </w:rPr>
            </w:pPr>
            <w:r>
              <w:rPr>
                <w:rFonts w:cs="Arial" w:ascii="Arial" w:hAnsi="Arial"/>
                <w:color w:val="000000"/>
                <w:sz w:val="18"/>
                <w:szCs w:val="18"/>
                <w:u w:val="single"/>
              </w:rPr>
              <w:t>364</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keepNext/>
              <w:spacing w:lineRule="auto" w:line="360" w:before="67" w:after="67"/>
              <w:rPr>
                <w:rFonts w:ascii="Arial" w:hAnsi="Arial" w:cs="Arial"/>
                <w:b/>
                <w:b/>
                <w:color w:val="000000"/>
                <w:sz w:val="18"/>
                <w:szCs w:val="18"/>
              </w:rPr>
            </w:pPr>
            <w:r>
              <w:rPr>
                <w:rFonts w:cs="Arial" w:ascii="Arial" w:hAnsi="Arial"/>
                <w:b/>
                <w:bCs/>
                <w:color w:val="000000"/>
                <w:sz w:val="18"/>
                <w:szCs w:val="18"/>
              </w:rPr>
              <w:t>389</w:t>
            </w:r>
          </w:p>
        </w:tc>
      </w:tr>
      <w:tr>
        <w:trPr>
          <w:trHeight w:val="314" w:hRule="atLeast"/>
          <w:cantSplit w:val="true"/>
        </w:trPr>
        <w:tc>
          <w:tcPr>
            <w:tcW w:w="44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keepNext/>
              <w:spacing w:lineRule="auto" w:line="360" w:before="67" w:after="67"/>
              <w:jc w:val="right"/>
              <w:rPr>
                <w:rFonts w:ascii="Arial" w:hAnsi="Arial" w:cs="Arial"/>
                <w:b/>
                <w:b/>
                <w:i/>
                <w:i/>
                <w:iCs/>
                <w:color w:val="000000"/>
                <w:sz w:val="18"/>
                <w:szCs w:val="18"/>
              </w:rPr>
            </w:pPr>
            <w:r>
              <w:rPr>
                <w:rFonts w:cs="Arial" w:ascii="Arial" w:hAnsi="Arial"/>
                <w:b/>
                <w:i/>
                <w:iCs/>
                <w:color w:val="000000"/>
                <w:sz w:val="18"/>
                <w:szCs w:val="18"/>
              </w:rPr>
              <w:t>West Asian</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16</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11</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u w:val="single"/>
              </w:rPr>
            </w:pPr>
            <w:r>
              <w:rPr>
                <w:rFonts w:cs="Arial" w:ascii="Arial" w:hAnsi="Arial"/>
                <w:color w:val="000000"/>
                <w:sz w:val="18"/>
                <w:szCs w:val="18"/>
                <w:u w:val="single"/>
              </w:rPr>
              <w:t>155</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16</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keepNext/>
              <w:spacing w:lineRule="auto" w:line="360" w:before="67" w:after="67"/>
              <w:rPr>
                <w:rFonts w:ascii="Arial" w:hAnsi="Arial" w:cs="Arial"/>
                <w:b/>
                <w:b/>
                <w:color w:val="000000"/>
                <w:sz w:val="18"/>
                <w:szCs w:val="18"/>
              </w:rPr>
            </w:pPr>
            <w:r>
              <w:rPr>
                <w:rFonts w:cs="Arial" w:ascii="Arial" w:hAnsi="Arial"/>
                <w:b/>
                <w:bCs/>
                <w:color w:val="000000"/>
                <w:sz w:val="18"/>
                <w:szCs w:val="18"/>
              </w:rPr>
              <w:t>224</w:t>
            </w:r>
          </w:p>
        </w:tc>
      </w:tr>
      <w:tr>
        <w:trPr>
          <w:trHeight w:val="314" w:hRule="atLeast"/>
          <w:cantSplit w:val="true"/>
        </w:trPr>
        <w:tc>
          <w:tcPr>
            <w:tcW w:w="44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keepNext/>
              <w:spacing w:lineRule="auto" w:line="360" w:before="67" w:after="67"/>
              <w:jc w:val="right"/>
              <w:rPr>
                <w:rFonts w:ascii="Arial" w:hAnsi="Arial" w:cs="Arial"/>
                <w:b/>
                <w:b/>
                <w:i/>
                <w:i/>
                <w:iCs/>
                <w:color w:val="000000"/>
                <w:sz w:val="18"/>
                <w:szCs w:val="18"/>
              </w:rPr>
            </w:pPr>
            <w:r>
              <w:rPr>
                <w:rFonts w:cs="Arial" w:ascii="Arial" w:hAnsi="Arial"/>
                <w:b/>
                <w:i/>
                <w:iCs/>
                <w:color w:val="000000"/>
                <w:sz w:val="18"/>
                <w:szCs w:val="18"/>
              </w:rPr>
              <w:t>South East Asian</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96</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12</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12</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u w:val="single"/>
              </w:rPr>
            </w:pPr>
            <w:r>
              <w:rPr>
                <w:rFonts w:cs="Arial" w:ascii="Arial" w:hAnsi="Arial"/>
                <w:color w:val="000000"/>
                <w:sz w:val="18"/>
                <w:szCs w:val="18"/>
                <w:u w:val="single"/>
              </w:rPr>
              <w:t>61</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keepNext/>
              <w:spacing w:lineRule="auto" w:line="360" w:before="67" w:after="67"/>
              <w:rPr>
                <w:rFonts w:ascii="Arial" w:hAnsi="Arial" w:cs="Arial"/>
                <w:b/>
                <w:b/>
                <w:color w:val="000000"/>
                <w:sz w:val="18"/>
                <w:szCs w:val="18"/>
              </w:rPr>
            </w:pPr>
            <w:r>
              <w:rPr>
                <w:rFonts w:cs="Arial" w:ascii="Arial" w:hAnsi="Arial"/>
                <w:b/>
                <w:bCs/>
                <w:color w:val="000000"/>
                <w:sz w:val="18"/>
                <w:szCs w:val="18"/>
              </w:rPr>
              <w:t>205</w:t>
            </w:r>
          </w:p>
        </w:tc>
      </w:tr>
      <w:tr>
        <w:trPr>
          <w:trHeight w:val="314" w:hRule="atLeast"/>
          <w:cantSplit w:val="true"/>
        </w:trPr>
        <w:tc>
          <w:tcPr>
            <w:tcW w:w="44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keepNext/>
              <w:spacing w:lineRule="auto" w:line="360" w:before="67" w:after="67"/>
              <w:jc w:val="right"/>
              <w:rPr>
                <w:rFonts w:ascii="Arial" w:hAnsi="Arial" w:cs="Arial"/>
                <w:b/>
                <w:b/>
                <w:i/>
                <w:i/>
                <w:iCs/>
                <w:color w:val="000000"/>
                <w:sz w:val="18"/>
                <w:szCs w:val="18"/>
              </w:rPr>
            </w:pPr>
            <w:r>
              <w:rPr>
                <w:rFonts w:cs="Arial" w:ascii="Arial" w:hAnsi="Arial"/>
                <w:b/>
                <w:i/>
                <w:iCs/>
                <w:color w:val="000000"/>
                <w:sz w:val="18"/>
                <w:szCs w:val="18"/>
              </w:rPr>
              <w:t>Korean</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u w:val="single"/>
              </w:rPr>
            </w:pPr>
            <w:r>
              <w:rPr>
                <w:rFonts w:cs="Arial" w:ascii="Arial" w:hAnsi="Arial"/>
                <w:color w:val="000000"/>
                <w:sz w:val="18"/>
                <w:szCs w:val="18"/>
                <w:u w:val="single"/>
              </w:rPr>
              <w:t>80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keepNext/>
              <w:spacing w:lineRule="auto" w:line="360" w:before="67" w:after="67"/>
              <w:rPr>
                <w:rFonts w:ascii="Arial" w:hAnsi="Arial" w:cs="Arial"/>
                <w:b/>
                <w:b/>
                <w:color w:val="000000"/>
                <w:sz w:val="18"/>
                <w:szCs w:val="18"/>
              </w:rPr>
            </w:pPr>
            <w:r>
              <w:rPr>
                <w:rFonts w:cs="Arial" w:ascii="Arial" w:hAnsi="Arial"/>
                <w:b/>
                <w:bCs/>
                <w:color w:val="000000"/>
                <w:sz w:val="18"/>
                <w:szCs w:val="18"/>
              </w:rPr>
              <w:t>83</w:t>
            </w:r>
          </w:p>
        </w:tc>
      </w:tr>
      <w:tr>
        <w:trPr>
          <w:trHeight w:val="314" w:hRule="atLeast"/>
          <w:cantSplit w:val="true"/>
        </w:trPr>
        <w:tc>
          <w:tcPr>
            <w:tcW w:w="44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keepNext/>
              <w:spacing w:lineRule="auto" w:line="360" w:before="67" w:after="67"/>
              <w:jc w:val="right"/>
              <w:rPr>
                <w:rFonts w:ascii="Arial" w:hAnsi="Arial" w:cs="Arial"/>
                <w:b/>
                <w:b/>
                <w:i/>
                <w:i/>
                <w:iCs/>
                <w:color w:val="000000"/>
                <w:sz w:val="18"/>
                <w:szCs w:val="18"/>
              </w:rPr>
            </w:pPr>
            <w:r>
              <w:rPr>
                <w:rFonts w:cs="Arial" w:ascii="Arial" w:hAnsi="Arial"/>
                <w:b/>
                <w:i/>
                <w:iCs/>
                <w:color w:val="000000"/>
                <w:sz w:val="18"/>
                <w:szCs w:val="18"/>
              </w:rPr>
              <w:t>Arab</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12</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u w:val="single"/>
              </w:rPr>
            </w:pPr>
            <w:r>
              <w:rPr>
                <w:rFonts w:cs="Arial" w:ascii="Arial" w:hAnsi="Arial"/>
                <w:color w:val="000000"/>
                <w:sz w:val="18"/>
                <w:szCs w:val="18"/>
                <w:u w:val="single"/>
              </w:rPr>
              <w:t>185</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keepNext/>
              <w:spacing w:lineRule="auto" w:line="360" w:before="67" w:after="67"/>
              <w:rPr>
                <w:rFonts w:ascii="Arial" w:hAnsi="Arial" w:cs="Arial"/>
                <w:b/>
                <w:b/>
                <w:color w:val="000000"/>
                <w:sz w:val="18"/>
                <w:szCs w:val="18"/>
              </w:rPr>
            </w:pPr>
            <w:r>
              <w:rPr>
                <w:rFonts w:cs="Arial" w:ascii="Arial" w:hAnsi="Arial"/>
                <w:b/>
                <w:bCs/>
                <w:color w:val="000000"/>
                <w:sz w:val="18"/>
                <w:szCs w:val="18"/>
              </w:rPr>
              <w:t>212</w:t>
            </w:r>
          </w:p>
        </w:tc>
      </w:tr>
      <w:tr>
        <w:trPr>
          <w:trHeight w:val="314" w:hRule="atLeast"/>
          <w:cantSplit w:val="true"/>
        </w:trPr>
        <w:tc>
          <w:tcPr>
            <w:tcW w:w="44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keepNext/>
              <w:spacing w:lineRule="auto" w:line="360" w:before="67" w:after="67"/>
              <w:jc w:val="right"/>
              <w:rPr>
                <w:rFonts w:ascii="Arial" w:hAnsi="Arial" w:cs="Arial"/>
                <w:b/>
                <w:b/>
                <w:i/>
                <w:i/>
                <w:iCs/>
                <w:color w:val="000000"/>
                <w:sz w:val="18"/>
                <w:szCs w:val="18"/>
              </w:rPr>
            </w:pPr>
            <w:r>
              <w:rPr>
                <w:rFonts w:cs="Arial" w:ascii="Arial" w:hAnsi="Arial"/>
                <w:b/>
                <w:i/>
                <w:iCs/>
                <w:color w:val="000000"/>
                <w:sz w:val="18"/>
                <w:szCs w:val="18"/>
              </w:rPr>
              <w:t>Japanese</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keepNext/>
              <w:spacing w:lineRule="auto" w:line="360" w:before="67" w:after="67"/>
              <w:jc w:val="center"/>
              <w:rPr>
                <w:rFonts w:ascii="Arial" w:hAnsi="Arial" w:cs="Arial"/>
                <w:color w:val="000000"/>
                <w:sz w:val="18"/>
                <w:szCs w:val="18"/>
              </w:rPr>
            </w:pPr>
            <w:r>
              <w:rPr>
                <w:rFonts w:cs="Arial" w:ascii="Arial" w:hAnsi="Arial"/>
                <w:color w:val="000000"/>
                <w:sz w:val="18"/>
                <w:szCs w:val="18"/>
              </w:rPr>
              <w:t>&lt;10*</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color w:val="000000"/>
                <w:sz w:val="18"/>
                <w:szCs w:val="18"/>
                <w:u w:val="single"/>
              </w:rPr>
            </w:pPr>
            <w:r>
              <w:rPr>
                <w:rFonts w:cs="Arial" w:ascii="Arial" w:hAnsi="Arial"/>
                <w:color w:val="000000"/>
                <w:sz w:val="18"/>
                <w:szCs w:val="18"/>
                <w:u w:val="single"/>
              </w:rPr>
              <w:t>19</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keepNext/>
              <w:spacing w:lineRule="auto" w:line="360" w:before="67" w:after="67"/>
              <w:rPr>
                <w:rFonts w:ascii="Arial" w:hAnsi="Arial" w:cs="Arial"/>
                <w:b/>
                <w:b/>
                <w:color w:val="000000"/>
                <w:sz w:val="18"/>
                <w:szCs w:val="18"/>
              </w:rPr>
            </w:pPr>
            <w:r>
              <w:rPr>
                <w:rFonts w:cs="Arial" w:ascii="Arial" w:hAnsi="Arial"/>
                <w:b/>
                <w:bCs/>
                <w:color w:val="000000"/>
                <w:sz w:val="18"/>
                <w:szCs w:val="18"/>
              </w:rPr>
              <w:t>21</w:t>
            </w:r>
          </w:p>
        </w:tc>
      </w:tr>
      <w:tr>
        <w:trPr>
          <w:trHeight w:val="314" w:hRule="atLeast"/>
          <w:cantSplit w:val="true"/>
        </w:trPr>
        <w:tc>
          <w:tcPr>
            <w:tcW w:w="44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Normal"/>
              <w:snapToGrid w:val="false"/>
              <w:spacing w:lineRule="auto" w:line="240" w:before="0" w:after="0"/>
              <w:rPr>
                <w:rFonts w:ascii="Arial" w:hAnsi="Arial" w:eastAsia="Times New Roman" w:cs="Arial"/>
                <w:b/>
                <w:b/>
                <w:iCs/>
                <w:color w:val="000000"/>
                <w:sz w:val="18"/>
                <w:szCs w:val="18"/>
              </w:rPr>
            </w:pPr>
            <w:r>
              <w:rPr>
                <w:rFonts w:eastAsia="Times New Roman" w:cs="Arial" w:ascii="Arial" w:hAnsi="Arial"/>
                <w:b/>
                <w:iCs/>
                <w:color w:val="000000"/>
                <w:sz w:val="18"/>
                <w:szCs w:val="18"/>
              </w:rPr>
            </w:r>
          </w:p>
        </w:tc>
        <w:tc>
          <w:tcPr>
            <w:tcW w:w="172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keepNext/>
              <w:spacing w:lineRule="auto" w:line="360" w:before="67" w:after="67"/>
              <w:jc w:val="center"/>
              <w:rPr>
                <w:rFonts w:ascii="Arial" w:hAnsi="Arial" w:cs="Arial"/>
                <w:b/>
                <w:b/>
                <w:i/>
                <w:i/>
                <w:iCs/>
                <w:color w:val="000000"/>
                <w:sz w:val="18"/>
                <w:szCs w:val="18"/>
              </w:rPr>
            </w:pPr>
            <w:r>
              <w:rPr>
                <w:rFonts w:cs="Arial" w:ascii="Arial" w:hAnsi="Arial"/>
                <w:b/>
                <w:i/>
                <w:iCs/>
                <w:color w:val="000000"/>
                <w:sz w:val="18"/>
                <w:szCs w:val="18"/>
              </w:rPr>
              <w:t>Total</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b/>
                <w:b/>
                <w:color w:val="000000"/>
                <w:sz w:val="18"/>
                <w:szCs w:val="18"/>
              </w:rPr>
            </w:pPr>
            <w:r>
              <w:rPr>
                <w:rFonts w:cs="Arial" w:ascii="Arial" w:hAnsi="Arial"/>
                <w:b/>
                <w:bCs/>
                <w:color w:val="000000"/>
                <w:sz w:val="18"/>
                <w:szCs w:val="18"/>
              </w:rPr>
              <w:t>96</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b/>
                <w:b/>
                <w:color w:val="000000"/>
                <w:sz w:val="18"/>
                <w:szCs w:val="18"/>
              </w:rPr>
            </w:pPr>
            <w:r>
              <w:rPr>
                <w:rFonts w:cs="Arial" w:ascii="Arial" w:hAnsi="Arial"/>
                <w:b/>
                <w:bCs/>
                <w:color w:val="000000"/>
                <w:sz w:val="18"/>
                <w:szCs w:val="18"/>
              </w:rPr>
              <w:t>2,059</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b/>
                <w:b/>
                <w:color w:val="000000"/>
                <w:sz w:val="18"/>
                <w:szCs w:val="18"/>
              </w:rPr>
            </w:pPr>
            <w:r>
              <w:rPr>
                <w:rFonts w:cs="Arial" w:ascii="Arial" w:hAnsi="Arial"/>
                <w:b/>
                <w:bCs/>
                <w:color w:val="000000"/>
                <w:sz w:val="18"/>
                <w:szCs w:val="18"/>
              </w:rPr>
              <w:t>1,227</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b/>
                <w:b/>
                <w:color w:val="000000"/>
                <w:sz w:val="18"/>
                <w:szCs w:val="18"/>
              </w:rPr>
            </w:pPr>
            <w:r>
              <w:rPr>
                <w:rFonts w:cs="Arial" w:ascii="Arial" w:hAnsi="Arial"/>
                <w:b/>
                <w:bCs/>
                <w:color w:val="000000"/>
                <w:sz w:val="18"/>
                <w:szCs w:val="18"/>
              </w:rPr>
              <w:t>735</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b/>
                <w:b/>
                <w:color w:val="000000"/>
                <w:sz w:val="18"/>
                <w:szCs w:val="18"/>
              </w:rPr>
            </w:pPr>
            <w:r>
              <w:rPr>
                <w:rFonts w:cs="Arial" w:ascii="Arial" w:hAnsi="Arial"/>
                <w:b/>
                <w:bCs/>
                <w:color w:val="000000"/>
                <w:sz w:val="18"/>
                <w:szCs w:val="18"/>
              </w:rPr>
              <w:t>715</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b/>
                <w:b/>
                <w:color w:val="000000"/>
                <w:sz w:val="18"/>
                <w:szCs w:val="18"/>
              </w:rPr>
            </w:pPr>
            <w:r>
              <w:rPr>
                <w:rFonts w:cs="Arial" w:ascii="Arial" w:hAnsi="Arial"/>
                <w:b/>
                <w:bCs/>
                <w:color w:val="000000"/>
                <w:sz w:val="18"/>
                <w:szCs w:val="18"/>
              </w:rPr>
              <w:t>354</w:t>
            </w:r>
          </w:p>
        </w:tc>
        <w:tc>
          <w:tcPr>
            <w:tcW w:w="774"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b/>
                <w:b/>
                <w:color w:val="000000"/>
                <w:sz w:val="18"/>
                <w:szCs w:val="18"/>
              </w:rPr>
            </w:pPr>
            <w:r>
              <w:rPr>
                <w:rFonts w:cs="Arial" w:ascii="Arial" w:hAnsi="Arial"/>
                <w:b/>
                <w:bCs/>
                <w:color w:val="000000"/>
                <w:sz w:val="18"/>
                <w:szCs w:val="18"/>
              </w:rPr>
              <w:t>562</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b/>
                <w:b/>
                <w:color w:val="000000"/>
                <w:sz w:val="18"/>
                <w:szCs w:val="18"/>
              </w:rPr>
            </w:pPr>
            <w:r>
              <w:rPr>
                <w:rFonts w:cs="Arial" w:ascii="Arial" w:hAnsi="Arial"/>
                <w:b/>
                <w:bCs/>
                <w:color w:val="000000"/>
                <w:sz w:val="18"/>
                <w:szCs w:val="18"/>
              </w:rPr>
              <w:t>259</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b/>
                <w:b/>
                <w:color w:val="000000"/>
                <w:sz w:val="18"/>
                <w:szCs w:val="18"/>
              </w:rPr>
            </w:pPr>
            <w:r>
              <w:rPr>
                <w:rFonts w:cs="Arial" w:ascii="Arial" w:hAnsi="Arial"/>
                <w:b/>
                <w:bCs/>
                <w:color w:val="000000"/>
                <w:sz w:val="18"/>
                <w:szCs w:val="18"/>
              </w:rPr>
              <w:t>128</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b/>
                <w:b/>
                <w:color w:val="000000"/>
                <w:sz w:val="18"/>
                <w:szCs w:val="18"/>
              </w:rPr>
            </w:pPr>
            <w:r>
              <w:rPr>
                <w:rFonts w:cs="Arial" w:ascii="Arial" w:hAnsi="Arial"/>
                <w:b/>
                <w:bCs/>
                <w:color w:val="000000"/>
                <w:sz w:val="18"/>
                <w:szCs w:val="18"/>
              </w:rPr>
              <w:t>82</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b/>
                <w:b/>
                <w:color w:val="000000"/>
                <w:sz w:val="18"/>
                <w:szCs w:val="18"/>
              </w:rPr>
            </w:pPr>
            <w:r>
              <w:rPr>
                <w:rFonts w:cs="Arial" w:ascii="Arial" w:hAnsi="Arial"/>
                <w:b/>
                <w:bCs/>
                <w:color w:val="000000"/>
                <w:sz w:val="18"/>
                <w:szCs w:val="18"/>
              </w:rPr>
              <w:t>262</w:t>
            </w:r>
          </w:p>
        </w:tc>
        <w:tc>
          <w:tcPr>
            <w:tcW w:w="773" w:type="dxa"/>
            <w:tcBorders>
              <w:top w:val="single" w:sz="4" w:space="0" w:color="000000"/>
              <w:left w:val="single" w:sz="4" w:space="0" w:color="000000"/>
              <w:bottom w:val="single" w:sz="4" w:space="0" w:color="000000"/>
              <w:insideH w:val="single" w:sz="4" w:space="0" w:color="000000"/>
            </w:tcBorders>
            <w:shd w:fill="FFFFFF" w:val="clear"/>
            <w:tcMar>
              <w:left w:w="103" w:type="dxa"/>
            </w:tcMar>
            <w:vAlign w:val="center"/>
          </w:tcPr>
          <w:p>
            <w:pPr>
              <w:pStyle w:val="Normal"/>
              <w:keepNext/>
              <w:spacing w:lineRule="auto" w:line="360" w:before="67" w:after="67"/>
              <w:jc w:val="center"/>
              <w:rPr>
                <w:rFonts w:ascii="Arial" w:hAnsi="Arial" w:cs="Arial"/>
                <w:b/>
                <w:b/>
                <w:color w:val="000000"/>
                <w:sz w:val="18"/>
                <w:szCs w:val="18"/>
              </w:rPr>
            </w:pPr>
            <w:r>
              <w:rPr>
                <w:rFonts w:cs="Arial" w:ascii="Arial" w:hAnsi="Arial"/>
                <w:b/>
                <w:bCs/>
                <w:color w:val="000000"/>
                <w:sz w:val="18"/>
                <w:szCs w:val="18"/>
              </w:rPr>
              <w:t>20</w:t>
            </w:r>
          </w:p>
        </w:tc>
        <w:tc>
          <w:tcPr>
            <w:tcW w:w="9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vAlign w:val="center"/>
          </w:tcPr>
          <w:p>
            <w:pPr>
              <w:pStyle w:val="Normal"/>
              <w:keepNext/>
              <w:spacing w:lineRule="auto" w:line="360" w:before="67" w:after="67"/>
              <w:rPr>
                <w:rFonts w:ascii="Arial" w:hAnsi="Arial" w:cs="Arial"/>
                <w:b/>
                <w:b/>
                <w:color w:val="000000"/>
                <w:sz w:val="18"/>
                <w:szCs w:val="18"/>
              </w:rPr>
            </w:pPr>
            <w:r>
              <w:rPr>
                <w:rFonts w:cs="Arial" w:ascii="Arial" w:hAnsi="Arial"/>
                <w:b/>
                <w:bCs/>
                <w:color w:val="000000"/>
                <w:sz w:val="18"/>
                <w:szCs w:val="18"/>
              </w:rPr>
              <w:t>6,499</w:t>
            </w:r>
          </w:p>
        </w:tc>
      </w:tr>
    </w:tbl>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cs="Calibri"/>
        </w:rPr>
      </w:pPr>
      <w:r>
        <w:rPr>
          <w:rFonts w:cs="Calibri"/>
        </w:rPr>
        <w:t>* Cells with size &lt; 10 including cells of size 0 were suppressed to protect privacy.</w:t>
      </w:r>
    </w:p>
    <w:p>
      <w:pPr>
        <w:pStyle w:val="Normal"/>
        <w:spacing w:lineRule="auto" w:line="360" w:before="0" w:after="0"/>
        <w:rPr/>
      </w:pPr>
      <w:r>
        <w:rPr>
          <w:rFonts w:cs="Calibri"/>
        </w:rPr>
        <w:t>Note:</w:t>
      </w:r>
      <w:r>
        <w:rPr>
          <w:rFonts w:cs="Times New Roman" w:ascii="Times New Roman" w:hAnsi="Times New Roman"/>
        </w:rPr>
        <w:t xml:space="preserve"> </w:t>
      </w:r>
      <w:r>
        <w:rPr>
          <w:rFonts w:cs="Calibri"/>
        </w:rPr>
        <w:t xml:space="preserve">The diagonal cells are underlined to highlight similar categorization by two methods. </w:t>
      </w:r>
    </w:p>
    <w:p>
      <w:pPr>
        <w:pStyle w:val="Normal"/>
        <w:spacing w:lineRule="auto" w:line="360"/>
        <w:rPr>
          <w:rFonts w:ascii="Times New Roman" w:hAnsi="Times New Roman" w:cs="Times New Roman"/>
        </w:rPr>
      </w:pPr>
      <w:r>
        <w:rPr>
          <w:rFonts w:cs="Calibri"/>
        </w:rPr>
        <w:t xml:space="preserve">CCHS: Canadian Community Health Survey, CIC LIDS: Citizenship and Immigration Canada Landed Immigrant Database System </w:t>
      </w:r>
      <w:r>
        <w:rPr>
          <w:rFonts w:cs="Times New Roman" w:ascii="Times New Roman" w:hAnsi="Times New Roman"/>
        </w:rPr>
        <w:t xml:space="preserve"> </w:t>
      </w:r>
      <w:r>
        <w:br w:type="page"/>
      </w:r>
    </w:p>
    <w:p>
      <w:pPr>
        <w:pStyle w:val="Normal"/>
        <w:spacing w:lineRule="auto" w:line="360"/>
        <w:rPr/>
      </w:pPr>
      <w:r>
        <w:rPr>
          <w:rFonts w:cs="Calibri"/>
        </w:rPr>
        <w:t xml:space="preserve"> </w:t>
      </w:r>
      <w:r>
        <w:rPr>
          <w:rFonts w:cs="Calibri"/>
          <w:b/>
        </w:rPr>
        <w:t>Table 4.</w:t>
      </w:r>
      <w:r>
        <w:rPr>
          <w:rFonts w:cs="Calibri"/>
        </w:rPr>
        <w:t xml:space="preserve"> Validation of ethnic classification method using country of birth plus mother tongue (Method B)</w:t>
      </w:r>
      <w:r>
        <w:rPr>
          <w:i/>
        </w:rPr>
        <w:t xml:space="preserve"> </w:t>
      </w:r>
      <w:r>
        <w:rPr/>
        <w:t xml:space="preserve">against self-reported ethnicity (from CCHS) as reference (n=6,499). </w:t>
      </w:r>
    </w:p>
    <w:tbl>
      <w:tblPr>
        <w:tblW w:w="11452"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62" w:type="dxa"/>
          <w:bottom w:w="0" w:type="dxa"/>
          <w:right w:w="67" w:type="dxa"/>
        </w:tblCellMar>
      </w:tblPr>
      <w:tblGrid>
        <w:gridCol w:w="1790"/>
        <w:gridCol w:w="2413"/>
        <w:gridCol w:w="2413"/>
        <w:gridCol w:w="2413"/>
        <w:gridCol w:w="2423"/>
      </w:tblGrid>
      <w:tr>
        <w:trPr>
          <w:tblHeader w:val="true"/>
          <w:trHeight w:val="281" w:hRule="atLeast"/>
          <w:cantSplit w:val="true"/>
        </w:trPr>
        <w:tc>
          <w:tcPr>
            <w:tcW w:w="1790" w:type="dxa"/>
            <w:tcBorders>
              <w:top w:val="single" w:sz="4" w:space="0" w:color="000000"/>
              <w:left w:val="single" w:sz="4" w:space="0" w:color="000000"/>
              <w:bottom w:val="single" w:sz="4" w:space="0" w:color="000000"/>
              <w:insideH w:val="single" w:sz="4" w:space="0" w:color="000000"/>
            </w:tcBorders>
            <w:shd w:fill="BFBFBF" w:val="clear"/>
            <w:tcMar>
              <w:left w:w="62" w:type="dxa"/>
            </w:tcMar>
            <w:vAlign w:val="bottom"/>
          </w:tcPr>
          <w:p>
            <w:pPr>
              <w:pStyle w:val="Normal"/>
              <w:keepNext/>
              <w:snapToGrid w:val="false"/>
              <w:spacing w:lineRule="auto" w:line="360" w:before="67" w:after="67"/>
              <w:rPr>
                <w:rFonts w:ascii="Arial" w:hAnsi="Arial" w:cs="Arial"/>
                <w:b/>
                <w:b/>
                <w:i/>
                <w:i/>
                <w:iCs/>
                <w:color w:val="000000"/>
                <w:sz w:val="20"/>
                <w:szCs w:val="20"/>
              </w:rPr>
            </w:pPr>
            <w:r>
              <w:rPr>
                <w:rFonts w:cs="Arial" w:ascii="Arial" w:hAnsi="Arial"/>
                <w:b/>
                <w:i/>
                <w:iCs/>
                <w:color w:val="000000"/>
                <w:sz w:val="20"/>
                <w:szCs w:val="20"/>
              </w:rPr>
            </w:r>
          </w:p>
        </w:tc>
        <w:tc>
          <w:tcPr>
            <w:tcW w:w="2413" w:type="dxa"/>
            <w:tcBorders>
              <w:top w:val="single" w:sz="4" w:space="0" w:color="000000"/>
              <w:left w:val="single" w:sz="4" w:space="0" w:color="000000"/>
              <w:bottom w:val="single" w:sz="4" w:space="0" w:color="000000"/>
              <w:insideH w:val="single" w:sz="4" w:space="0" w:color="000000"/>
            </w:tcBorders>
            <w:shd w:fill="BFBFBF" w:val="clear"/>
            <w:tcMar>
              <w:left w:w="62" w:type="dxa"/>
            </w:tcMar>
            <w:vAlign w:val="center"/>
          </w:tcPr>
          <w:p>
            <w:pPr>
              <w:pStyle w:val="Normal"/>
              <w:keepNext/>
              <w:spacing w:lineRule="auto" w:line="360" w:before="67" w:after="67"/>
              <w:jc w:val="center"/>
              <w:rPr>
                <w:rFonts w:ascii="Arial" w:hAnsi="Arial" w:cs="Arial"/>
                <w:b/>
                <w:b/>
                <w:iCs/>
                <w:color w:val="000000"/>
                <w:sz w:val="20"/>
                <w:szCs w:val="20"/>
              </w:rPr>
            </w:pPr>
            <w:r>
              <w:rPr>
                <w:rFonts w:cs="Arial" w:ascii="Arial" w:hAnsi="Arial"/>
                <w:b/>
                <w:iCs/>
                <w:color w:val="000000"/>
                <w:sz w:val="20"/>
                <w:szCs w:val="20"/>
              </w:rPr>
              <w:t>Sensitivity (95% CI)</w:t>
            </w:r>
          </w:p>
        </w:tc>
        <w:tc>
          <w:tcPr>
            <w:tcW w:w="2413" w:type="dxa"/>
            <w:tcBorders>
              <w:top w:val="single" w:sz="4" w:space="0" w:color="000000"/>
              <w:left w:val="single" w:sz="4" w:space="0" w:color="000000"/>
              <w:bottom w:val="single" w:sz="4" w:space="0" w:color="000000"/>
              <w:insideH w:val="single" w:sz="4" w:space="0" w:color="000000"/>
            </w:tcBorders>
            <w:shd w:fill="BFBFBF" w:val="clear"/>
            <w:tcMar>
              <w:left w:w="62" w:type="dxa"/>
            </w:tcMar>
            <w:vAlign w:val="center"/>
          </w:tcPr>
          <w:p>
            <w:pPr>
              <w:pStyle w:val="Normal"/>
              <w:keepNext/>
              <w:spacing w:lineRule="auto" w:line="360" w:before="67" w:after="67"/>
              <w:jc w:val="center"/>
              <w:rPr>
                <w:rFonts w:ascii="Arial" w:hAnsi="Arial" w:cs="Arial"/>
                <w:b/>
                <w:b/>
                <w:iCs/>
                <w:color w:val="000000"/>
                <w:sz w:val="20"/>
                <w:szCs w:val="20"/>
              </w:rPr>
            </w:pPr>
            <w:r>
              <w:rPr>
                <w:rFonts w:cs="Arial" w:ascii="Arial" w:hAnsi="Arial"/>
                <w:b/>
                <w:iCs/>
                <w:color w:val="000000"/>
                <w:sz w:val="20"/>
                <w:szCs w:val="20"/>
              </w:rPr>
              <w:t>Specificity (95% CI)</w:t>
            </w:r>
          </w:p>
        </w:tc>
        <w:tc>
          <w:tcPr>
            <w:tcW w:w="2413" w:type="dxa"/>
            <w:tcBorders>
              <w:top w:val="single" w:sz="4" w:space="0" w:color="000000"/>
              <w:left w:val="single" w:sz="4" w:space="0" w:color="000000"/>
              <w:bottom w:val="single" w:sz="4" w:space="0" w:color="000000"/>
              <w:insideH w:val="single" w:sz="4" w:space="0" w:color="000000"/>
            </w:tcBorders>
            <w:shd w:fill="BFBFBF" w:val="clear"/>
            <w:tcMar>
              <w:left w:w="62" w:type="dxa"/>
            </w:tcMar>
            <w:vAlign w:val="center"/>
          </w:tcPr>
          <w:p>
            <w:pPr>
              <w:pStyle w:val="Normal"/>
              <w:keepNext/>
              <w:spacing w:lineRule="auto" w:line="360" w:before="67" w:after="67"/>
              <w:jc w:val="center"/>
              <w:rPr/>
            </w:pPr>
            <w:r>
              <w:rPr>
                <w:rFonts w:cs="Arial" w:ascii="Arial" w:hAnsi="Arial"/>
                <w:b/>
                <w:iCs/>
                <w:color w:val="000000"/>
                <w:sz w:val="20"/>
                <w:szCs w:val="20"/>
              </w:rPr>
              <w:t>Positive Predictive Value (95% CI)</w:t>
            </w:r>
          </w:p>
        </w:tc>
        <w:tc>
          <w:tcPr>
            <w:tcW w:w="2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FBFBF" w:val="clear"/>
            <w:tcMar>
              <w:left w:w="62" w:type="dxa"/>
            </w:tcMar>
            <w:vAlign w:val="center"/>
          </w:tcPr>
          <w:p>
            <w:pPr>
              <w:pStyle w:val="Normal"/>
              <w:keepNext/>
              <w:spacing w:lineRule="auto" w:line="360" w:before="67" w:after="67"/>
              <w:jc w:val="center"/>
              <w:rPr/>
            </w:pPr>
            <w:r>
              <w:rPr>
                <w:rFonts w:cs="Arial" w:ascii="Arial" w:hAnsi="Arial"/>
                <w:b/>
                <w:iCs/>
                <w:color w:val="000000"/>
                <w:sz w:val="20"/>
                <w:szCs w:val="20"/>
              </w:rPr>
              <w:t>Negative Predictive Value (95% CI)</w:t>
            </w:r>
          </w:p>
        </w:tc>
      </w:tr>
      <w:tr>
        <w:trPr>
          <w:trHeight w:val="281" w:hRule="atLeast"/>
          <w:cantSplit w:val="true"/>
        </w:trPr>
        <w:tc>
          <w:tcPr>
            <w:tcW w:w="1790"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rPr>
                <w:rFonts w:ascii="Arial" w:hAnsi="Arial" w:cs="Arial"/>
                <w:b/>
                <w:b/>
                <w:color w:val="000000"/>
                <w:sz w:val="20"/>
                <w:szCs w:val="20"/>
              </w:rPr>
            </w:pPr>
            <w:r>
              <w:rPr>
                <w:rFonts w:cs="Arial" w:ascii="Arial" w:hAnsi="Arial"/>
                <w:b/>
                <w:color w:val="000000"/>
                <w:sz w:val="20"/>
                <w:szCs w:val="20"/>
              </w:rPr>
              <w:t xml:space="preserve">White </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0.87(0.86-0.89)</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0.99(0.98-0.99)</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0.98(0.97-0.98)</w:t>
            </w:r>
          </w:p>
        </w:tc>
        <w:tc>
          <w:tcPr>
            <w:tcW w:w="2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0.93(0.92-0.94)</w:t>
            </w:r>
          </w:p>
        </w:tc>
      </w:tr>
      <w:tr>
        <w:trPr>
          <w:trHeight w:val="281" w:hRule="atLeast"/>
          <w:cantSplit w:val="true"/>
        </w:trPr>
        <w:tc>
          <w:tcPr>
            <w:tcW w:w="1790"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rPr>
                <w:rFonts w:ascii="Arial" w:hAnsi="Arial" w:cs="Arial"/>
                <w:b/>
                <w:b/>
                <w:color w:val="000000"/>
                <w:sz w:val="20"/>
                <w:szCs w:val="20"/>
              </w:rPr>
            </w:pPr>
            <w:r>
              <w:rPr>
                <w:rFonts w:cs="Arial" w:ascii="Arial" w:hAnsi="Arial"/>
                <w:b/>
                <w:color w:val="000000"/>
                <w:sz w:val="20"/>
                <w:szCs w:val="20"/>
              </w:rPr>
              <w:t xml:space="preserve">South Asian </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0.85(0.83-0.87)</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0.97(0.97-0.98)</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0.90(0.88-0.91)</w:t>
            </w:r>
          </w:p>
        </w:tc>
        <w:tc>
          <w:tcPr>
            <w:tcW w:w="2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0.96(0.95-0.96)</w:t>
            </w:r>
          </w:p>
        </w:tc>
      </w:tr>
      <w:tr>
        <w:trPr>
          <w:trHeight w:val="281" w:hRule="atLeast"/>
          <w:cantSplit w:val="true"/>
        </w:trPr>
        <w:tc>
          <w:tcPr>
            <w:tcW w:w="1790"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rPr>
                <w:rFonts w:ascii="Arial" w:hAnsi="Arial" w:cs="Arial"/>
                <w:b/>
                <w:b/>
                <w:color w:val="000000"/>
                <w:sz w:val="20"/>
                <w:szCs w:val="20"/>
              </w:rPr>
            </w:pPr>
            <w:r>
              <w:rPr>
                <w:rFonts w:cs="Arial" w:ascii="Arial" w:hAnsi="Arial"/>
                <w:b/>
                <w:color w:val="000000"/>
                <w:sz w:val="20"/>
                <w:szCs w:val="20"/>
              </w:rPr>
              <w:t>Chinese</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0.93(0.91-0.95)</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0.99(0.99-0.99)</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0.97(0.96-0.98)</w:t>
            </w:r>
          </w:p>
        </w:tc>
        <w:tc>
          <w:tcPr>
            <w:tcW w:w="2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0.99(0.98-0.99)</w:t>
            </w:r>
          </w:p>
        </w:tc>
      </w:tr>
      <w:tr>
        <w:trPr>
          <w:trHeight w:val="281" w:hRule="atLeast"/>
          <w:cantSplit w:val="true"/>
        </w:trPr>
        <w:tc>
          <w:tcPr>
            <w:tcW w:w="1790"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rPr>
                <w:rFonts w:ascii="Arial" w:hAnsi="Arial" w:cs="Arial"/>
                <w:b/>
                <w:b/>
                <w:color w:val="000000"/>
                <w:sz w:val="20"/>
                <w:szCs w:val="20"/>
              </w:rPr>
            </w:pPr>
            <w:r>
              <w:rPr>
                <w:rFonts w:cs="Arial" w:ascii="Arial" w:hAnsi="Arial"/>
                <w:b/>
                <w:color w:val="000000"/>
                <w:sz w:val="20"/>
                <w:szCs w:val="20"/>
              </w:rPr>
              <w:t xml:space="preserve">Black </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0.90(0.88-0.92)</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0.97(0.97-0.98)</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0.81(0.78-0.84)</w:t>
            </w:r>
          </w:p>
        </w:tc>
        <w:tc>
          <w:tcPr>
            <w:tcW w:w="2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0.98(0.98-0.99)</w:t>
            </w:r>
          </w:p>
        </w:tc>
      </w:tr>
      <w:tr>
        <w:trPr>
          <w:trHeight w:val="281" w:hRule="atLeast"/>
          <w:cantSplit w:val="true"/>
        </w:trPr>
        <w:tc>
          <w:tcPr>
            <w:tcW w:w="1790"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rPr>
                <w:rFonts w:ascii="Arial" w:hAnsi="Arial" w:cs="Arial"/>
                <w:b/>
                <w:b/>
                <w:color w:val="000000"/>
                <w:sz w:val="20"/>
                <w:szCs w:val="20"/>
              </w:rPr>
            </w:pPr>
            <w:r>
              <w:rPr>
                <w:rFonts w:cs="Arial" w:ascii="Arial" w:hAnsi="Arial"/>
                <w:b/>
                <w:color w:val="000000"/>
                <w:sz w:val="20"/>
                <w:szCs w:val="20"/>
              </w:rPr>
              <w:t xml:space="preserve">Filipino </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0.90(0.86-0.93)</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0.99(0.99-0.99)</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0.90(0.87-0.93)</w:t>
            </w:r>
          </w:p>
        </w:tc>
        <w:tc>
          <w:tcPr>
            <w:tcW w:w="2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0.99(0.99-0.99)</w:t>
            </w:r>
          </w:p>
        </w:tc>
      </w:tr>
      <w:tr>
        <w:trPr>
          <w:trHeight w:val="281" w:hRule="atLeast"/>
          <w:cantSplit w:val="true"/>
        </w:trPr>
        <w:tc>
          <w:tcPr>
            <w:tcW w:w="1790"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rPr>
                <w:rFonts w:ascii="Arial" w:hAnsi="Arial" w:cs="Arial"/>
                <w:b/>
                <w:b/>
                <w:color w:val="000000"/>
                <w:sz w:val="20"/>
                <w:szCs w:val="20"/>
              </w:rPr>
            </w:pPr>
            <w:r>
              <w:rPr>
                <w:rFonts w:cs="Arial" w:ascii="Arial" w:hAnsi="Arial"/>
                <w:b/>
                <w:color w:val="000000"/>
                <w:sz w:val="20"/>
                <w:szCs w:val="20"/>
              </w:rPr>
              <w:t xml:space="preserve">Latin American </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0.93(0.90-0.95)</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0.96(0.96-0.97)</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0.64(0.60-0.68)</w:t>
            </w:r>
          </w:p>
        </w:tc>
        <w:tc>
          <w:tcPr>
            <w:tcW w:w="2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0.99(0.99-0.99)</w:t>
            </w:r>
          </w:p>
        </w:tc>
      </w:tr>
      <w:tr>
        <w:trPr>
          <w:trHeight w:val="281" w:hRule="atLeast"/>
          <w:cantSplit w:val="true"/>
        </w:trPr>
        <w:tc>
          <w:tcPr>
            <w:tcW w:w="1790"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rPr>
                <w:rFonts w:ascii="Arial" w:hAnsi="Arial" w:cs="Arial"/>
                <w:b/>
                <w:b/>
                <w:color w:val="000000"/>
                <w:sz w:val="20"/>
                <w:szCs w:val="20"/>
              </w:rPr>
            </w:pPr>
            <w:r>
              <w:rPr>
                <w:rFonts w:cs="Arial" w:ascii="Arial" w:hAnsi="Arial"/>
                <w:b/>
                <w:color w:val="000000"/>
                <w:sz w:val="20"/>
                <w:szCs w:val="20"/>
              </w:rPr>
              <w:t xml:space="preserve">West Asian </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0.69(0.62-0.75)</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0.98(0.98-0.98)</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0.59(0.53-0.65)</w:t>
            </w:r>
          </w:p>
        </w:tc>
        <w:tc>
          <w:tcPr>
            <w:tcW w:w="2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0.98(0.98-0.99)</w:t>
            </w:r>
          </w:p>
        </w:tc>
      </w:tr>
      <w:tr>
        <w:trPr>
          <w:trHeight w:val="294" w:hRule="atLeast"/>
          <w:cantSplit w:val="true"/>
        </w:trPr>
        <w:tc>
          <w:tcPr>
            <w:tcW w:w="1790"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rPr/>
            </w:pPr>
            <w:r>
              <w:rPr>
                <w:rFonts w:cs="Arial" w:ascii="Arial" w:hAnsi="Arial"/>
                <w:b/>
                <w:color w:val="000000"/>
                <w:sz w:val="20"/>
                <w:szCs w:val="20"/>
              </w:rPr>
              <w:t xml:space="preserve">South-East Asian </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0.29(0.23-0.36)</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0.98(0.98-0.99)</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0.47(0.38-0.56)</w:t>
            </w:r>
          </w:p>
        </w:tc>
        <w:tc>
          <w:tcPr>
            <w:tcW w:w="2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0.97(0.97-0.98)</w:t>
            </w:r>
          </w:p>
        </w:tc>
      </w:tr>
      <w:tr>
        <w:trPr>
          <w:trHeight w:val="281" w:hRule="atLeast"/>
          <w:cantSplit w:val="true"/>
        </w:trPr>
        <w:tc>
          <w:tcPr>
            <w:tcW w:w="1790"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rPr>
                <w:rFonts w:ascii="Arial" w:hAnsi="Arial" w:cs="Arial"/>
                <w:b/>
                <w:b/>
                <w:color w:val="000000"/>
                <w:sz w:val="20"/>
                <w:szCs w:val="20"/>
              </w:rPr>
            </w:pPr>
            <w:r>
              <w:rPr>
                <w:rFonts w:cs="Arial" w:ascii="Arial" w:hAnsi="Arial"/>
                <w:b/>
                <w:color w:val="000000"/>
                <w:sz w:val="20"/>
                <w:szCs w:val="20"/>
              </w:rPr>
              <w:t>Korean</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0.96(0.89-0.99)</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0.99(0.99-1.00)</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0.97(0.91-0.99)</w:t>
            </w:r>
          </w:p>
        </w:tc>
        <w:tc>
          <w:tcPr>
            <w:tcW w:w="2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0.99(0.99-0.99)</w:t>
            </w:r>
          </w:p>
        </w:tc>
      </w:tr>
      <w:tr>
        <w:trPr>
          <w:trHeight w:val="281" w:hRule="atLeast"/>
          <w:cantSplit w:val="true"/>
        </w:trPr>
        <w:tc>
          <w:tcPr>
            <w:tcW w:w="1790"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keepNext/>
              <w:spacing w:lineRule="auto" w:line="360" w:before="67" w:after="67"/>
              <w:rPr>
                <w:rFonts w:ascii="Arial" w:hAnsi="Arial" w:cs="Arial"/>
                <w:b/>
                <w:b/>
                <w:color w:val="000000"/>
                <w:sz w:val="20"/>
                <w:szCs w:val="20"/>
              </w:rPr>
            </w:pPr>
            <w:r>
              <w:rPr>
                <w:rFonts w:cs="Arial" w:ascii="Arial" w:hAnsi="Arial"/>
                <w:b/>
                <w:color w:val="000000"/>
                <w:sz w:val="20"/>
                <w:szCs w:val="20"/>
              </w:rPr>
              <w:t xml:space="preserve">Arab </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keepNext/>
              <w:spacing w:lineRule="auto" w:line="360" w:before="67" w:after="67"/>
              <w:jc w:val="center"/>
              <w:rPr>
                <w:rFonts w:ascii="Arial" w:hAnsi="Arial" w:cs="Arial"/>
                <w:color w:val="000000"/>
                <w:sz w:val="20"/>
                <w:szCs w:val="20"/>
              </w:rPr>
            </w:pPr>
            <w:r>
              <w:rPr>
                <w:rFonts w:cs="Arial" w:ascii="Arial" w:hAnsi="Arial"/>
                <w:sz w:val="20"/>
                <w:szCs w:val="20"/>
              </w:rPr>
              <w:t>0.87(0.82-0.91)</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keepNext/>
              <w:spacing w:lineRule="auto" w:line="360" w:before="67" w:after="67"/>
              <w:jc w:val="center"/>
              <w:rPr>
                <w:rFonts w:ascii="Arial" w:hAnsi="Arial" w:cs="Arial"/>
                <w:color w:val="000000"/>
                <w:sz w:val="20"/>
                <w:szCs w:val="20"/>
              </w:rPr>
            </w:pPr>
            <w:r>
              <w:rPr>
                <w:rFonts w:cs="Arial" w:ascii="Arial" w:hAnsi="Arial"/>
                <w:sz w:val="20"/>
                <w:szCs w:val="20"/>
              </w:rPr>
              <w:t>0.98(0.98-0.99)</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keepNext/>
              <w:spacing w:lineRule="auto" w:line="360" w:before="67" w:after="67"/>
              <w:jc w:val="center"/>
              <w:rPr>
                <w:rFonts w:ascii="Arial" w:hAnsi="Arial" w:cs="Arial"/>
                <w:color w:val="000000"/>
                <w:sz w:val="20"/>
                <w:szCs w:val="20"/>
              </w:rPr>
            </w:pPr>
            <w:r>
              <w:rPr>
                <w:rFonts w:cs="Arial" w:ascii="Arial" w:hAnsi="Arial"/>
                <w:sz w:val="20"/>
                <w:szCs w:val="20"/>
              </w:rPr>
              <w:t>0.70(0.64-0.76)</w:t>
            </w:r>
          </w:p>
        </w:tc>
        <w:tc>
          <w:tcPr>
            <w:tcW w:w="2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62" w:type="dxa"/>
            </w:tcMar>
          </w:tcPr>
          <w:p>
            <w:pPr>
              <w:pStyle w:val="Normal"/>
              <w:keepNext/>
              <w:spacing w:lineRule="auto" w:line="360" w:before="67" w:after="67"/>
              <w:jc w:val="center"/>
              <w:rPr>
                <w:rFonts w:ascii="Arial" w:hAnsi="Arial" w:cs="Arial"/>
                <w:color w:val="000000"/>
                <w:sz w:val="20"/>
                <w:szCs w:val="20"/>
              </w:rPr>
            </w:pPr>
            <w:r>
              <w:rPr>
                <w:rFonts w:cs="Arial" w:ascii="Arial" w:hAnsi="Arial"/>
                <w:sz w:val="20"/>
                <w:szCs w:val="20"/>
              </w:rPr>
              <w:t>0.99(0.99-0.99)</w:t>
            </w:r>
          </w:p>
        </w:tc>
      </w:tr>
      <w:tr>
        <w:trPr>
          <w:trHeight w:val="281" w:hRule="atLeast"/>
          <w:cantSplit w:val="true"/>
        </w:trPr>
        <w:tc>
          <w:tcPr>
            <w:tcW w:w="1790"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rPr>
                <w:rFonts w:ascii="Arial" w:hAnsi="Arial" w:cs="Arial"/>
                <w:b/>
                <w:b/>
                <w:color w:val="000000"/>
                <w:sz w:val="20"/>
                <w:szCs w:val="20"/>
              </w:rPr>
            </w:pPr>
            <w:r>
              <w:rPr>
                <w:rFonts w:cs="Arial" w:ascii="Arial" w:hAnsi="Arial"/>
                <w:b/>
                <w:color w:val="000000"/>
                <w:sz w:val="20"/>
                <w:szCs w:val="20"/>
              </w:rPr>
              <w:t xml:space="preserve">Japanese </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0.90(0.69-0.98)</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0.99(0.99-1.00)</w:t>
            </w:r>
          </w:p>
        </w:tc>
        <w:tc>
          <w:tcPr>
            <w:tcW w:w="2413" w:type="dxa"/>
            <w:tcBorders>
              <w:top w:val="single" w:sz="4" w:space="0" w:color="000000"/>
              <w:left w:val="single" w:sz="4" w:space="0" w:color="000000"/>
              <w:bottom w:val="single" w:sz="4" w:space="0" w:color="000000"/>
              <w:insideH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0.95(0.75-0.99)</w:t>
            </w:r>
          </w:p>
        </w:tc>
        <w:tc>
          <w:tcPr>
            <w:tcW w:w="24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62" w:type="dxa"/>
            </w:tcMar>
          </w:tcPr>
          <w:p>
            <w:pPr>
              <w:pStyle w:val="Normal"/>
              <w:spacing w:lineRule="auto" w:line="360" w:before="67" w:after="67"/>
              <w:jc w:val="center"/>
              <w:rPr>
                <w:rFonts w:ascii="Arial" w:hAnsi="Arial" w:cs="Arial"/>
                <w:color w:val="000000"/>
                <w:sz w:val="20"/>
                <w:szCs w:val="20"/>
              </w:rPr>
            </w:pPr>
            <w:r>
              <w:rPr>
                <w:rFonts w:cs="Arial" w:ascii="Arial" w:hAnsi="Arial"/>
                <w:sz w:val="20"/>
                <w:szCs w:val="20"/>
              </w:rPr>
              <w:t>0.99(0.99-1.00)</w:t>
            </w:r>
          </w:p>
        </w:tc>
      </w:tr>
    </w:tbl>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Calibri"/>
        </w:rPr>
        <w:t>CCHS: Canadian Community Health Survey</w:t>
      </w:r>
    </w:p>
    <w:p>
      <w:pPr>
        <w:pStyle w:val="Normal"/>
        <w:tabs>
          <w:tab w:val="right" w:pos="540" w:leader="none"/>
          <w:tab w:val="left" w:pos="720" w:leader="none"/>
        </w:tabs>
        <w:spacing w:lineRule="auto" w:line="240" w:before="0" w:after="0"/>
        <w:rPr>
          <w:rFonts w:ascii="Times New Roman" w:hAnsi="Times New Roman" w:cs="Calibri"/>
          <w:b/>
          <w:b/>
        </w:rPr>
      </w:pPr>
      <w:r>
        <w:rPr>
          <w:rFonts w:cs="Calibri" w:ascii="Times New Roman" w:hAnsi="Times New Roman"/>
          <w:b/>
        </w:rPr>
      </w:r>
    </w:p>
    <w:p>
      <w:pPr>
        <w:pStyle w:val="Normal"/>
        <w:tabs>
          <w:tab w:val="right" w:pos="540" w:leader="none"/>
          <w:tab w:val="left" w:pos="720" w:leader="none"/>
        </w:tabs>
        <w:spacing w:lineRule="auto" w:line="240" w:before="0" w:after="0"/>
        <w:rPr>
          <w:rFonts w:cs="Calibri"/>
          <w:b/>
          <w:b/>
        </w:rPr>
      </w:pPr>
      <w:r>
        <w:rPr>
          <w:rFonts w:cs="Calibri"/>
          <w:b/>
        </w:rPr>
      </w:r>
    </w:p>
    <w:p>
      <w:pPr>
        <w:pStyle w:val="Normal"/>
        <w:tabs>
          <w:tab w:val="right" w:pos="540" w:leader="none"/>
          <w:tab w:val="left" w:pos="720" w:leader="none"/>
        </w:tabs>
        <w:spacing w:lineRule="auto" w:line="240" w:before="0" w:after="0"/>
        <w:rPr>
          <w:rFonts w:cs="Calibri"/>
          <w:b/>
          <w:b/>
        </w:rPr>
      </w:pPr>
      <w:r>
        <w:rPr>
          <w:rFonts w:cs="Calibri"/>
          <w:b/>
        </w:rPr>
      </w:r>
    </w:p>
    <w:p>
      <w:pPr>
        <w:pStyle w:val="Normal"/>
        <w:tabs>
          <w:tab w:val="right" w:pos="540" w:leader="none"/>
          <w:tab w:val="left" w:pos="720" w:leader="none"/>
        </w:tabs>
        <w:spacing w:lineRule="auto" w:line="240" w:before="0" w:after="0"/>
        <w:rPr>
          <w:rFonts w:cs="Calibri"/>
          <w:b/>
          <w:b/>
        </w:rPr>
      </w:pPr>
      <w:r>
        <w:rPr>
          <w:rFonts w:cs="Calibri"/>
          <w:b/>
        </w:rPr>
      </w:r>
      <w:r>
        <w:br w:type="page"/>
      </w:r>
    </w:p>
    <w:p>
      <w:pPr>
        <w:pStyle w:val="Normal"/>
        <w:tabs>
          <w:tab w:val="right" w:pos="540" w:leader="none"/>
          <w:tab w:val="left" w:pos="720" w:leader="none"/>
        </w:tabs>
        <w:spacing w:lineRule="auto" w:line="240" w:before="0" w:after="0"/>
        <w:rPr/>
      </w:pPr>
      <w:r>
        <w:rPr>
          <w:rFonts w:cs="Calibri"/>
          <w:b/>
        </w:rPr>
        <w:t>Figure 1.</w:t>
      </w:r>
      <w:r>
        <w:rPr>
          <w:rFonts w:cs="Calibri"/>
        </w:rPr>
        <w:t xml:space="preserve"> World distribution of major ethnic groups associated with countries of birth of the immigrants in Ontario CIC LIDS (1985-2010) </w:t>
      </w:r>
    </w:p>
    <w:p>
      <w:pPr>
        <w:pStyle w:val="Normal"/>
        <w:tabs>
          <w:tab w:val="right" w:pos="540" w:leader="none"/>
          <w:tab w:val="left" w:pos="720" w:leader="none"/>
        </w:tabs>
        <w:spacing w:lineRule="auto" w:line="240" w:before="0" w:after="0"/>
        <w:ind w:left="720" w:hanging="720"/>
        <w:rPr>
          <w:rFonts w:cs="Calibri"/>
        </w:rPr>
      </w:pPr>
      <w:r>
        <w:rPr>
          <w:rFonts w:cs="Calibri"/>
        </w:rPr>
      </w:r>
    </w:p>
    <w:p>
      <w:pPr>
        <w:pStyle w:val="Normal"/>
        <w:tabs>
          <w:tab w:val="right" w:pos="540" w:leader="none"/>
          <w:tab w:val="left" w:pos="720" w:leader="none"/>
        </w:tabs>
        <w:spacing w:lineRule="auto" w:line="240" w:before="0" w:after="0"/>
        <w:ind w:left="720" w:hanging="720"/>
        <w:rPr>
          <w:rFonts w:cs="Calibri"/>
        </w:rPr>
      </w:pPr>
      <w:r>
        <w:rPr>
          <w:rFonts w:cs="Calibri"/>
          <w:lang w:val="en-US" w:eastAsia="en-CA"/>
        </w:rPr>
        <w:drawing>
          <wp:inline distT="0" distB="0" distL="0" distR="0">
            <wp:extent cx="8228330" cy="50006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8228330" cy="5000625"/>
                    </a:xfrm>
                    <a:prstGeom prst="rect">
                      <a:avLst/>
                    </a:prstGeom>
                    <a:noFill/>
                    <a:ln w="9525">
                      <a:noFill/>
                      <a:miter lim="800000"/>
                      <a:headEnd/>
                      <a:tailEnd/>
                    </a:ln>
                  </pic:spPr>
                </pic:pic>
              </a:graphicData>
            </a:graphic>
          </wp:inline>
        </w:drawing>
      </w:r>
    </w:p>
    <w:p>
      <w:pPr>
        <w:pStyle w:val="Normal"/>
        <w:tabs>
          <w:tab w:val="right" w:pos="540" w:leader="none"/>
          <w:tab w:val="left" w:pos="720" w:leader="none"/>
        </w:tabs>
        <w:spacing w:lineRule="auto" w:line="240" w:before="0" w:after="0"/>
        <w:ind w:left="720" w:hanging="720"/>
        <w:rPr>
          <w:rFonts w:cs="Calibri"/>
        </w:rPr>
      </w:pPr>
      <w:r>
        <w:rPr>
          <w:rFonts w:cs="Calibri"/>
        </w:rPr>
        <w:t xml:space="preserve">CIC LIDS: Citizenship and Immigration Canada Landed Immigrant Database System. The countries’ boundaries shown on the map is not an expression of the authors’ views on the legal status of territories or definition of the boundaries.  </w:t>
      </w:r>
      <w:r>
        <w:br w:type="page"/>
      </w:r>
    </w:p>
    <w:p>
      <w:pPr>
        <w:pStyle w:val="Normal"/>
        <w:tabs>
          <w:tab w:val="right" w:pos="540" w:leader="none"/>
          <w:tab w:val="left" w:pos="720" w:leader="none"/>
        </w:tabs>
        <w:spacing w:lineRule="auto" w:line="240" w:before="0" w:after="0"/>
        <w:ind w:left="720" w:hanging="720"/>
        <w:rPr>
          <w:rFonts w:cs="Calibri"/>
        </w:rPr>
      </w:pPr>
      <w:r>
        <w:rPr>
          <w:rFonts w:cs="Calibri"/>
        </w:rPr>
      </w:r>
    </w:p>
    <w:p>
      <w:pPr>
        <w:pStyle w:val="Normal"/>
        <w:tabs>
          <w:tab w:val="right" w:pos="360" w:leader="none"/>
          <w:tab w:val="left" w:pos="540" w:leader="none"/>
        </w:tabs>
        <w:spacing w:lineRule="auto" w:line="240" w:before="0" w:after="0"/>
        <w:ind w:left="1260" w:hanging="1260"/>
        <w:rPr>
          <w:rFonts w:cs="Calibri"/>
        </w:rPr>
      </w:pPr>
      <w:r>
        <w:rPr>
          <w:rFonts w:cs="Calibri"/>
        </w:rPr>
      </w:r>
    </w:p>
    <w:p>
      <w:pPr>
        <w:pStyle w:val="Normal"/>
        <w:tabs>
          <w:tab w:val="right" w:pos="360" w:leader="none"/>
          <w:tab w:val="left" w:pos="540" w:leader="none"/>
        </w:tabs>
        <w:spacing w:lineRule="auto" w:line="240" w:before="0" w:after="0"/>
        <w:ind w:left="1260" w:hanging="1260"/>
        <w:rPr>
          <w:rFonts w:cs="Calibri"/>
        </w:rPr>
      </w:pPr>
      <w:r>
        <w:rPr>
          <w:rFonts w:cs="Calibri"/>
        </w:rPr>
      </w:r>
    </w:p>
    <w:p>
      <w:pPr>
        <w:pStyle w:val="Normal"/>
        <w:tabs>
          <w:tab w:val="right" w:pos="360" w:leader="none"/>
          <w:tab w:val="left" w:pos="540" w:leader="none"/>
        </w:tabs>
        <w:spacing w:lineRule="auto" w:line="240" w:before="0" w:after="0"/>
        <w:ind w:left="1260" w:hanging="1260"/>
        <w:jc w:val="center"/>
        <w:rPr>
          <w:rFonts w:cs="Calibri"/>
        </w:rPr>
      </w:pPr>
      <w:r>
        <w:rPr>
          <w:rFonts w:cs="Calibri"/>
        </w:rPr>
      </w:r>
    </w:p>
    <w:sectPr>
      <w:headerReference w:type="default" r:id="rId4"/>
      <w:type w:val="nextPage"/>
      <w:pgSz w:orient="landscape" w:w="15840" w:h="12240"/>
      <w:pgMar w:left="1440" w:right="1440" w:header="706"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mbr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15</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23</w:t>
    </w:r>
    <w:r>
      <w:fldChar w:fldCharType="end"/>
    </w:r>
  </w:p>
  <w:p>
    <w:pPr>
      <w:pStyle w:val="Header"/>
      <w:rPr/>
    </w:pPr>
    <w:r>
      <w:rPr/>
    </w:r>
  </w:p>
</w:hd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CA"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DefaultParagraphFont">
    <w:name w:val="Default Paragraph Font"/>
    <w:qFormat/>
    <w:rPr/>
  </w:style>
  <w:style w:type="character" w:styleId="BalloonTextChar">
    <w:name w:val="Balloon Text Char"/>
    <w:qFormat/>
    <w:rPr>
      <w:rFonts w:ascii="Tahoma" w:hAnsi="Tahoma" w:eastAsia="Calibri" w:cs="Tahoma"/>
      <w:sz w:val="16"/>
      <w:szCs w:val="16"/>
      <w:lang w:val="en-CA"/>
    </w:rPr>
  </w:style>
  <w:style w:type="character" w:styleId="InternetLink">
    <w:name w:val="Internet Link"/>
    <w:rPr>
      <w:color w:val="0000FF"/>
      <w:u w:val="single"/>
    </w:rPr>
  </w:style>
  <w:style w:type="character" w:styleId="StrongEmphasis">
    <w:name w:val="Strong Emphasis"/>
    <w:rPr>
      <w:b/>
      <w:bCs/>
    </w:rPr>
  </w:style>
  <w:style w:type="character" w:styleId="HTMLAcronym">
    <w:name w:val="HTML Acronym"/>
    <w:basedOn w:val="DefaultParagraphFont"/>
    <w:qFormat/>
    <w:rPr/>
  </w:style>
  <w:style w:type="character" w:styleId="Emphasis">
    <w:name w:val="Emphasis"/>
    <w:qFormat/>
    <w:rPr>
      <w:i/>
      <w:iCs/>
    </w:rPr>
  </w:style>
  <w:style w:type="character" w:styleId="VisitedInternetLink">
    <w:name w:val="Visited Internet Link"/>
    <w:rPr>
      <w:color w:val="800080"/>
      <w:u w:val="single"/>
    </w:rPr>
  </w:style>
  <w:style w:type="character" w:styleId="EndnoteTextChar">
    <w:name w:val="Endnote Text Char"/>
    <w:qFormat/>
    <w:rPr>
      <w:rFonts w:ascii="Calibri" w:hAnsi="Calibri" w:eastAsia="Calibri" w:cs="Times New Roman"/>
      <w:sz w:val="20"/>
      <w:szCs w:val="20"/>
      <w:lang w:val="en-CA"/>
    </w:rPr>
  </w:style>
  <w:style w:type="character" w:styleId="EndnoteCharacters">
    <w:name w:val="Endnote Characters"/>
    <w:qFormat/>
    <w:rPr>
      <w:vertAlign w:val="superscript"/>
    </w:rPr>
  </w:style>
  <w:style w:type="character" w:styleId="HeaderChar">
    <w:name w:val="Header Char"/>
    <w:qFormat/>
    <w:rPr>
      <w:rFonts w:ascii="Calibri" w:hAnsi="Calibri" w:eastAsia="Calibri" w:cs="Times New Roman"/>
      <w:lang w:val="en-CA"/>
    </w:rPr>
  </w:style>
  <w:style w:type="character" w:styleId="FooterChar">
    <w:name w:val="Footer Char"/>
    <w:qFormat/>
    <w:rPr>
      <w:rFonts w:ascii="Calibri" w:hAnsi="Calibri" w:eastAsia="Calibri" w:cs="Times New Roman"/>
      <w:lang w:val="en-CA"/>
    </w:rPr>
  </w:style>
  <w:style w:type="character" w:styleId="CommentReference">
    <w:name w:val="Comment Reference"/>
    <w:qFormat/>
    <w:rPr>
      <w:sz w:val="16"/>
      <w:szCs w:val="16"/>
    </w:rPr>
  </w:style>
  <w:style w:type="character" w:styleId="CommentTextChar">
    <w:name w:val="Comment Text Char"/>
    <w:qFormat/>
    <w:rPr>
      <w:rFonts w:ascii="Calibri" w:hAnsi="Calibri" w:eastAsia="Calibri" w:cs="Times New Roman"/>
      <w:sz w:val="20"/>
      <w:szCs w:val="20"/>
      <w:lang w:val="en-CA"/>
    </w:rPr>
  </w:style>
  <w:style w:type="character" w:styleId="CommentSubjectChar">
    <w:name w:val="Comment Subject Char"/>
    <w:qFormat/>
    <w:rPr>
      <w:rFonts w:ascii="Calibri" w:hAnsi="Calibri" w:eastAsia="Calibri" w:cs="Times New Roman"/>
      <w:b/>
      <w:bCs/>
      <w:sz w:val="20"/>
      <w:szCs w:val="20"/>
      <w:lang w:val="en-CA"/>
    </w:rPr>
  </w:style>
  <w:style w:type="character" w:styleId="TitleChar">
    <w:name w:val="Title Char"/>
    <w:qFormat/>
    <w:rPr>
      <w:rFonts w:ascii="Cambria" w:hAnsi="Cambria" w:eastAsia="MS Gothic;ＭＳ ゴシック" w:cs="Times New Roman"/>
      <w:color w:val="17365D"/>
      <w:spacing w:val="5"/>
      <w:sz w:val="52"/>
      <w:szCs w:val="52"/>
      <w:lang w:val="en-CA"/>
    </w:rPr>
  </w:style>
  <w:style w:type="paragraph" w:styleId="Heading">
    <w:name w:val="Heading"/>
    <w:basedOn w:val="Normal"/>
    <w:next w:val="Normal"/>
    <w:qFormat/>
    <w:pPr>
      <w:pBdr>
        <w:bottom w:val="single" w:sz="8" w:space="4" w:color="4F81BD"/>
      </w:pBdr>
      <w:spacing w:lineRule="auto" w:line="240" w:before="0" w:after="300"/>
      <w:contextualSpacing/>
    </w:pPr>
    <w:rPr>
      <w:rFonts w:ascii="Cambria" w:hAnsi="Cambria" w:eastAsia="MS Gothic;ＭＳ ゴシック" w:cs="Times New Roman"/>
      <w:color w:val="17365D"/>
      <w:spacing w:val="5"/>
      <w:sz w:val="52"/>
      <w:szCs w:val="52"/>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hanging="0"/>
      <w:contextualSpacing/>
    </w:pPr>
    <w:rPr/>
  </w:style>
  <w:style w:type="paragraph" w:styleId="Endnote">
    <w:name w:val="Endnote"/>
    <w:basedOn w:val="Normal"/>
    <w:pPr>
      <w:spacing w:lineRule="auto" w:line="240" w:before="0" w:after="0"/>
    </w:pPr>
    <w:rPr>
      <w:sz w:val="20"/>
      <w:szCs w:val="20"/>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CommentText">
    <w:name w:val="Comment Text"/>
    <w:basedOn w:val="Normal"/>
    <w:qFormat/>
    <w:pPr>
      <w:spacing w:lineRule="auto" w:line="240"/>
    </w:pPr>
    <w:rPr>
      <w:sz w:val="20"/>
      <w:szCs w:val="20"/>
    </w:rPr>
  </w:style>
  <w:style w:type="paragraph" w:styleId="CommentSubject">
    <w:name w:val="Comment Subject"/>
    <w:basedOn w:val="CommentText"/>
    <w:next w:val="CommentText"/>
    <w:qFormat/>
    <w:pPr/>
    <w:rPr>
      <w:b/>
      <w:bCs/>
    </w:rPr>
  </w:style>
  <w:style w:type="paragraph" w:styleId="Revision">
    <w:name w:val="Revision"/>
    <w:qFormat/>
    <w:pPr>
      <w:widowControl/>
      <w:suppressAutoHyphens w:val="true"/>
    </w:pPr>
    <w:rPr>
      <w:rFonts w:ascii="Calibri" w:hAnsi="Calibri" w:eastAsia="Calibri" w:cs="Times New Roman"/>
      <w:color w:val="auto"/>
      <w:sz w:val="22"/>
      <w:szCs w:val="22"/>
      <w:lang w:val="en-CA" w:bidi="ar-SA" w:eastAsia="zh-CN"/>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2013-04-15T06:27:00Z</dcterms:created>
  <dc:creator>Reza Rezai</dc:creator>
  <dc:language>en-CA</dc:language>
  <cp:lastModifiedBy>Windows User</cp:lastModifiedBy>
  <cp:lastPrinted>2013-01-28T12:50:00Z</cp:lastPrinted>
  <dcterms:modified xsi:type="dcterms:W3CDTF">2013-04-15T08:44:00Z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&lt;InstantFormat&gt;&lt;Enabled&gt;0&lt;/Enabled&gt;&lt;ScanUnformatted&gt;1&lt;/ScanUnformatted&gt;&lt;ScanChanges&gt;1&lt;/ScanChanges&gt;&lt;/InstantFormat&gt;</vt:lpwstr>
  </property>
  <property fmtid="{D5CDD505-2E9C-101B-9397-08002B2CF9AE}" pid="3" name="REFMGR.Layout">
    <vt:lpwstr>&lt;Layout&gt;&lt;StartingRefnum&gt;P:\My Documents\CV burden Ethnic\Publications\Papers\Methods Paper VM class CIC\Submissions\OpenMedicine\Open Medicine Modified.os&lt;/StartingRefnum&gt;&lt;FontName&gt;Calibri&lt;/FontName&gt;&lt;FontSize&gt;11&lt;/FontSize&gt;&lt;ReflistTitle&gt;References&lt;/ReflistTitle&gt;&lt;SpaceAfter&gt;1&lt;/SpaceAfter&gt;&lt;ReflistOrder&gt;0&lt;/ReflistOrder&gt;&lt;CitationOrder&gt;0&lt;/CitationOrder&gt;&lt;NumberReferences&gt;1&lt;/NumberReferences&gt;&lt;FirstLineIndent&gt;0&lt;/FirstLineIndent&gt;&lt;HangingIndent&gt;720&lt;/HangingIndent&gt;&lt;LineSpacing&gt;0&lt;/LineSpacing&gt;&lt;ShowReprint&gt;1&lt;/ShowReprint&gt;&lt;ShowNotes&gt;0&lt;/ShowNotes&gt;&lt;ShowKeywords&gt;0&lt;/ShowKeywords&gt;&lt;ShortFormFields&gt;0&lt;/ShortFormFields&gt;&lt;ShowRecordID&gt;0&lt;/ShowRecordID&gt;&lt;ShowAbstract&gt;0&lt;/ShowAbstract&gt;&lt;/Layout&gt;</vt:lpwstr>
  </property>
  <property fmtid="{D5CDD505-2E9C-101B-9397-08002B2CF9AE}" pid="4" name="REFMGR.Libraries">
    <vt:lpwstr>&lt;Databases&gt;&lt;Libraries&gt;&lt;item&gt;ethnic minority classification paper&lt;/item&gt;&lt;/Libraries&gt;&lt;/Databases&gt;</vt:lpwstr>
  </property>
</Properties>
</file>