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ascii="Times New Roman" w:hAnsi="Times New Roman" w:cs="Times New Roman"/>
          <w:b/>
          <w:b/>
        </w:rPr>
      </w:pPr>
      <w:bookmarkStart w:id="0" w:name="OLE_LINK14"/>
      <w:bookmarkStart w:id="1" w:name="OLE_LINK102"/>
      <w:bookmarkStart w:id="2" w:name="OLE_LINK101"/>
      <w:bookmarkStart w:id="3" w:name="OLE_LINK100"/>
      <w:bookmarkEnd w:id="0"/>
      <w:bookmarkEnd w:id="1"/>
      <w:bookmarkEnd w:id="2"/>
      <w:bookmarkEnd w:id="3"/>
      <w:r>
        <w:rPr>
          <w:rFonts w:cs="Times New Roman" w:ascii="Times New Roman" w:hAnsi="Times New Roman"/>
          <w:b/>
        </w:rPr>
        <w:t>How Safe Are New Drugs: Drugs Withdrawn from the Canadian Market Between January 1, 1990 and December 31, 2009</w:t>
      </w:r>
    </w:p>
    <w:p>
      <w:pPr>
        <w:pStyle w:val="Normal"/>
        <w:spacing w:lineRule="auto" w:line="480"/>
        <w:rPr>
          <w:rFonts w:ascii="Times New Roman" w:hAnsi="Times New Roman" w:cs="Times New Roman"/>
          <w:b/>
          <w:b/>
          <w:color w:val="000000"/>
        </w:rPr>
      </w:pPr>
      <w:bookmarkStart w:id="4" w:name="OLE_LINK8"/>
      <w:bookmarkStart w:id="5" w:name="OLE_LINK7"/>
      <w:bookmarkStart w:id="6" w:name="OLE_LINK8"/>
      <w:bookmarkStart w:id="7" w:name="OLE_LINK7"/>
      <w:bookmarkEnd w:id="6"/>
      <w:bookmarkEnd w:id="7"/>
      <w:r>
        <w:rPr>
          <w:rFonts w:cs="Times New Roman" w:ascii="Times New Roman" w:hAnsi="Times New Roman"/>
          <w:b/>
          <w:color w:val="000000"/>
        </w:rPr>
      </w:r>
    </w:p>
    <w:p>
      <w:pPr>
        <w:pStyle w:val="Normal"/>
        <w:spacing w:lineRule="auto" w:line="480"/>
        <w:rPr>
          <w:color w:val="000000"/>
        </w:rPr>
      </w:pPr>
      <w:r>
        <w:rPr>
          <w:color w:val="000000"/>
        </w:rPr>
        <w:t>Joel Lexchin is a Professor in the School of Health Policy and Management at York University in Toronto where he teaches health policy in general and pharmaceutical policy in particular. He also works in the emergency department at the University Health Network and is an Associate Professor in the Department of Family and Community Medicine at the University of Toronto. E mail: &lt;jlexchin@yorku.ca&gt;</w:t>
      </w:r>
    </w:p>
    <w:p>
      <w:pPr>
        <w:pStyle w:val="Normal"/>
        <w:spacing w:lineRule="auto" w:line="480"/>
        <w:ind w:right="720" w:hanging="0"/>
        <w:rPr>
          <w:rFonts w:ascii="New York;Times New Roman" w:hAnsi="New York;Times New Roman" w:cs="New York;Times New Roman"/>
          <w:color w:val="000000"/>
        </w:rPr>
      </w:pPr>
      <w:bookmarkStart w:id="8" w:name="OLE_LINK8"/>
      <w:bookmarkStart w:id="9" w:name="OLE_LINK7"/>
      <w:bookmarkStart w:id="10" w:name="OLE_LINK8"/>
      <w:bookmarkStart w:id="11" w:name="OLE_LINK7"/>
      <w:bookmarkEnd w:id="10"/>
      <w:bookmarkEnd w:id="11"/>
      <w:r>
        <w:rPr>
          <w:rFonts w:cs="New York;Times New Roman" w:ascii="New York;Times New Roman" w:hAnsi="New York;Times New Roman"/>
          <w:color w:val="000000"/>
        </w:rPr>
      </w:r>
    </w:p>
    <w:p>
      <w:pPr>
        <w:pStyle w:val="Normal"/>
        <w:spacing w:lineRule="auto" w:line="480"/>
        <w:ind w:right="720" w:hanging="0"/>
        <w:rPr>
          <w:rFonts w:ascii="New York;Times New Roman" w:hAnsi="New York;Times New Roman" w:cs="New York;Times New Roman"/>
        </w:rPr>
      </w:pPr>
      <w:r>
        <w:rPr>
          <w:rFonts w:cs="New York;Times New Roman" w:ascii="New York;Times New Roman" w:hAnsi="New York;Times New Roman"/>
        </w:rPr>
        <w:t>Correspondence and guarantor (e mail address may be published):</w:t>
      </w:r>
    </w:p>
    <w:p>
      <w:pPr>
        <w:pStyle w:val="Normal"/>
        <w:spacing w:lineRule="auto" w:line="480"/>
        <w:ind w:right="720" w:hanging="0"/>
        <w:rPr>
          <w:rFonts w:ascii="New York;Times New Roman" w:hAnsi="New York;Times New Roman" w:cs="New York;Times New Roman"/>
        </w:rPr>
      </w:pPr>
      <w:r>
        <w:rPr>
          <w:rFonts w:cs="New York;Times New Roman" w:ascii="New York;Times New Roman" w:hAnsi="New York;Times New Roman"/>
        </w:rPr>
        <w:t>Joel Lexchin MD</w:t>
      </w:r>
    </w:p>
    <w:p>
      <w:pPr>
        <w:pStyle w:val="Normal"/>
        <w:spacing w:lineRule="auto" w:line="480"/>
        <w:ind w:right="720" w:hanging="0"/>
        <w:rPr>
          <w:rFonts w:ascii="New York;Times New Roman" w:hAnsi="New York;Times New Roman" w:cs="New York;Times New Roman"/>
        </w:rPr>
      </w:pPr>
      <w:r>
        <w:rPr>
          <w:rFonts w:cs="New York;Times New Roman" w:ascii="New York;Times New Roman" w:hAnsi="New York;Times New Roman"/>
        </w:rPr>
        <w:t>School of Health Policy and Management</w:t>
      </w:r>
    </w:p>
    <w:p>
      <w:pPr>
        <w:pStyle w:val="Normal"/>
        <w:spacing w:lineRule="auto" w:line="480"/>
        <w:ind w:right="720" w:hanging="0"/>
        <w:rPr>
          <w:rFonts w:ascii="New York;Times New Roman" w:hAnsi="New York;Times New Roman" w:cs="New York;Times New Roman"/>
        </w:rPr>
      </w:pPr>
      <w:r>
        <w:rPr>
          <w:rFonts w:cs="New York;Times New Roman" w:ascii="New York;Times New Roman" w:hAnsi="New York;Times New Roman"/>
        </w:rPr>
        <w:t>York University</w:t>
      </w:r>
    </w:p>
    <w:p>
      <w:pPr>
        <w:pStyle w:val="Normal"/>
        <w:spacing w:lineRule="auto" w:line="480"/>
        <w:ind w:right="720" w:hanging="0"/>
        <w:rPr>
          <w:rFonts w:ascii="New York;Times New Roman" w:hAnsi="New York;Times New Roman" w:cs="New York;Times New Roman"/>
        </w:rPr>
      </w:pPr>
      <w:r>
        <w:rPr>
          <w:rFonts w:cs="New York;Times New Roman" w:ascii="New York;Times New Roman" w:hAnsi="New York;Times New Roman"/>
        </w:rPr>
        <w:t>4700 Keele St.</w:t>
      </w:r>
    </w:p>
    <w:p>
      <w:pPr>
        <w:pStyle w:val="Normal"/>
        <w:spacing w:lineRule="auto" w:line="480"/>
        <w:ind w:right="720" w:hanging="0"/>
        <w:rPr>
          <w:rFonts w:ascii="New York;Times New Roman" w:hAnsi="New York;Times New Roman" w:cs="New York;Times New Roman"/>
        </w:rPr>
      </w:pPr>
      <w:r>
        <w:rPr>
          <w:rFonts w:cs="New York;Times New Roman" w:ascii="New York;Times New Roman" w:hAnsi="New York;Times New Roman"/>
        </w:rPr>
        <w:t>Toronto, ON M3J 1P3</w:t>
      </w:r>
    </w:p>
    <w:p>
      <w:pPr>
        <w:pStyle w:val="Normal"/>
        <w:spacing w:lineRule="auto" w:line="480"/>
        <w:ind w:right="720" w:hanging="0"/>
        <w:rPr>
          <w:rFonts w:ascii="New York;Times New Roman" w:hAnsi="New York;Times New Roman" w:cs="New York;Times New Roman"/>
        </w:rPr>
      </w:pPr>
      <w:r>
        <w:rPr>
          <w:rFonts w:cs="New York;Times New Roman" w:ascii="New York;Times New Roman" w:hAnsi="New York;Times New Roman"/>
        </w:rPr>
        <w:t>Tel:</w:t>
        <w:tab/>
        <w:tab/>
        <w:t>416-736-2100 x 22119</w:t>
      </w:r>
    </w:p>
    <w:p>
      <w:pPr>
        <w:pStyle w:val="Normal"/>
        <w:spacing w:lineRule="auto" w:line="480"/>
        <w:ind w:right="720" w:hanging="0"/>
        <w:rPr>
          <w:rFonts w:ascii="New York;Times New Roman" w:hAnsi="New York;Times New Roman" w:cs="New York;Times New Roman"/>
        </w:rPr>
      </w:pPr>
      <w:r>
        <w:rPr>
          <w:rFonts w:cs="New York;Times New Roman" w:ascii="New York;Times New Roman" w:hAnsi="New York;Times New Roman"/>
        </w:rPr>
        <w:t xml:space="preserve">Fax: </w:t>
        <w:tab/>
        <w:tab/>
        <w:t>416-736-5227</w:t>
      </w:r>
    </w:p>
    <w:p>
      <w:pPr>
        <w:pStyle w:val="Normal"/>
        <w:spacing w:lineRule="auto" w:line="480"/>
        <w:ind w:right="720" w:hanging="0"/>
        <w:rPr>
          <w:rFonts w:ascii="New York;Times New Roman" w:hAnsi="New York;Times New Roman" w:cs="New York;Times New Roman"/>
        </w:rPr>
      </w:pPr>
      <w:r>
        <w:rPr>
          <w:rFonts w:cs="New York;Times New Roman" w:ascii="New York;Times New Roman" w:hAnsi="New York;Times New Roman"/>
        </w:rPr>
        <w:t>E mail:</w:t>
        <w:tab/>
        <w:tab/>
        <w:t>jlexchin@yorku.ca</w:t>
      </w:r>
      <w:r>
        <w:br w:type="page"/>
      </w:r>
    </w:p>
    <w:p>
      <w:pPr>
        <w:pStyle w:val="Normal"/>
        <w:spacing w:lineRule="auto" w:line="480"/>
        <w:rPr>
          <w:b/>
          <w:b/>
        </w:rPr>
      </w:pPr>
      <w:r>
        <w:rPr>
          <w:b/>
        </w:rPr>
        <w:t>Abstract</w:t>
      </w:r>
    </w:p>
    <w:p>
      <w:pPr>
        <w:pStyle w:val="Normal"/>
        <w:spacing w:lineRule="auto" w:line="480"/>
        <w:rPr>
          <w:rFonts w:ascii="Times New Roman" w:hAnsi="Times New Roman" w:cs="Times New Roman"/>
          <w:b/>
          <w:b/>
        </w:rPr>
      </w:pPr>
      <w:bookmarkStart w:id="12" w:name="OLE_LINK16"/>
      <w:bookmarkStart w:id="13" w:name="OLE_LINK15"/>
      <w:bookmarkStart w:id="14" w:name="OLE_LINK13"/>
      <w:bookmarkStart w:id="15" w:name="OLE_LINK12"/>
      <w:bookmarkStart w:id="16" w:name="OLE_LINK104"/>
      <w:bookmarkStart w:id="17" w:name="OLE_LINK103"/>
      <w:bookmarkStart w:id="18" w:name="OLE_LINK21"/>
      <w:bookmarkStart w:id="19" w:name="OLE_LINK11"/>
      <w:bookmarkStart w:id="20" w:name="OLE_LINK10"/>
      <w:bookmarkEnd w:id="12"/>
      <w:bookmarkEnd w:id="14"/>
      <w:bookmarkEnd w:id="15"/>
      <w:bookmarkEnd w:id="18"/>
      <w:bookmarkEnd w:id="19"/>
      <w:bookmarkEnd w:id="20"/>
      <w:r>
        <w:rPr>
          <w:rFonts w:cs="Times New Roman" w:ascii="Times New Roman" w:hAnsi="Times New Roman"/>
          <w:b/>
        </w:rPr>
        <w:t>Background</w:t>
      </w:r>
    </w:p>
    <w:p>
      <w:pPr>
        <w:pStyle w:val="Normal"/>
        <w:spacing w:lineRule="auto" w:line="480"/>
        <w:rPr>
          <w:rFonts w:ascii="Times New Roman" w:hAnsi="Times New Roman" w:cs="Times New Roman"/>
        </w:rPr>
      </w:pPr>
      <w:r>
        <w:rPr>
          <w:rFonts w:cs="Times New Roman" w:ascii="Times New Roman" w:hAnsi="Times New Roman"/>
          <w:color w:val="000000"/>
        </w:rPr>
        <w:t xml:space="preserve">Studying drugs withdrawn from the market for safety reasons can help in evaluating the strengths and weaknesses of the pre- and postmarket safety evaluation systems. </w:t>
      </w:r>
      <w:r>
        <w:rPr>
          <w:rFonts w:cs="Times New Roman" w:ascii="Times New Roman" w:hAnsi="Times New Roman"/>
        </w:rPr>
        <w:t>This study looks at two questions: 1) has there been a change in the percent of new drugs that are eventually withdrawn because of safety reasons and 2) how long are new drugs on the market before their serious safety problems are recognized.</w:t>
      </w:r>
    </w:p>
    <w:p>
      <w:pPr>
        <w:pStyle w:val="Normal"/>
        <w:spacing w:lineRule="auto" w:line="480"/>
        <w:rPr>
          <w:rFonts w:ascii="Times New Roman" w:hAnsi="Times New Roman" w:cs="Times New Roman"/>
          <w:b/>
          <w:b/>
        </w:rPr>
      </w:pPr>
      <w:r>
        <w:rPr>
          <w:rFonts w:cs="Times New Roman" w:ascii="Times New Roman" w:hAnsi="Times New Roman"/>
          <w:b/>
        </w:rPr>
        <w:t>Methods</w:t>
      </w:r>
    </w:p>
    <w:p>
      <w:pPr>
        <w:pStyle w:val="Normal"/>
        <w:spacing w:lineRule="auto" w:line="480"/>
        <w:rPr>
          <w:rFonts w:ascii="Times New Roman" w:hAnsi="Times New Roman" w:cs="Times New Roman"/>
        </w:rPr>
      </w:pPr>
      <w:r>
        <w:rPr>
          <w:rFonts w:cs="Times New Roman" w:ascii="Times New Roman" w:hAnsi="Times New Roman"/>
        </w:rPr>
        <w:t>All drugs marketed between January 1, 1990 and December 31, 2009 and subsequently withdrawn for safety reasons were identified and the generic name, date of approval and date of withdrawal were recorded. The total number of drugs approved between the same dates was obtained from annual Health Canada reports. The percent of NAS withdrawn in the 5-year periods 1990-1994, 1995-1999, 2000-2004 and 2005-2009 was compared using Chi-square. The time between approval and withdrawal was calculated in days.</w:t>
      </w:r>
    </w:p>
    <w:p>
      <w:pPr>
        <w:pStyle w:val="Normal"/>
        <w:spacing w:lineRule="auto" w:line="480"/>
        <w:rPr>
          <w:rFonts w:ascii="Times New Roman" w:hAnsi="Times New Roman" w:cs="Times New Roman"/>
          <w:b/>
          <w:b/>
        </w:rPr>
      </w:pPr>
      <w:r>
        <w:rPr>
          <w:rFonts w:cs="Times New Roman" w:ascii="Times New Roman" w:hAnsi="Times New Roman"/>
          <w:b/>
        </w:rPr>
        <w:t>Results</w:t>
      </w:r>
    </w:p>
    <w:p>
      <w:pPr>
        <w:pStyle w:val="Normal"/>
        <w:spacing w:lineRule="auto" w:line="480"/>
        <w:rPr>
          <w:rFonts w:ascii="Times New Roman" w:hAnsi="Times New Roman" w:cs="Times New Roman"/>
        </w:rPr>
      </w:pPr>
      <w:r>
        <w:rPr>
          <w:rFonts w:cs="Times New Roman" w:ascii="Times New Roman" w:hAnsi="Times New Roman"/>
        </w:rPr>
        <w:t xml:space="preserve">528 new drugs were approved and of these 20 were withdrawn. Between 3.1 and 4.2% of the drugs approved in a 5-year period were eventually withdrawn (p = 0.954). The median time between approval and withdrawal was 1242 days (interquartile range 636, 2290). </w:t>
      </w:r>
    </w:p>
    <w:p>
      <w:pPr>
        <w:pStyle w:val="Normal"/>
        <w:spacing w:lineRule="auto" w:line="480"/>
        <w:rPr>
          <w:rFonts w:ascii="Times New Roman" w:hAnsi="Times New Roman" w:cs="Times New Roman"/>
          <w:b/>
          <w:b/>
        </w:rPr>
      </w:pPr>
      <w:r>
        <w:rPr>
          <w:rFonts w:cs="Times New Roman" w:ascii="Times New Roman" w:hAnsi="Times New Roman"/>
          <w:b/>
        </w:rPr>
        <w:t>Interpretation</w:t>
      </w:r>
    </w:p>
    <w:p>
      <w:pPr>
        <w:pStyle w:val="Normal"/>
        <w:widowControl w:val="false"/>
        <w:autoSpaceDE w:val="false"/>
        <w:spacing w:lineRule="auto" w:line="480"/>
        <w:rPr>
          <w:rFonts w:ascii="Times New Roman" w:hAnsi="Times New Roman" w:cs="Times New Roman"/>
        </w:rPr>
      </w:pPr>
      <w:bookmarkStart w:id="21" w:name="OLE_LINK15"/>
      <w:bookmarkStart w:id="22" w:name="OLE_LINK104"/>
      <w:bookmarkStart w:id="23" w:name="OLE_LINK103"/>
      <w:bookmarkStart w:id="24" w:name="OLE_LINK21"/>
      <w:bookmarkStart w:id="25" w:name="OLE_LINK11"/>
      <w:bookmarkStart w:id="26" w:name="OLE_LINK10"/>
      <w:bookmarkEnd w:id="24"/>
      <w:bookmarkEnd w:id="25"/>
      <w:bookmarkEnd w:id="26"/>
      <w:bookmarkEnd w:id="21"/>
      <w:bookmarkEnd w:id="22"/>
      <w:bookmarkEnd w:id="23"/>
      <w:r>
        <w:rPr>
          <w:rFonts w:cs="Times New Roman" w:ascii="Times New Roman" w:hAnsi="Times New Roman"/>
        </w:rPr>
        <w:t>The finding that there was no difference in the percent of drugs withdrawn in the four 5 year periods indicates that there has not been any weakening in the premarket evaluation system. The 1242-day median time between NOC and withdrawal emphasizes the need to be particularly cautious in prescribing new drugs early in their lifecycle.</w:t>
      </w:r>
      <w:r>
        <w:br w:type="page"/>
      </w:r>
    </w:p>
    <w:p>
      <w:pPr>
        <w:pStyle w:val="Normal"/>
        <w:spacing w:lineRule="auto" w:line="480"/>
        <w:rPr>
          <w:rFonts w:ascii="Times New Roman" w:hAnsi="Times New Roman" w:cs="Times New Roman"/>
          <w:b/>
          <w:b/>
        </w:rPr>
      </w:pPr>
      <w:bookmarkStart w:id="27" w:name="OLE_LINK16"/>
      <w:bookmarkStart w:id="28" w:name="OLE_LINK13"/>
      <w:bookmarkStart w:id="29" w:name="OLE_LINK12"/>
      <w:bookmarkStart w:id="30" w:name="OLE_LINK16"/>
      <w:bookmarkStart w:id="31" w:name="OLE_LINK13"/>
      <w:bookmarkStart w:id="32" w:name="OLE_LINK12"/>
      <w:bookmarkEnd w:id="30"/>
      <w:bookmarkEnd w:id="31"/>
      <w:bookmarkEnd w:id="32"/>
      <w:r>
        <w:rPr>
          <w:rFonts w:cs="Times New Roman" w:ascii="Times New Roman" w:hAnsi="Times New Roman"/>
          <w:b/>
        </w:rPr>
      </w:r>
    </w:p>
    <w:p>
      <w:pPr>
        <w:pStyle w:val="Normal"/>
        <w:spacing w:lineRule="auto" w:line="480"/>
        <w:rPr>
          <w:rFonts w:ascii="Times New Roman" w:hAnsi="Times New Roman" w:cs="Times New Roman"/>
          <w:b/>
          <w:b/>
        </w:rPr>
      </w:pPr>
      <w:r>
        <w:rPr>
          <w:rFonts w:cs="Times New Roman" w:ascii="Times New Roman" w:hAnsi="Times New Roman"/>
          <w:b/>
        </w:rPr>
        <w:t>Introduction</w:t>
      </w:r>
    </w:p>
    <w:p>
      <w:pPr>
        <w:pStyle w:val="Normal"/>
        <w:spacing w:lineRule="auto" w:line="480"/>
        <w:rPr>
          <w:rFonts w:ascii="Times New Roman" w:hAnsi="Times New Roman" w:cs="Times New Roman"/>
        </w:rPr>
      </w:pPr>
      <w:r>
        <w:rPr>
          <w:rFonts w:cs="Times New Roman" w:ascii="Times New Roman" w:hAnsi="Times New Roman"/>
        </w:rPr>
        <w:t xml:space="preserve">When a new active substance (NAS, a molecule that has never been marketed in Canada in any form) receives its Notice of Compliance (NOC, marketing approval) there is relatively little known about its safety profile. This situation exists for a number of reasons including the relatively homogeneous nature of the population enrolled in premarket clinical trials, the use of pre-randomization run-in periods, the short-term nature of many trials and the relatively small number of patients in these trials. </w:t>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t>One measure of the limited initial information about safety is that just under one in four NAS eventually acquire either a serious safety warning (a warning in bolded black lettering and/or a boxed warning) or have to be withdrawn from the market because of safety concerns.</w:t>
      </w:r>
      <w:r>
        <w:fldChar w:fldCharType="begin"/>
      </w:r>
      <w:r>
        <w:instrText> ADDIN EN.CITE &lt;EndNote&gt;&lt;Cite&gt;&lt;Author&gt;Lexchin&lt;/Author&gt;&lt;Year&gt;2012&lt;/Year&gt;&lt;RecNum&gt;25&lt;/RecNum&gt;&lt;DisplayText&gt;&lt;style face="superscript"&gt;3&lt;/style&gt;&lt;/DisplayText&gt;&lt;record&gt;&lt;rec-number&gt;25&lt;/rec-number&gt;&lt;foreign-keys&gt;&lt;key app="EN" db-id="sda5zpazt55vdeerp2avae0pa2da9pppt9rp"&gt;25&lt;/key&gt;&lt;/foreign-keys&gt;&lt;ref-type name="Journal Article"&gt;17&lt;/ref-type&gt;&lt;contributors&gt;&lt;authors&gt;&lt;author&gt;Lexchin, J.&lt;/author&gt;&lt;/authors&gt;&lt;/contributors&gt;&lt;titles&gt;&lt;title&gt;New drugs and safety: what happened to new active substances approved in Canada between 1995 and 2010?&lt;/title&gt;&lt;secondary-title&gt;Archives of Internal Medicine&lt;/secondary-title&gt;&lt;/titles&gt;&lt;periodical&gt;&lt;full-title&gt;Archives of Internal Medicine&lt;/full-title&gt;&lt;/periodical&gt;&lt;pages&gt;1680-1681&lt;/pages&gt;&lt;volume&gt;172&lt;/volume&gt;&lt;dates&gt;&lt;year&gt;2012&lt;/year&gt;&lt;/dates&gt;&lt;urls&gt;&lt;/urls&gt;&lt;/record&gt;&lt;/Cite&gt;&lt;/EndNote&gt;</w:instrText>
      </w:r>
      <w:r>
        <w:fldChar w:fldCharType="separate"/>
      </w:r>
      <w:hyperlink w:anchor="_ENREF_3">
        <w:bookmarkStart w:id="33" w:name="__Fieldmark__1343_1322453857"/>
        <w:r>
          <w:rPr>
            <w:rStyle w:val="InternetLink"/>
            <w:rFonts w:cs="Times New Roman" w:ascii="Times New Roman" w:hAnsi="Times New Roman"/>
            <w:vertAlign w:val="superscript"/>
            <w:lang w:val="en-CA" w:eastAsia="en-CA"/>
          </w:rPr>
          <w:t>3</w:t>
        </w:r>
        <w:r>
          <w:rPr>
            <w:rStyle w:val="InternetLink"/>
            <w:rFonts w:cs="Times New Roman" w:ascii="Times New Roman" w:hAnsi="Times New Roman"/>
            <w:vertAlign w:val="superscript"/>
            <w:lang w:val="en-CA" w:eastAsia="en-CA"/>
          </w:rPr>
        </w:r>
      </w:hyperlink>
      <w:bookmarkEnd w:id="33"/>
      <w:r>
        <w:rPr>
          <w:rFonts w:cs="Times New Roman" w:ascii="Times New Roman" w:hAnsi="Times New Roman"/>
        </w:rPr>
        <w:t xml:space="preserve"> Drugs in the latter category are the ones with the most serious safety issues, as whatever their therapeutic benefits, they are too dangerous to remain on the market. Looking at this group of drugs can provide insights into the strengths and weaknesses of both the pre- and postmarket safety evaluation systems. Specifically, </w:t>
      </w:r>
      <w:r>
        <w:fldChar w:fldCharType="end"/>
      </w:r>
      <w:bookmarkStart w:id="34" w:name="OLE_LINK89"/>
      <w:bookmarkStart w:id="35" w:name="OLE_LINK88"/>
      <w:r>
        <w:rPr>
          <w:rFonts w:cs="Times New Roman" w:ascii="Times New Roman" w:hAnsi="Times New Roman"/>
        </w:rPr>
        <w:t>this study looks at two questions: 1) has there been a change in the percent of NAS, approved in 5 year periods between the start of 1990 and the end of 2009, that are eventually withdrawn because of safety reasons and 2) how long are NAS on the market before their serious safety problems are recognized.</w:t>
      </w:r>
      <w:bookmarkEnd w:id="34"/>
      <w:bookmarkEnd w:id="35"/>
      <w:r>
        <w:rPr>
          <w:rFonts w:cs="Times New Roman" w:ascii="Times New Roman" w:hAnsi="Times New Roman"/>
        </w:rPr>
        <w:t xml:space="preserve"> In addition, there are two secondary questions that are examined: 1) what is the period of time between when a drug is approved and it receives a first serious safety warning and 2) what is the period of time between a first safety warning and the eventual withdrawal of the drug.</w:t>
        <w:tab/>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b/>
          <w:b/>
        </w:rPr>
      </w:pPr>
      <w:r>
        <w:rPr>
          <w:rFonts w:cs="Times New Roman" w:ascii="Times New Roman" w:hAnsi="Times New Roman"/>
          <w:b/>
        </w:rPr>
        <w:t>Methods</w:t>
      </w:r>
    </w:p>
    <w:p>
      <w:pPr>
        <w:pStyle w:val="Normal"/>
        <w:spacing w:lineRule="auto" w:line="480"/>
        <w:rPr/>
      </w:pPr>
      <w:r>
        <w:rPr>
          <w:rFonts w:cs="Times New Roman" w:ascii="Times New Roman" w:hAnsi="Times New Roman"/>
        </w:rPr>
        <w:t>A list of all drugs withdrawn from the Canadian market between January 1, 1990 and December 31, 2009 was compiled from Lexchin</w:t>
      </w:r>
      <w:r>
        <w:fldChar w:fldCharType="begin"/>
      </w:r>
      <w:r>
        <w:instrText> ADDIN EN.CITE &lt;EndNote&gt;&lt;Cite&gt;&lt;Author&gt;Lexchin&lt;/Author&gt;&lt;Year&gt;2005&lt;/Year&gt;&lt;RecNum&gt;3&lt;/RecNum&gt;&lt;DisplayText&gt;&lt;style face="superscript"&gt;4&lt;/style&gt;&lt;/DisplayText&gt;&lt;record&gt;&lt;rec-number&gt;3&lt;/rec-number&gt;&lt;foreign-keys&gt;&lt;key app="EN" db-id="sda5zpazt55vdeerp2avae0pa2da9pppt9rp"&gt;3&lt;/key&gt;&lt;/foreign-keys&gt;&lt;ref-type name="Journal Article"&gt;17&lt;/ref-type&gt;&lt;contributors&gt;&lt;authors&gt;&lt;author&gt;Lexchin, J.&lt;/author&gt;&lt;/authors&gt;&lt;/contributors&gt;&lt;titles&gt;&lt;title&gt;Drug withdrawals from the Canadian market for safety reasons, 1963 - 2004&lt;/title&gt;&lt;secondary-title&gt;CMAJ&lt;/secondary-title&gt;&lt;/titles&gt;&lt;periodical&gt;&lt;full-title&gt;CMAJ&lt;/full-title&gt;&lt;/periodical&gt;&lt;pages&gt;765-767&lt;/pages&gt;&lt;volume&gt;172&lt;/volume&gt;&lt;dates&gt;&lt;year&gt;2005&lt;/year&gt;&lt;/dates&gt;&lt;urls&gt;&lt;/urls&gt;&lt;/record&gt;&lt;/Cite&gt;&lt;/EndNote&gt;</w:instrText>
      </w:r>
      <w:r>
        <w:fldChar w:fldCharType="separate"/>
      </w:r>
      <w:hyperlink w:anchor="_ENREF_4">
        <w:bookmarkStart w:id="36" w:name="__Fieldmark__1344_1322453857"/>
        <w:r>
          <w:rPr>
            <w:rStyle w:val="InternetLink"/>
            <w:rFonts w:cs="Times New Roman" w:ascii="Times New Roman" w:hAnsi="Times New Roman"/>
            <w:vertAlign w:val="superscript"/>
            <w:lang w:val="en-CA" w:eastAsia="en-CA"/>
          </w:rPr>
          <w:t>4</w:t>
        </w:r>
        <w:r>
          <w:rPr>
            <w:rStyle w:val="InternetLink"/>
            <w:rFonts w:cs="Times New Roman" w:ascii="Times New Roman" w:hAnsi="Times New Roman"/>
            <w:vertAlign w:val="superscript"/>
            <w:lang w:val="en-CA" w:eastAsia="en-CA"/>
          </w:rPr>
        </w:r>
      </w:hyperlink>
      <w:bookmarkEnd w:id="36"/>
      <w:r>
        <w:rPr>
          <w:rFonts w:cs="Times New Roman" w:ascii="Times New Roman" w:hAnsi="Times New Roman"/>
        </w:rPr>
        <w:t xml:space="preserve"> and Health Canada’s MedEffect web site &lt;</w:t>
      </w:r>
      <w:r>
        <w:fldChar w:fldCharType="end"/>
      </w:r>
      <w:hyperlink r:id="rId2">
        <w:r>
          <w:rPr>
            <w:rStyle w:val="InternetLink"/>
            <w:rFonts w:cs="Times New Roman" w:ascii="Times New Roman" w:hAnsi="Times New Roman"/>
            <w:u w:val="none"/>
          </w:rPr>
          <w:t>http://www.hc-sc.gc.ca/dhp-mps/medeff/advisories-avis/prof/index-eng.php</w:t>
        </w:r>
      </w:hyperlink>
      <w:r>
        <w:rPr>
          <w:rFonts w:cs="Times New Roman" w:ascii="Times New Roman" w:hAnsi="Times New Roman"/>
        </w:rPr>
        <w:t xml:space="preserve">&gt;. Withdrawals of specific lots of a drug due to manufacturing problems were excluded. </w:t>
      </w:r>
      <w:r>
        <w:rPr/>
        <w:t>T</w:t>
      </w:r>
      <w:r>
        <w:rPr>
          <w:rFonts w:cs="Times New Roman" w:ascii="Times New Roman" w:hAnsi="Times New Roman"/>
        </w:rPr>
        <w:t>his list was narrowed to those approved after the start of 1990 using the Notice of Compliance web site &lt;</w:t>
      </w:r>
      <w:hyperlink r:id="rId3">
        <w:r>
          <w:rPr>
            <w:rStyle w:val="InternetLink"/>
            <w:rFonts w:cs="Times New Roman" w:ascii="Times New Roman" w:hAnsi="Times New Roman"/>
            <w:u w:val="none"/>
          </w:rPr>
          <w:t>http://www.hc-sc.gc.ca/dhp-mps/prodpharma/notices-avis/index-eng.php</w:t>
        </w:r>
      </w:hyperlink>
      <w:r>
        <w:rPr>
          <w:rStyle w:val="InternetLink"/>
          <w:rFonts w:cs="Times New Roman" w:ascii="Times New Roman" w:hAnsi="Times New Roman"/>
          <w:u w:val="none"/>
        </w:rPr>
        <w:t xml:space="preserve">&gt;. </w:t>
      </w:r>
      <w:r>
        <w:rPr>
          <w:rStyle w:val="InternetLink"/>
          <w:rFonts w:cs="Times New Roman" w:ascii="Times New Roman" w:hAnsi="Times New Roman"/>
          <w:color w:val="000000"/>
          <w:u w:val="none"/>
        </w:rPr>
        <w:t xml:space="preserve">For each of these drugs the following information was recorded: generic name, date of NOC and date of market withdrawal. In addition, the MedEffect web site was used to identify if the product received a serious safety warning prior to withdrawal and the date of the warning. </w:t>
      </w:r>
      <w:r>
        <w:rPr>
          <w:rFonts w:cs="Times New Roman" w:ascii="Times New Roman" w:hAnsi="Times New Roman"/>
        </w:rPr>
        <w:t>Serious safety advisories issued because of misuse of a drug (e.g., an unapproved use) or medication errors (e.g., a warning about remembering to remove a transdermal patch before applying a second one) were excluded. When necessary, notices on the MedEffect web site were supplemented by searching on the product name in the Drug Product Database (DPD) &lt;</w:t>
      </w:r>
      <w:hyperlink r:id="rId4">
        <w:r>
          <w:rPr>
            <w:rStyle w:val="InternetLink"/>
            <w:rFonts w:cs="Times New Roman" w:ascii="Times New Roman" w:hAnsi="Times New Roman"/>
            <w:u w:val="none"/>
          </w:rPr>
          <w:t>http://webprod3.hc-sc.gc.ca/dpd-bdpp/index-eng.jsp</w:t>
        </w:r>
      </w:hyperlink>
      <w:r>
        <w:rPr>
          <w:rFonts w:cs="Times New Roman" w:ascii="Times New Roman" w:hAnsi="Times New Roman"/>
        </w:rPr>
        <w:t xml:space="preserve">&gt;. For example, a notice that one product, gatifloxacin, had been withdrawn from the market never appeared on the MedEffect web site and the withdrawal was only confirmed on the DPD web site. </w:t>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pPr>
      <w:r>
        <w:rPr>
          <w:rFonts w:cs="Times New Roman" w:ascii="Times New Roman" w:hAnsi="Times New Roman"/>
        </w:rPr>
        <w:t>Troglitazone was approved but never marketed in Canada because of a dispute about its introductory price. There was no information about revocation of its NOC on the MedEffect web site. The drug was removed from the United States’ market in March 2000 and March 15, 2000 was arbitrarily used as its withdrawal date in Canada. It was retained in the analysis because it was a product that was approved and then later shown to have side effects serious enough that it was withdrawn. The announcement about the withdrawal of cisapride made reference to a safety warning in February 2000 but the exact date was not stated and therefore was arbitrarily set as February 14. Amphetamine salts was withdrawn on February 9, 2005 but allowed back on market on August 24, 2005 and therefore not included in the list of drugs withdrawn for safety.</w:t>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color w:val="522256"/>
        </w:rPr>
      </w:pPr>
      <w:r>
        <w:rPr>
          <w:rStyle w:val="InternetLink"/>
          <w:rFonts w:cs="Times New Roman" w:ascii="Times New Roman" w:hAnsi="Times New Roman"/>
          <w:color w:val="000000"/>
          <w:u w:val="none"/>
        </w:rPr>
        <w:t xml:space="preserve">The total number of NAS approved in the 5 year periods (1990-1994, 1995-1999, 2000-2004, 2005-2009) was obtained from the annual </w:t>
      </w:r>
      <w:r>
        <w:rPr>
          <w:color w:val="000000"/>
        </w:rPr>
        <w:t xml:space="preserve">reports </w:t>
      </w:r>
      <w:r>
        <w:rPr>
          <w:rFonts w:cs="Times New Roman" w:ascii="Times New Roman" w:hAnsi="Times New Roman"/>
          <w:color w:val="000000"/>
        </w:rPr>
        <w:t xml:space="preserve">of the Therapeutic Products Directorate (TPD) and the Biologic and Genetic Therapies Directorate (BGTD) (henceforth collectively referred to as the TPD) - </w:t>
      </w:r>
      <w:r>
        <w:rPr>
          <w:rFonts w:cs="Times New Roman" w:ascii="Times New Roman" w:hAnsi="Times New Roman"/>
        </w:rPr>
        <w:t>available by directly contacting the directorates at &lt;</w:t>
      </w:r>
      <w:hyperlink r:id="rId5">
        <w:r>
          <w:rPr>
            <w:rStyle w:val="InternetLink"/>
            <w:rFonts w:cs="Times New Roman" w:ascii="Times New Roman" w:hAnsi="Times New Roman"/>
            <w:u w:val="none"/>
          </w:rPr>
          <w:t>publications@hc-sc.gc.ca</w:t>
        </w:r>
      </w:hyperlink>
      <w:r>
        <w:rPr>
          <w:rFonts w:cs="Times New Roman" w:ascii="Times New Roman" w:hAnsi="Times New Roman"/>
          <w:color w:val="522256"/>
        </w:rPr>
        <w:t>&gt;.</w:t>
      </w:r>
    </w:p>
    <w:p>
      <w:pPr>
        <w:pStyle w:val="Normal"/>
        <w:spacing w:lineRule="auto" w:line="480"/>
        <w:rPr>
          <w:rFonts w:ascii="Times New Roman" w:hAnsi="Times New Roman" w:cs="Times New Roman"/>
          <w:color w:val="522256"/>
        </w:rPr>
      </w:pPr>
      <w:r>
        <w:rPr>
          <w:rFonts w:cs="Times New Roman" w:ascii="Times New Roman" w:hAnsi="Times New Roman"/>
          <w:color w:val="522256"/>
        </w:rPr>
      </w:r>
    </w:p>
    <w:p>
      <w:pPr>
        <w:pStyle w:val="Normal"/>
        <w:spacing w:lineRule="auto" w:line="480"/>
        <w:rPr>
          <w:rFonts w:ascii="Times New Roman" w:hAnsi="Times New Roman" w:cs="Times New Roman"/>
        </w:rPr>
      </w:pPr>
      <w:bookmarkStart w:id="37" w:name="OLE_LINK91"/>
      <w:bookmarkStart w:id="38" w:name="OLE_LINK90"/>
      <w:bookmarkEnd w:id="37"/>
      <w:bookmarkEnd w:id="38"/>
      <w:r>
        <w:rPr>
          <w:rFonts w:cs="Times New Roman" w:ascii="Times New Roman" w:hAnsi="Times New Roman"/>
        </w:rPr>
        <w:t>The percent of NAS withdrawn in the four 5-year periods was compared using Chi-square (AcaStat 8.2.3, AcaStat Software). The following time periods were calculated in days – NOC to first serious safety warning, NOC to withdrawal, first serious safety warning to withdrawal. Calculations were done with Excel 2011 for Macintosh (Microsoft Inc.)</w:t>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t>There was no funding for this study.</w:t>
      </w:r>
    </w:p>
    <w:p>
      <w:pPr>
        <w:pStyle w:val="Normal"/>
        <w:spacing w:lineRule="auto" w:line="480"/>
        <w:rPr>
          <w:rFonts w:ascii="Times New Roman" w:hAnsi="Times New Roman" w:cs="Times New Roman"/>
        </w:rPr>
      </w:pPr>
      <w:bookmarkStart w:id="39" w:name="OLE_LINK91"/>
      <w:bookmarkStart w:id="40" w:name="OLE_LINK90"/>
      <w:bookmarkStart w:id="41" w:name="OLE_LINK91"/>
      <w:bookmarkStart w:id="42" w:name="OLE_LINK90"/>
      <w:bookmarkEnd w:id="41"/>
      <w:bookmarkEnd w:id="42"/>
      <w:r>
        <w:rPr>
          <w:rFonts w:cs="Times New Roman" w:ascii="Times New Roman" w:hAnsi="Times New Roman"/>
        </w:rPr>
      </w:r>
    </w:p>
    <w:p>
      <w:pPr>
        <w:pStyle w:val="Normal"/>
        <w:spacing w:lineRule="auto" w:line="480"/>
        <w:rPr>
          <w:rFonts w:ascii="Times New Roman" w:hAnsi="Times New Roman" w:cs="Times New Roman"/>
          <w:b/>
          <w:b/>
        </w:rPr>
      </w:pPr>
      <w:r>
        <w:rPr>
          <w:rFonts w:cs="Times New Roman" w:ascii="Times New Roman" w:hAnsi="Times New Roman"/>
          <w:b/>
        </w:rPr>
        <w:t>Results</w:t>
      </w:r>
    </w:p>
    <w:p>
      <w:pPr>
        <w:pStyle w:val="Normal"/>
        <w:spacing w:lineRule="auto" w:line="480"/>
        <w:rPr>
          <w:rFonts w:ascii="Times New Roman" w:hAnsi="Times New Roman" w:eastAsia="Times New Roman" w:cs="Times New Roman"/>
        </w:rPr>
      </w:pPr>
      <w:r>
        <w:rPr>
          <w:rFonts w:cs="Times New Roman" w:ascii="Times New Roman" w:hAnsi="Times New Roman"/>
        </w:rPr>
        <w:t xml:space="preserve">A total of </w:t>
      </w:r>
      <w:bookmarkStart w:id="43" w:name="OLE_LINK93"/>
      <w:bookmarkStart w:id="44" w:name="OLE_LINK92"/>
      <w:r>
        <w:rPr>
          <w:rFonts w:cs="Times New Roman" w:ascii="Times New Roman" w:hAnsi="Times New Roman"/>
        </w:rPr>
        <w:t>528 NAS were approved between January 1, 1990 and December 31, 2009 and of these 20 were withdrawn. Between 3.1 and 4.2% of the drugs approved in a 5-year period were eventually withdrawn (p = 0.954)</w:t>
      </w:r>
      <w:bookmarkEnd w:id="43"/>
      <w:bookmarkEnd w:id="44"/>
      <w:r>
        <w:rPr>
          <w:rFonts w:cs="Times New Roman" w:ascii="Times New Roman" w:hAnsi="Times New Roman"/>
        </w:rPr>
        <w:t xml:space="preserve"> (Table 1). Table 2 lists the 20 drugs; of these 11 first had a serious safety warning and 9 did not. </w:t>
      </w:r>
      <w:bookmarkStart w:id="45" w:name="OLE_LINK95"/>
      <w:bookmarkStart w:id="46" w:name="OLE_LINK94"/>
      <w:r>
        <w:rPr>
          <w:rFonts w:cs="Times New Roman" w:ascii="Times New Roman" w:hAnsi="Times New Roman"/>
        </w:rPr>
        <w:t xml:space="preserve">The median time between NOC and withdrawal was </w:t>
      </w:r>
      <w:bookmarkStart w:id="47" w:name="OLE_LINK38"/>
      <w:bookmarkStart w:id="48" w:name="OLE_LINK37"/>
      <w:r>
        <w:rPr>
          <w:rFonts w:cs="Times New Roman" w:ascii="Times New Roman" w:hAnsi="Times New Roman"/>
        </w:rPr>
        <w:t>1242 days (interquartile range 636, 2290)</w:t>
      </w:r>
      <w:bookmarkEnd w:id="47"/>
      <w:bookmarkEnd w:id="48"/>
      <w:r>
        <w:rPr>
          <w:rFonts w:cs="Times New Roman" w:ascii="Times New Roman" w:hAnsi="Times New Roman"/>
        </w:rPr>
        <w:t xml:space="preserve">. For the 11 drugs with a prior safety warning, the median times between NOC and the warning and the warning and withdrawal were </w:t>
      </w:r>
      <w:bookmarkStart w:id="49" w:name="OLE_LINK40"/>
      <w:bookmarkStart w:id="50" w:name="OLE_LINK39"/>
      <w:r>
        <w:rPr>
          <w:rFonts w:cs="Times New Roman" w:ascii="Times New Roman" w:hAnsi="Times New Roman"/>
        </w:rPr>
        <w:t>907 days (interquartile range 196, 1525)</w:t>
      </w:r>
      <w:bookmarkEnd w:id="49"/>
      <w:bookmarkEnd w:id="50"/>
      <w:r>
        <w:rPr>
          <w:rFonts w:cs="Times New Roman" w:ascii="Times New Roman" w:hAnsi="Times New Roman"/>
        </w:rPr>
        <w:t xml:space="preserve"> and </w:t>
      </w:r>
      <w:bookmarkStart w:id="51" w:name="OLE_LINK42"/>
      <w:bookmarkStart w:id="52" w:name="OLE_LINK41"/>
      <w:r>
        <w:rPr>
          <w:rFonts w:cs="Times New Roman" w:ascii="Times New Roman" w:hAnsi="Times New Roman"/>
        </w:rPr>
        <w:t>329 days (interquartile range 119, 893)</w:t>
      </w:r>
      <w:bookmarkEnd w:id="51"/>
      <w:bookmarkEnd w:id="52"/>
      <w:r>
        <w:rPr>
          <w:rFonts w:cs="Times New Roman" w:ascii="Times New Roman" w:hAnsi="Times New Roman"/>
        </w:rPr>
        <w:t>, respectively.</w:t>
      </w:r>
      <w:bookmarkEnd w:id="45"/>
      <w:bookmarkEnd w:id="46"/>
      <w:r>
        <w:rPr>
          <w:rFonts w:cs="Times New Roman" w:ascii="Times New Roman" w:hAnsi="Times New Roman"/>
        </w:rPr>
        <w:t xml:space="preserve"> Two drugs (</w:t>
      </w:r>
      <w:bookmarkStart w:id="53" w:name="OLE_LINK50"/>
      <w:bookmarkStart w:id="54" w:name="OLE_LINK49"/>
      <w:r>
        <w:rPr>
          <w:rFonts w:eastAsia="Times New Roman" w:cs="Times New Roman" w:ascii="Times New Roman" w:hAnsi="Times New Roman"/>
        </w:rPr>
        <w:t>sitaxsentam and valdecoxib</w:t>
      </w:r>
      <w:bookmarkEnd w:id="53"/>
      <w:bookmarkEnd w:id="54"/>
      <w:r>
        <w:rPr>
          <w:rFonts w:eastAsia="Times New Roman" w:cs="Times New Roman" w:ascii="Times New Roman" w:hAnsi="Times New Roman"/>
        </w:rPr>
        <w:t xml:space="preserve">) received a safety warning 20 days after their NOC. </w:t>
      </w:r>
      <w:bookmarkStart w:id="55" w:name="OLE_LINK52"/>
      <w:bookmarkStart w:id="56" w:name="OLE_LINK51"/>
      <w:r>
        <w:rPr>
          <w:rFonts w:eastAsia="Times New Roman" w:cs="Times New Roman" w:ascii="Times New Roman" w:hAnsi="Times New Roman"/>
        </w:rPr>
        <w:t>Cerivastatin and lumiracoxib</w:t>
      </w:r>
      <w:bookmarkEnd w:id="55"/>
      <w:bookmarkEnd w:id="56"/>
      <w:r>
        <w:rPr>
          <w:rFonts w:eastAsia="Times New Roman" w:cs="Times New Roman" w:ascii="Times New Roman" w:hAnsi="Times New Roman"/>
        </w:rPr>
        <w:t xml:space="preserve"> were withdrawn 23 and 48 days, respectively, after their safety warning.</w:t>
      </w:r>
    </w:p>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80"/>
        <w:rPr>
          <w:rFonts w:ascii="Times New Roman" w:hAnsi="Times New Roman" w:cs="Times New Roman"/>
          <w:b/>
          <w:b/>
        </w:rPr>
      </w:pPr>
      <w:r>
        <w:rPr>
          <w:rFonts w:cs="Times New Roman" w:ascii="Times New Roman" w:hAnsi="Times New Roman"/>
          <w:b/>
        </w:rPr>
        <w:t>Interpretation</w:t>
      </w:r>
    </w:p>
    <w:p>
      <w:pPr>
        <w:pStyle w:val="Normal"/>
        <w:spacing w:lineRule="auto" w:line="480"/>
        <w:rPr>
          <w:rFonts w:ascii="Times New Roman" w:hAnsi="Times New Roman" w:cs="Times New Roman"/>
          <w:color w:val="000000"/>
        </w:rPr>
      </w:pPr>
      <w:r>
        <w:rPr>
          <w:rFonts w:cs="Times New Roman" w:ascii="Times New Roman" w:hAnsi="Times New Roman"/>
        </w:rPr>
        <w:t xml:space="preserve">The finding that </w:t>
      </w:r>
      <w:bookmarkStart w:id="57" w:name="OLE_LINK97"/>
      <w:bookmarkStart w:id="58" w:name="OLE_LINK96"/>
      <w:r>
        <w:rPr>
          <w:rFonts w:cs="Times New Roman" w:ascii="Times New Roman" w:hAnsi="Times New Roman"/>
        </w:rPr>
        <w:t>there was no difference in the percent of drugs withdrawn in the four 5 year periods is reassuring as it seems that there has not been any weakening in the premarket evaluation system.</w:t>
      </w:r>
      <w:bookmarkEnd w:id="57"/>
      <w:bookmarkEnd w:id="58"/>
      <w:r>
        <w:rPr>
          <w:rFonts w:cs="Times New Roman" w:ascii="Times New Roman" w:hAnsi="Times New Roman"/>
        </w:rPr>
        <w:t xml:space="preserve"> However, equally important is whether there has been a change in how many people are exposed to drugs before they are withdrawn. As an example, in 2003, the year before rofecoxib</w:t>
      </w:r>
      <w:r>
        <w:rPr>
          <w:rFonts w:cs="Times New Roman" w:ascii="Times New Roman" w:hAnsi="Times New Roman"/>
          <w:color w:val="000000"/>
        </w:rPr>
        <w:t xml:space="preserve"> was removed from the market, it was the 10</w:t>
      </w:r>
      <w:r>
        <w:rPr>
          <w:rFonts w:cs="Times New Roman" w:ascii="Times New Roman" w:hAnsi="Times New Roman"/>
          <w:color w:val="000000"/>
          <w:vertAlign w:val="superscript"/>
        </w:rPr>
        <w:t>th</w:t>
      </w:r>
      <w:r>
        <w:rPr>
          <w:rFonts w:cs="Times New Roman" w:ascii="Times New Roman" w:hAnsi="Times New Roman"/>
          <w:color w:val="000000"/>
        </w:rPr>
        <w:t xml:space="preserve"> most frequently prescribed medication in Canada.</w:t>
      </w:r>
      <w:r>
        <w:fldChar w:fldCharType="begin"/>
      </w:r>
      <w:r>
        <w:instrText> ADDIN EN.CITE &lt;EndNote&gt;&lt;Cite&gt;&lt;Author&gt;IMS Health Canada&lt;/Author&gt;&lt;Year&gt;2004&lt;/Year&gt;&lt;RecNum&gt;15&lt;/RecNum&gt;&lt;DisplayText&gt;&lt;style face="superscript"&gt;5&lt;/style&gt;&lt;/DisplayText&gt;&lt;record&gt;&lt;rec-number&gt;15&lt;/rec-number&gt;&lt;foreign-keys&gt;&lt;key app="EN" db-id="sda5zpazt55vdeerp2avae0pa2da9pppt9rp"&gt;15&lt;/key&gt;&lt;/foreign-keys&gt;&lt;ref-type name="Report"&gt;27&lt;/ref-type&gt;&lt;contributors&gt;&lt;authors&gt;&lt;author&gt;IMS Health Canada,&lt;/author&gt;&lt;/authors&gt;&lt;/contributors&gt;&lt;titles&gt;&lt;title&gt;Top 50 Prescribed Medications*, 2003&lt;/title&gt;&lt;/titles&gt;&lt;dates&gt;&lt;year&gt;2004&lt;/year&gt;&lt;/dates&gt;&lt;urls&gt;&lt;/urls&gt;&lt;/record&gt;&lt;/Cite&gt;&lt;/EndNote&gt;</w:instrText>
      </w:r>
      <w:r>
        <w:fldChar w:fldCharType="separate"/>
      </w:r>
      <w:hyperlink w:anchor="_ENREF_5">
        <w:bookmarkStart w:id="59" w:name="__Fieldmark__1345_1322453857"/>
        <w:r>
          <w:rPr>
            <w:rStyle w:val="InternetLink"/>
            <w:rFonts w:cs="Times New Roman" w:ascii="Times New Roman" w:hAnsi="Times New Roman"/>
            <w:color w:val="000000"/>
            <w:vertAlign w:val="superscript"/>
            <w:lang w:val="en-CA" w:eastAsia="en-CA"/>
          </w:rPr>
          <w:t>5</w:t>
        </w:r>
        <w:r>
          <w:rPr>
            <w:rStyle w:val="InternetLink"/>
            <w:rFonts w:cs="Times New Roman" w:ascii="Times New Roman" w:hAnsi="Times New Roman"/>
            <w:color w:val="000000"/>
            <w:vertAlign w:val="superscript"/>
            <w:lang w:val="en-CA" w:eastAsia="en-CA"/>
          </w:rPr>
        </w:r>
      </w:hyperlink>
      <w:bookmarkEnd w:id="59"/>
      <w:r>
        <w:rPr>
          <w:rFonts w:cs="Times New Roman" w:ascii="Times New Roman" w:hAnsi="Times New Roman"/>
          <w:color w:val="000000"/>
        </w:rPr>
        <w:t xml:space="preserve"> Unfortunately, there is no publicly available data to answer this question.</w:t>
      </w:r>
      <w:r>
        <w:fldChar w:fldCharType="end"/>
      </w:r>
    </w:p>
    <w:p>
      <w:pPr>
        <w:pStyle w:val="Normal"/>
        <w:spacing w:lineRule="auto" w:line="480"/>
        <w:rPr>
          <w:rFonts w:ascii="Times New Roman" w:hAnsi="Times New Roman" w:cs="Times New Roman"/>
          <w:color w:val="000000"/>
        </w:rPr>
      </w:pPr>
      <w:r>
        <w:rPr>
          <w:rFonts w:cs="Times New Roman" w:ascii="Times New Roman" w:hAnsi="Times New Roman"/>
          <w:color w:val="000000"/>
        </w:rPr>
      </w:r>
    </w:p>
    <w:p>
      <w:pPr>
        <w:pStyle w:val="Normal"/>
        <w:spacing w:lineRule="auto" w:line="480"/>
        <w:rPr>
          <w:rFonts w:ascii="Times New Roman" w:hAnsi="Times New Roman" w:cs="Times New Roman"/>
        </w:rPr>
      </w:pPr>
      <w:bookmarkStart w:id="60" w:name="OLE_LINK99"/>
      <w:bookmarkStart w:id="61" w:name="OLE_LINK98"/>
      <w:r>
        <w:rPr>
          <w:rFonts w:cs="Times New Roman" w:ascii="Times New Roman" w:hAnsi="Times New Roman"/>
        </w:rPr>
        <w:t>The 1242-day median time between NOC and withdrawal emphasizes the need to be particularly cautious in prescribing new drugs early in their lifecycle.</w:t>
      </w:r>
      <w:bookmarkEnd w:id="60"/>
      <w:bookmarkEnd w:id="61"/>
      <w:r>
        <w:rPr>
          <w:rFonts w:cs="Times New Roman" w:ascii="Times New Roman" w:hAnsi="Times New Roman"/>
        </w:rPr>
        <w:t xml:space="preserve"> On-the-other hand, a</w:t>
      </w:r>
      <w:r>
        <w:rPr>
          <w:rFonts w:eastAsia="Times New Roman" w:cs="Times New Roman" w:ascii="Times New Roman" w:hAnsi="Times New Roman"/>
        </w:rPr>
        <w:t xml:space="preserve"> prolonged period on the market is no guarantee of safety. </w:t>
      </w:r>
      <w:r>
        <w:rPr>
          <w:rFonts w:cs="Times New Roman" w:ascii="Times New Roman" w:hAnsi="Times New Roman"/>
        </w:rPr>
        <w:t xml:space="preserve">It took over 16 years (5908 days) to recognize the problems with pergolide. The short time intervals between marketing approval and a serious safety warning and between a safety warning and withdrawal raise questions about both the pre- and postmarket safety evaluations. Was Health Canada unaware of the safety problems with </w:t>
      </w:r>
      <w:r>
        <w:rPr>
          <w:rFonts w:eastAsia="Times New Roman" w:cs="Times New Roman" w:ascii="Times New Roman" w:hAnsi="Times New Roman"/>
        </w:rPr>
        <w:t>sitaxsentam and valdecoxib when it approved these drugs? What changed in the few weeks between when a safety warning was issued about cerivastatin and lumiracoxib</w:t>
      </w:r>
      <w:r>
        <w:rPr>
          <w:rFonts w:cs="Times New Roman" w:ascii="Times New Roman" w:hAnsi="Times New Roman"/>
        </w:rPr>
        <w:t xml:space="preserve"> and when they were withdrawn? Nine of the 20 drugs that were withdrawn had no prior safety warning. Was Health Canada unaware of any safety issues associated with these products before they were withdrawn?</w:t>
      </w:r>
    </w:p>
    <w:p>
      <w:pPr>
        <w:pStyle w:val="Normal"/>
        <w:spacing w:lineRule="auto" w:line="480"/>
        <w:rPr>
          <w:rFonts w:ascii="Times New Roman" w:hAnsi="Times New Roman" w:cs="Times New Roman"/>
          <w:color w:val="522256"/>
        </w:rPr>
      </w:pPr>
      <w:r>
        <w:rPr>
          <w:rFonts w:cs="Times New Roman" w:ascii="Times New Roman" w:hAnsi="Times New Roman"/>
          <w:color w:val="522256"/>
        </w:rPr>
      </w:r>
    </w:p>
    <w:p>
      <w:pPr>
        <w:pStyle w:val="Normal"/>
        <w:spacing w:lineRule="auto" w:line="480"/>
        <w:rPr>
          <w:rFonts w:ascii="Times New Roman" w:hAnsi="Times New Roman" w:cs="Times New Roman"/>
        </w:rPr>
      </w:pPr>
      <w:r>
        <w:rPr>
          <w:rFonts w:cs="Times New Roman" w:ascii="Times New Roman" w:hAnsi="Times New Roman"/>
        </w:rPr>
        <w:t xml:space="preserve">This study has several limitations. The definition of a serious safety warning was based on the way that Health Canada displayed the information (bolded black print and/or boxed text) but the criteria that Health Canada used in deciding on its safety warnings and the emphasis that it placed on any particular safety issue are not known. There were inconsistencies in the Health Canada databases. Some drugs identified as a NAS in the TPD annual reports were not called a NAS in the </w:t>
      </w:r>
      <w:r>
        <w:rPr>
          <w:rFonts w:cs="Times New Roman" w:ascii="Times New Roman" w:hAnsi="Times New Roman"/>
          <w:color w:val="000000"/>
        </w:rPr>
        <w:t xml:space="preserve">Notice of Compliance Online Query web site. </w:t>
      </w:r>
      <w:r>
        <w:rPr>
          <w:rFonts w:cs="Times New Roman" w:ascii="Times New Roman" w:hAnsi="Times New Roman"/>
        </w:rPr>
        <w:t>The date on which a NAS receives a NOC is not necessarily the date on which the company actually decides to market the drug and therefore the length of time the drug is available before it receives a safety warning and/or is withdrawn may be shorter than what is reported here.</w:t>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color w:val="522256"/>
        </w:rPr>
      </w:pPr>
      <w:r>
        <w:rPr>
          <w:rFonts w:cs="Times New Roman" w:ascii="Times New Roman" w:hAnsi="Times New Roman"/>
          <w:color w:val="522256"/>
        </w:rPr>
        <w:t xml:space="preserve">This research emphasizes the point that a small but not insignificant number of drugs that are approved will eventually be found to be too unsafe to remain on the market. It also raises questions about the thoroughness of Health Canada’s pre- and postmarket evaluation of drug safety.  </w:t>
      </w:r>
    </w:p>
    <w:p>
      <w:pPr>
        <w:pStyle w:val="Normal"/>
        <w:spacing w:lineRule="auto" w:line="480"/>
        <w:rPr>
          <w:rFonts w:ascii="Times New Roman" w:hAnsi="Times New Roman" w:cs="Times New Roman"/>
          <w:color w:val="522256"/>
        </w:rPr>
      </w:pPr>
      <w:r>
        <w:rPr>
          <w:rFonts w:cs="Times New Roman" w:ascii="Times New Roman" w:hAnsi="Times New Roman"/>
          <w:color w:val="522256"/>
        </w:rPr>
      </w:r>
    </w:p>
    <w:p>
      <w:pPr>
        <w:pStyle w:val="Normal"/>
        <w:spacing w:lineRule="auto" w:line="480"/>
        <w:rPr>
          <w:rFonts w:ascii="Times New Roman" w:hAnsi="Times New Roman" w:cs="Times New Roman"/>
          <w:b/>
          <w:b/>
        </w:rPr>
      </w:pPr>
      <w:r>
        <w:rPr>
          <w:rFonts w:cs="Times New Roman" w:ascii="Times New Roman" w:hAnsi="Times New Roman"/>
          <w:b/>
        </w:rPr>
      </w:r>
      <w:r>
        <w:br w:type="page"/>
      </w:r>
    </w:p>
    <w:p>
      <w:pPr>
        <w:pStyle w:val="Normal"/>
        <w:spacing w:lineRule="auto" w:line="480"/>
        <w:rPr>
          <w:rFonts w:ascii="Times New Roman" w:hAnsi="Times New Roman" w:cs="Times New Roman"/>
          <w:b/>
          <w:b/>
        </w:rPr>
      </w:pPr>
      <w:r>
        <w:rPr>
          <w:rFonts w:cs="Times New Roman" w:ascii="Times New Roman" w:hAnsi="Times New Roman"/>
          <w:b/>
        </w:rPr>
        <w:t>References</w:t>
      </w:r>
    </w:p>
    <w:p>
      <w:pPr>
        <w:pStyle w:val="Normal"/>
        <w:spacing w:lineRule="auto" w:line="480"/>
        <w:ind w:left="720" w:hanging="720"/>
        <w:rPr/>
      </w:pPr>
      <w:r>
        <w:fldChar w:fldCharType="begin"/>
      </w:r>
      <w:r>
        <w:instrText> ADDIN EN.REFLIST </w:instrText>
      </w:r>
      <w:r>
        <w:fldChar w:fldCharType="separate"/>
      </w:r>
      <w:bookmarkStart w:id="62" w:name="_ENREF_5"/>
      <w:bookmarkStart w:id="63" w:name="_ENREF_4"/>
      <w:bookmarkStart w:id="64" w:name="_ENREF_3"/>
      <w:bookmarkStart w:id="65" w:name="_ENREF_2"/>
      <w:bookmarkStart w:id="66" w:name="_ENREF_1"/>
      <w:bookmarkStart w:id="67" w:name="__Fieldmark__1346_1322453857"/>
      <w:r>
        <w:rPr>
          <w:rFonts w:cs="Times New Roman" w:ascii="Times New Roman" w:hAnsi="Times New Roman"/>
          <w:b/>
          <w:lang w:val="en-CA" w:eastAsia="en-CA"/>
        </w:rPr>
      </w:r>
      <w:r>
        <w:rPr>
          <w:rFonts w:cs="Times New Roman" w:ascii="Times New Roman" w:hAnsi="Times New Roman"/>
          <w:lang w:val="en-CA" w:eastAsia="en-CA"/>
        </w:rPr>
        <w:t>1.</w:t>
        <w:tab/>
        <w:t xml:space="preserve">Rothwell P. External validity of randomised controlled trials: “to whom do the results of this trial apply?”. </w:t>
      </w:r>
      <w:r>
        <w:rPr>
          <w:rFonts w:cs="Times New Roman" w:ascii="Times New Roman" w:hAnsi="Times New Roman"/>
          <w:i/>
          <w:lang w:val="en-CA" w:eastAsia="en-CA"/>
        </w:rPr>
        <w:t xml:space="preserve">Lancet. </w:t>
      </w:r>
      <w:r>
        <w:rPr>
          <w:rFonts w:cs="Times New Roman" w:ascii="Times New Roman" w:hAnsi="Times New Roman"/>
          <w:lang w:val="en-CA" w:eastAsia="en-CA"/>
        </w:rPr>
        <w:t>2005;365:82-93</w:t>
      </w:r>
      <w:bookmarkEnd w:id="66"/>
      <w:r>
        <w:rPr>
          <w:rFonts w:cs="Times New Roman" w:ascii="Times New Roman" w:hAnsi="Times New Roman"/>
          <w:lang w:val="en-CA" w:eastAsia="en-CA"/>
        </w:rPr>
        <w:t>.</w:t>
      </w:r>
    </w:p>
    <w:p>
      <w:pPr>
        <w:pStyle w:val="Normal"/>
        <w:spacing w:lineRule="auto" w:line="480"/>
        <w:ind w:left="720" w:hanging="720"/>
        <w:rPr/>
      </w:pPr>
      <w:r>
        <w:rPr>
          <w:rFonts w:cs="Times New Roman" w:ascii="Times New Roman" w:hAnsi="Times New Roman"/>
          <w:lang w:val="en-CA" w:eastAsia="en-CA"/>
        </w:rPr>
        <w:t>2.</w:t>
        <w:tab/>
        <w:t xml:space="preserve">Ahmad S. Adverse drug event monitoring at the Food and Drug Administration: your report can make a difference. </w:t>
      </w:r>
      <w:r>
        <w:rPr>
          <w:rFonts w:cs="Times New Roman" w:ascii="Times New Roman" w:hAnsi="Times New Roman"/>
          <w:i/>
          <w:lang w:val="en-CA" w:eastAsia="en-CA"/>
        </w:rPr>
        <w:t xml:space="preserve">Journal of General Internal Medicine. </w:t>
      </w:r>
      <w:bookmarkEnd w:id="65"/>
      <w:r>
        <w:rPr>
          <w:rFonts w:cs="Times New Roman" w:ascii="Times New Roman" w:hAnsi="Times New Roman"/>
          <w:lang w:val="en-CA" w:eastAsia="en-CA"/>
        </w:rPr>
        <w:t>2003;18:57-60.</w:t>
      </w:r>
    </w:p>
    <w:p>
      <w:pPr>
        <w:pStyle w:val="Normal"/>
        <w:spacing w:lineRule="auto" w:line="480"/>
        <w:ind w:left="720" w:hanging="720"/>
        <w:rPr/>
      </w:pPr>
      <w:r>
        <w:rPr>
          <w:rFonts w:cs="Times New Roman" w:ascii="Times New Roman" w:hAnsi="Times New Roman"/>
          <w:lang w:val="en-CA" w:eastAsia="en-CA"/>
        </w:rPr>
        <w:t>3.</w:t>
        <w:tab/>
        <w:t xml:space="preserve">Lexchin J. New drugs and safety: what happened to new active substances approved in Canada between 1995 and 2010? </w:t>
      </w:r>
      <w:r>
        <w:rPr>
          <w:rFonts w:cs="Times New Roman" w:ascii="Times New Roman" w:hAnsi="Times New Roman"/>
          <w:i/>
          <w:lang w:val="en-CA" w:eastAsia="en-CA"/>
        </w:rPr>
        <w:t xml:space="preserve">Archives of Internal Medicine. </w:t>
      </w:r>
      <w:bookmarkEnd w:id="64"/>
      <w:r>
        <w:rPr>
          <w:rFonts w:cs="Times New Roman" w:ascii="Times New Roman" w:hAnsi="Times New Roman"/>
          <w:lang w:val="en-CA" w:eastAsia="en-CA"/>
        </w:rPr>
        <w:t>2012;172:1680-1.</w:t>
      </w:r>
    </w:p>
    <w:p>
      <w:pPr>
        <w:pStyle w:val="Normal"/>
        <w:spacing w:lineRule="auto" w:line="480"/>
        <w:ind w:left="720" w:hanging="720"/>
        <w:rPr/>
      </w:pPr>
      <w:r>
        <w:rPr>
          <w:rFonts w:cs="Times New Roman" w:ascii="Times New Roman" w:hAnsi="Times New Roman"/>
          <w:lang w:val="en-CA" w:eastAsia="en-CA"/>
        </w:rPr>
        <w:t>4.</w:t>
        <w:tab/>
        <w:t xml:space="preserve">Lexchin J. Drug withdrawals from the Canadian market for safety reasons, 1963 - 2004. </w:t>
      </w:r>
      <w:r>
        <w:rPr>
          <w:rFonts w:cs="Times New Roman" w:ascii="Times New Roman" w:hAnsi="Times New Roman"/>
          <w:i/>
          <w:lang w:val="en-CA" w:eastAsia="en-CA"/>
        </w:rPr>
        <w:t xml:space="preserve">CMAJ. </w:t>
      </w:r>
      <w:bookmarkEnd w:id="63"/>
      <w:r>
        <w:rPr>
          <w:rFonts w:cs="Times New Roman" w:ascii="Times New Roman" w:hAnsi="Times New Roman"/>
          <w:lang w:val="en-CA" w:eastAsia="en-CA"/>
        </w:rPr>
        <w:t>2005;172:765-7.</w:t>
      </w:r>
    </w:p>
    <w:p>
      <w:pPr>
        <w:pStyle w:val="Normal"/>
        <w:spacing w:lineRule="auto" w:line="480"/>
        <w:ind w:left="720" w:hanging="720"/>
        <w:rPr/>
      </w:pPr>
      <w:r>
        <w:rPr>
          <w:rFonts w:cs="Times New Roman" w:ascii="Times New Roman" w:hAnsi="Times New Roman"/>
          <w:lang w:val="en-CA" w:eastAsia="en-CA"/>
        </w:rPr>
        <w:t>5.</w:t>
        <w:tab/>
        <w:t xml:space="preserve">IMS Health Canada. </w:t>
      </w:r>
      <w:r>
        <w:rPr>
          <w:rFonts w:cs="Times New Roman" w:ascii="Times New Roman" w:hAnsi="Times New Roman"/>
          <w:i/>
          <w:lang w:val="en-CA" w:eastAsia="en-CA"/>
        </w:rPr>
        <w:t>Top 50 Prescribed Medications*, 2003</w:t>
      </w:r>
      <w:bookmarkEnd w:id="62"/>
      <w:r>
        <w:rPr>
          <w:rFonts w:cs="Times New Roman" w:ascii="Times New Roman" w:hAnsi="Times New Roman"/>
          <w:lang w:val="en-CA" w:eastAsia="en-CA"/>
        </w:rPr>
        <w:t>, 2004.</w:t>
      </w:r>
    </w:p>
    <w:p>
      <w:pPr>
        <w:pStyle w:val="Normal"/>
        <w:rPr>
          <w:rFonts w:ascii="Times New Roman" w:hAnsi="Times New Roman" w:cs="Times New Roman"/>
          <w:lang w:val="en-CA" w:eastAsia="en-CA"/>
        </w:rPr>
      </w:pPr>
      <w:r>
        <w:rPr>
          <w:rFonts w:cs="Times New Roman" w:ascii="Times New Roman" w:hAnsi="Times New Roman"/>
          <w:lang w:val="en-CA" w:eastAsia="en-CA"/>
        </w:rPr>
      </w:r>
    </w:p>
    <w:p>
      <w:pPr>
        <w:pStyle w:val="Normal"/>
        <w:spacing w:lineRule="auto" w:line="480"/>
        <w:rPr>
          <w:rFonts w:ascii="Times New Roman" w:hAnsi="Times New Roman" w:cs="Times New Roman"/>
        </w:rPr>
      </w:pPr>
      <w:bookmarkStart w:id="68" w:name="__Fieldmark__1346_1322453857"/>
      <w:bookmarkEnd w:id="68"/>
      <w:r>
        <w:rPr>
          <w:lang w:val="en-CA" w:eastAsia="en-CA"/>
        </w:rPr>
      </w:r>
      <w:r>
        <w:fldChar w:fldCharType="end"/>
      </w:r>
      <w:r>
        <w:br w:type="page"/>
      </w:r>
    </w:p>
    <w:p>
      <w:pPr>
        <w:pStyle w:val="Normal"/>
        <w:rPr>
          <w:rFonts w:ascii="Times New Roman" w:hAnsi="Times New Roman" w:cs="Times New Roman"/>
          <w:b/>
          <w:b/>
        </w:rPr>
      </w:pPr>
      <w:r>
        <w:rPr>
          <w:rFonts w:cs="Times New Roman" w:ascii="Times New Roman" w:hAnsi="Times New Roman"/>
          <w:b/>
        </w:rPr>
        <w:t>Table 1: Drugs withdrawn for safety reasons as a percent of all new active substances approved in a five-year period, January 1, 1990 to December 31, 2009</w:t>
      </w:r>
    </w:p>
    <w:p>
      <w:pPr>
        <w:pStyle w:val="Normal"/>
        <w:rPr>
          <w:rFonts w:ascii="Times New Roman" w:hAnsi="Times New Roman" w:cs="Times New Roman"/>
          <w:b/>
          <w:b/>
        </w:rPr>
      </w:pPr>
      <w:r>
        <w:rPr>
          <w:rFonts w:cs="Times New Roman" w:ascii="Times New Roman" w:hAnsi="Times New Roman"/>
          <w:b/>
        </w:rPr>
      </w:r>
    </w:p>
    <w:tbl>
      <w:tblPr>
        <w:tblW w:w="8866"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485"/>
        <w:gridCol w:w="1842"/>
        <w:gridCol w:w="1843"/>
        <w:gridCol w:w="1843"/>
        <w:gridCol w:w="1853"/>
      </w:tblGrid>
      <w:tr>
        <w:trPr>
          <w:cantSplit w:val="true"/>
        </w:trPr>
        <w:tc>
          <w:tcPr>
            <w:tcW w:w="1485"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rFonts w:ascii="Times New Roman" w:hAnsi="Times New Roman" w:cs="Times New Roman"/>
                <w:b/>
                <w:b/>
              </w:rPr>
            </w:pPr>
            <w:r>
              <w:rPr>
                <w:rFonts w:cs="Times New Roman" w:ascii="Times New Roman" w:hAnsi="Times New Roman"/>
                <w:b/>
              </w:rPr>
            </w:r>
          </w:p>
        </w:tc>
        <w:tc>
          <w:tcPr>
            <w:tcW w:w="738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rFonts w:ascii="Times New Roman" w:hAnsi="Times New Roman" w:cs="Times New Roman"/>
                <w:b/>
                <w:b/>
              </w:rPr>
            </w:pPr>
            <w:r>
              <w:rPr>
                <w:rFonts w:cs="Times New Roman" w:ascii="Times New Roman" w:hAnsi="Times New Roman"/>
                <w:b/>
              </w:rPr>
              <w:t>Five year period</w:t>
            </w:r>
          </w:p>
        </w:tc>
      </w:tr>
      <w:tr>
        <w:trPr>
          <w:cantSplit w:val="true"/>
        </w:trPr>
        <w:tc>
          <w:tcPr>
            <w:tcW w:w="1485"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rFonts w:ascii="Times New Roman" w:hAnsi="Times New Roman" w:cs="Times New Roman"/>
                <w:b/>
                <w:b/>
              </w:rPr>
            </w:pPr>
            <w:r>
              <w:rPr>
                <w:rFonts w:cs="Times New Roman" w:ascii="Times New Roman" w:hAnsi="Times New Roman"/>
                <w:b/>
              </w:rPr>
            </w:r>
          </w:p>
        </w:tc>
        <w:tc>
          <w:tcPr>
            <w:tcW w:w="18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cs="Times New Roman"/>
                <w:b/>
                <w:b/>
              </w:rPr>
            </w:pPr>
            <w:r>
              <w:rPr>
                <w:rFonts w:cs="Times New Roman" w:ascii="Times New Roman" w:hAnsi="Times New Roman"/>
                <w:b/>
              </w:rPr>
              <w:t>1990-1994</w:t>
            </w:r>
          </w:p>
        </w:tc>
        <w:tc>
          <w:tcPr>
            <w:tcW w:w="18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cs="Times New Roman"/>
                <w:b/>
                <w:b/>
              </w:rPr>
            </w:pPr>
            <w:r>
              <w:rPr>
                <w:rFonts w:cs="Times New Roman" w:ascii="Times New Roman" w:hAnsi="Times New Roman"/>
                <w:b/>
              </w:rPr>
              <w:t>1995-1999</w:t>
            </w:r>
          </w:p>
        </w:tc>
        <w:tc>
          <w:tcPr>
            <w:tcW w:w="18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cs="Times New Roman"/>
                <w:b/>
                <w:b/>
              </w:rPr>
            </w:pPr>
            <w:r>
              <w:rPr>
                <w:rFonts w:cs="Times New Roman" w:ascii="Times New Roman" w:hAnsi="Times New Roman"/>
                <w:b/>
              </w:rPr>
              <w:t>2000-2004</w:t>
            </w:r>
          </w:p>
        </w:tc>
        <w:tc>
          <w:tcPr>
            <w:tcW w:w="18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rFonts w:ascii="Times New Roman" w:hAnsi="Times New Roman" w:cs="Times New Roman"/>
                <w:b/>
                <w:b/>
              </w:rPr>
            </w:pPr>
            <w:r>
              <w:rPr>
                <w:rFonts w:cs="Times New Roman" w:ascii="Times New Roman" w:hAnsi="Times New Roman"/>
                <w:b/>
              </w:rPr>
              <w:t>2005-2009</w:t>
            </w:r>
          </w:p>
        </w:tc>
      </w:tr>
      <w:tr>
        <w:trPr/>
        <w:tc>
          <w:tcPr>
            <w:tcW w:w="148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Times New Roman" w:hAnsi="Times New Roman" w:cs="Times New Roman"/>
                <w:b/>
                <w:b/>
              </w:rPr>
            </w:pPr>
            <w:r>
              <w:rPr>
                <w:rFonts w:cs="Times New Roman" w:ascii="Times New Roman" w:hAnsi="Times New Roman"/>
                <w:b/>
              </w:rPr>
              <w:t>No. of new active substances approved</w:t>
            </w:r>
          </w:p>
        </w:tc>
        <w:tc>
          <w:tcPr>
            <w:tcW w:w="18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cs="Times New Roman"/>
              </w:rPr>
            </w:pPr>
            <w:r>
              <w:rPr>
                <w:rFonts w:cs="Times New Roman" w:ascii="Times New Roman" w:hAnsi="Times New Roman"/>
              </w:rPr>
              <w:t>129</w:t>
            </w:r>
          </w:p>
        </w:tc>
        <w:tc>
          <w:tcPr>
            <w:tcW w:w="18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cs="Times New Roman"/>
              </w:rPr>
            </w:pPr>
            <w:r>
              <w:rPr>
                <w:rFonts w:cs="Times New Roman" w:ascii="Times New Roman" w:hAnsi="Times New Roman"/>
              </w:rPr>
              <w:t>166</w:t>
            </w:r>
          </w:p>
        </w:tc>
        <w:tc>
          <w:tcPr>
            <w:tcW w:w="18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cs="Times New Roman"/>
              </w:rPr>
            </w:pPr>
            <w:r>
              <w:rPr>
                <w:rFonts w:cs="Times New Roman" w:ascii="Times New Roman" w:hAnsi="Times New Roman"/>
              </w:rPr>
              <w:t>119</w:t>
            </w:r>
          </w:p>
        </w:tc>
        <w:tc>
          <w:tcPr>
            <w:tcW w:w="18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rFonts w:ascii="Times New Roman" w:hAnsi="Times New Roman" w:cs="Times New Roman"/>
              </w:rPr>
            </w:pPr>
            <w:r>
              <w:rPr>
                <w:rFonts w:cs="Times New Roman" w:ascii="Times New Roman" w:hAnsi="Times New Roman"/>
              </w:rPr>
              <w:t>114</w:t>
            </w:r>
          </w:p>
        </w:tc>
      </w:tr>
      <w:tr>
        <w:trPr/>
        <w:tc>
          <w:tcPr>
            <w:tcW w:w="148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Times New Roman" w:hAnsi="Times New Roman" w:cs="Times New Roman"/>
                <w:b/>
                <w:b/>
              </w:rPr>
            </w:pPr>
            <w:r>
              <w:rPr>
                <w:rFonts w:cs="Times New Roman" w:ascii="Times New Roman" w:hAnsi="Times New Roman"/>
                <w:b/>
              </w:rPr>
              <w:t xml:space="preserve">No. of withdrawals </w:t>
            </w:r>
          </w:p>
        </w:tc>
        <w:tc>
          <w:tcPr>
            <w:tcW w:w="18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cs="Times New Roman"/>
              </w:rPr>
            </w:pPr>
            <w:r>
              <w:rPr>
                <w:rFonts w:cs="Times New Roman" w:ascii="Times New Roman" w:hAnsi="Times New Roman"/>
              </w:rPr>
              <w:t>4</w:t>
            </w:r>
          </w:p>
        </w:tc>
        <w:tc>
          <w:tcPr>
            <w:tcW w:w="18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cs="Times New Roman"/>
              </w:rPr>
            </w:pPr>
            <w:r>
              <w:rPr>
                <w:rFonts w:cs="Times New Roman" w:ascii="Times New Roman" w:hAnsi="Times New Roman"/>
              </w:rPr>
              <w:t>7</w:t>
            </w:r>
          </w:p>
        </w:tc>
        <w:tc>
          <w:tcPr>
            <w:tcW w:w="18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cs="Times New Roman"/>
              </w:rPr>
            </w:pPr>
            <w:r>
              <w:rPr>
                <w:rFonts w:cs="Times New Roman" w:ascii="Times New Roman" w:hAnsi="Times New Roman"/>
              </w:rPr>
              <w:t>5</w:t>
            </w:r>
          </w:p>
        </w:tc>
        <w:tc>
          <w:tcPr>
            <w:tcW w:w="18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rFonts w:ascii="Times New Roman" w:hAnsi="Times New Roman" w:cs="Times New Roman"/>
              </w:rPr>
            </w:pPr>
            <w:r>
              <w:rPr>
                <w:rFonts w:cs="Times New Roman" w:ascii="Times New Roman" w:hAnsi="Times New Roman"/>
              </w:rPr>
              <w:t>4</w:t>
            </w:r>
          </w:p>
        </w:tc>
      </w:tr>
      <w:tr>
        <w:trPr/>
        <w:tc>
          <w:tcPr>
            <w:tcW w:w="148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Times New Roman" w:hAnsi="Times New Roman" w:cs="Times New Roman"/>
                <w:b/>
                <w:b/>
              </w:rPr>
            </w:pPr>
            <w:r>
              <w:rPr>
                <w:rFonts w:cs="Times New Roman" w:ascii="Times New Roman" w:hAnsi="Times New Roman"/>
                <w:b/>
              </w:rPr>
              <w:t>Percent of new active substances withdrawn</w:t>
            </w:r>
          </w:p>
        </w:tc>
        <w:tc>
          <w:tcPr>
            <w:tcW w:w="184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cs="Times New Roman"/>
              </w:rPr>
            </w:pPr>
            <w:r>
              <w:rPr>
                <w:rFonts w:cs="Times New Roman" w:ascii="Times New Roman" w:hAnsi="Times New Roman"/>
              </w:rPr>
              <w:t>3.1</w:t>
            </w:r>
          </w:p>
        </w:tc>
        <w:tc>
          <w:tcPr>
            <w:tcW w:w="18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cs="Times New Roman"/>
              </w:rPr>
            </w:pPr>
            <w:r>
              <w:rPr>
                <w:rFonts w:cs="Times New Roman" w:ascii="Times New Roman" w:hAnsi="Times New Roman"/>
              </w:rPr>
              <w:t>4.2</w:t>
            </w:r>
          </w:p>
        </w:tc>
        <w:tc>
          <w:tcPr>
            <w:tcW w:w="18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cs="Times New Roman"/>
              </w:rPr>
            </w:pPr>
            <w:r>
              <w:rPr>
                <w:rFonts w:cs="Times New Roman" w:ascii="Times New Roman" w:hAnsi="Times New Roman"/>
              </w:rPr>
              <w:t>4.2</w:t>
            </w:r>
          </w:p>
        </w:tc>
        <w:tc>
          <w:tcPr>
            <w:tcW w:w="18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rFonts w:ascii="Times New Roman" w:hAnsi="Times New Roman" w:cs="Times New Roman"/>
              </w:rPr>
            </w:pPr>
            <w:r>
              <w:rPr>
                <w:rFonts w:cs="Times New Roman" w:ascii="Times New Roman" w:hAnsi="Times New Roman"/>
              </w:rPr>
              <w:t>3.5</w:t>
            </w:r>
          </w:p>
        </w:tc>
      </w:tr>
    </w:tbl>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rPr>
      </w:pPr>
      <w:r>
        <w:rPr>
          <w:rFonts w:cs="Times New Roman" w:ascii="Times New Roman" w:hAnsi="Times New Roman"/>
        </w:rPr>
        <w:t>No difference between 5-year periods (p = 0.954)</w:t>
      </w:r>
      <w:r>
        <w:br w:type="page"/>
      </w:r>
    </w:p>
    <w:p>
      <w:pPr>
        <w:pStyle w:val="Normal"/>
        <w:rPr>
          <w:rFonts w:ascii="Times New Roman" w:hAnsi="Times New Roman" w:cs="Times New Roman"/>
          <w:b/>
          <w:b/>
        </w:rPr>
      </w:pPr>
      <w:r>
        <w:rPr>
          <w:rFonts w:cs="Times New Roman" w:ascii="Times New Roman" w:hAnsi="Times New Roman"/>
          <w:b/>
        </w:rPr>
        <w:t>Table 2: Drugs withdrawn for safety reasons</w:t>
      </w:r>
    </w:p>
    <w:p>
      <w:pPr>
        <w:pStyle w:val="Normal"/>
        <w:rPr>
          <w:rFonts w:ascii="Times New Roman" w:hAnsi="Times New Roman" w:cs="Times New Roman"/>
          <w:b/>
          <w:b/>
        </w:rPr>
      </w:pPr>
      <w:r>
        <w:rPr>
          <w:rFonts w:cs="Times New Roman" w:ascii="Times New Roman" w:hAnsi="Times New Roman"/>
          <w:b/>
        </w:rPr>
      </w:r>
    </w:p>
    <w:tbl>
      <w:tblPr>
        <w:tblW w:w="10183"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856"/>
        <w:gridCol w:w="1443"/>
        <w:gridCol w:w="1345"/>
        <w:gridCol w:w="1560"/>
        <w:gridCol w:w="1417"/>
        <w:gridCol w:w="1134"/>
        <w:gridCol w:w="1428"/>
      </w:tblGrid>
      <w:tr>
        <w:trPr/>
        <w:tc>
          <w:tcPr>
            <w:tcW w:w="185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Times New Roman" w:hAnsi="Times New Roman" w:eastAsia="Times New Roman" w:cs="Times New Roman"/>
                <w:b/>
                <w:b/>
                <w:bCs/>
              </w:rPr>
            </w:pPr>
            <w:r>
              <w:rPr>
                <w:rFonts w:eastAsia="Times New Roman" w:cs="Times New Roman" w:ascii="Times New Roman" w:hAnsi="Times New Roman"/>
                <w:b/>
                <w:bCs/>
              </w:rPr>
              <w:t>Generic name</w:t>
            </w:r>
          </w:p>
        </w:tc>
        <w:tc>
          <w:tcPr>
            <w:tcW w:w="14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b/>
                <w:b/>
                <w:bCs/>
              </w:rPr>
            </w:pPr>
            <w:r>
              <w:rPr>
                <w:rFonts w:eastAsia="Times New Roman" w:cs="Times New Roman" w:ascii="Times New Roman" w:hAnsi="Times New Roman"/>
                <w:b/>
                <w:bCs/>
              </w:rPr>
              <w:t xml:space="preserve">Date of NOC* </w:t>
            </w:r>
          </w:p>
        </w:tc>
        <w:tc>
          <w:tcPr>
            <w:tcW w:w="13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b/>
                <w:b/>
                <w:bCs/>
              </w:rPr>
            </w:pPr>
            <w:r>
              <w:rPr>
                <w:rFonts w:eastAsia="Times New Roman" w:cs="Times New Roman" w:ascii="Times New Roman" w:hAnsi="Times New Roman"/>
                <w:b/>
                <w:bCs/>
              </w:rPr>
              <w:t>Date of first serious safety warning</w:t>
            </w:r>
          </w:p>
        </w:tc>
        <w:tc>
          <w:tcPr>
            <w:tcW w:w="15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b/>
                <w:b/>
                <w:bCs/>
              </w:rPr>
            </w:pPr>
            <w:r>
              <w:rPr>
                <w:rFonts w:eastAsia="Times New Roman" w:cs="Times New Roman" w:ascii="Times New Roman" w:hAnsi="Times New Roman"/>
                <w:b/>
                <w:bCs/>
              </w:rPr>
              <w:t>Date of withdrawal</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rFonts w:eastAsia="Times New Roman" w:cs="Times New Roman" w:ascii="Times New Roman" w:hAnsi="Times New Roman"/>
                <w:b/>
                <w:bCs/>
              </w:rPr>
              <w:t>Days from NOC* to withdrawal</w:t>
            </w:r>
          </w:p>
        </w:tc>
        <w:tc>
          <w:tcPr>
            <w:tcW w:w="11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rFonts w:eastAsia="Times New Roman" w:cs="Times New Roman" w:ascii="Times New Roman" w:hAnsi="Times New Roman"/>
                <w:b/>
                <w:bCs/>
              </w:rPr>
              <w:t>Days from NOC* to safety warning</w:t>
            </w:r>
          </w:p>
        </w:tc>
        <w:tc>
          <w:tcPr>
            <w:tcW w:w="1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rFonts w:ascii="Times New Roman" w:hAnsi="Times New Roman" w:eastAsia="Times New Roman" w:cs="Times New Roman"/>
                <w:b/>
                <w:b/>
                <w:bCs/>
              </w:rPr>
            </w:pPr>
            <w:r>
              <w:rPr>
                <w:rFonts w:eastAsia="Times New Roman" w:cs="Times New Roman" w:ascii="Times New Roman" w:hAnsi="Times New Roman"/>
                <w:b/>
                <w:bCs/>
              </w:rPr>
              <w:t>Days from safety warning to withdrawal</w:t>
            </w:r>
          </w:p>
        </w:tc>
      </w:tr>
      <w:tr>
        <w:trPr/>
        <w:tc>
          <w:tcPr>
            <w:tcW w:w="185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Pergolide</w:t>
            </w:r>
          </w:p>
        </w:tc>
        <w:tc>
          <w:tcPr>
            <w:tcW w:w="14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1991-06-27</w:t>
            </w:r>
          </w:p>
        </w:tc>
        <w:tc>
          <w:tcPr>
            <w:tcW w:w="13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Times New Roman" w:hAnsi="Times New Roman" w:eastAsia="Times New Roman" w:cs="Times New Roman"/>
              </w:rPr>
            </w:pPr>
            <w:r>
              <w:rPr>
                <w:rFonts w:eastAsia="Times New Roman" w:cs="Times New Roman" w:ascii="Times New Roman" w:hAnsi="Times New Roman"/>
              </w:rPr>
            </w:r>
          </w:p>
        </w:tc>
        <w:tc>
          <w:tcPr>
            <w:tcW w:w="15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2007-08-30</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5908</w:t>
            </w:r>
          </w:p>
        </w:tc>
        <w:tc>
          <w:tcPr>
            <w:tcW w:w="11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Times New Roman" w:hAnsi="Times New Roman" w:eastAsia="Times New Roman" w:cs="Times New Roman"/>
              </w:rPr>
            </w:pPr>
            <w:r>
              <w:rPr>
                <w:rFonts w:eastAsia="Times New Roman" w:cs="Times New Roman" w:ascii="Times New Roman" w:hAnsi="Times New Roman"/>
              </w:rPr>
            </w:r>
          </w:p>
        </w:tc>
        <w:tc>
          <w:tcPr>
            <w:tcW w:w="1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Times New Roman" w:hAnsi="Times New Roman" w:eastAsia="Times New Roman" w:cs="Times New Roman"/>
              </w:rPr>
            </w:pPr>
            <w:r>
              <w:rPr>
                <w:rFonts w:eastAsia="Times New Roman" w:cs="Times New Roman" w:ascii="Times New Roman" w:hAnsi="Times New Roman"/>
              </w:rPr>
            </w:r>
          </w:p>
        </w:tc>
      </w:tr>
      <w:tr>
        <w:trPr/>
        <w:tc>
          <w:tcPr>
            <w:tcW w:w="185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Cisapride</w:t>
            </w:r>
          </w:p>
        </w:tc>
        <w:tc>
          <w:tcPr>
            <w:tcW w:w="14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1991-08-15</w:t>
            </w:r>
          </w:p>
        </w:tc>
        <w:tc>
          <w:tcPr>
            <w:tcW w:w="13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2000-02-14</w:t>
            </w:r>
          </w:p>
        </w:tc>
        <w:tc>
          <w:tcPr>
            <w:tcW w:w="15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2000-08-07</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3280</w:t>
            </w:r>
          </w:p>
        </w:tc>
        <w:tc>
          <w:tcPr>
            <w:tcW w:w="11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3105</w:t>
            </w:r>
          </w:p>
        </w:tc>
        <w:tc>
          <w:tcPr>
            <w:tcW w:w="1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175</w:t>
            </w:r>
          </w:p>
        </w:tc>
      </w:tr>
      <w:tr>
        <w:trPr/>
        <w:tc>
          <w:tcPr>
            <w:tcW w:w="185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Remoxipride</w:t>
            </w:r>
          </w:p>
        </w:tc>
        <w:tc>
          <w:tcPr>
            <w:tcW w:w="14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1993-07-26</w:t>
            </w:r>
          </w:p>
        </w:tc>
        <w:tc>
          <w:tcPr>
            <w:tcW w:w="13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Times New Roman" w:hAnsi="Times New Roman" w:eastAsia="Times New Roman" w:cs="Times New Roman"/>
              </w:rPr>
            </w:pPr>
            <w:r>
              <w:rPr>
                <w:rFonts w:eastAsia="Times New Roman" w:cs="Times New Roman" w:ascii="Times New Roman" w:hAnsi="Times New Roman"/>
              </w:rPr>
            </w:r>
          </w:p>
        </w:tc>
        <w:tc>
          <w:tcPr>
            <w:tcW w:w="15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1994-03-14</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231</w:t>
            </w:r>
          </w:p>
        </w:tc>
        <w:tc>
          <w:tcPr>
            <w:tcW w:w="11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Times New Roman" w:hAnsi="Times New Roman" w:eastAsia="Times New Roman" w:cs="Times New Roman"/>
              </w:rPr>
            </w:pPr>
            <w:r>
              <w:rPr>
                <w:rFonts w:eastAsia="Times New Roman" w:cs="Times New Roman" w:ascii="Times New Roman" w:hAnsi="Times New Roman"/>
              </w:rPr>
            </w:r>
          </w:p>
        </w:tc>
        <w:tc>
          <w:tcPr>
            <w:tcW w:w="1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Times New Roman" w:hAnsi="Times New Roman" w:eastAsia="Times New Roman" w:cs="Times New Roman"/>
              </w:rPr>
            </w:pPr>
            <w:r>
              <w:rPr>
                <w:rFonts w:eastAsia="Times New Roman" w:cs="Times New Roman" w:ascii="Times New Roman" w:hAnsi="Times New Roman"/>
              </w:rPr>
            </w:r>
          </w:p>
        </w:tc>
      </w:tr>
      <w:tr>
        <w:trPr/>
        <w:tc>
          <w:tcPr>
            <w:tcW w:w="185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Nefazodone</w:t>
            </w:r>
          </w:p>
        </w:tc>
        <w:tc>
          <w:tcPr>
            <w:tcW w:w="14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1994-04-27</w:t>
            </w:r>
          </w:p>
        </w:tc>
        <w:tc>
          <w:tcPr>
            <w:tcW w:w="13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2001-06-20</w:t>
            </w:r>
          </w:p>
        </w:tc>
        <w:tc>
          <w:tcPr>
            <w:tcW w:w="15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2003-11-27</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3501</w:t>
            </w:r>
          </w:p>
        </w:tc>
        <w:tc>
          <w:tcPr>
            <w:tcW w:w="11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2611</w:t>
            </w:r>
          </w:p>
        </w:tc>
        <w:tc>
          <w:tcPr>
            <w:tcW w:w="1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890</w:t>
            </w:r>
          </w:p>
        </w:tc>
      </w:tr>
      <w:tr>
        <w:trPr/>
        <w:tc>
          <w:tcPr>
            <w:tcW w:w="185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Dexfenfluramine</w:t>
            </w:r>
          </w:p>
        </w:tc>
        <w:tc>
          <w:tcPr>
            <w:tcW w:w="14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1996-07-09</w:t>
            </w:r>
          </w:p>
        </w:tc>
        <w:tc>
          <w:tcPr>
            <w:tcW w:w="13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1996-10-21</w:t>
            </w:r>
          </w:p>
        </w:tc>
        <w:tc>
          <w:tcPr>
            <w:tcW w:w="15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1997-09-15</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433</w:t>
            </w:r>
          </w:p>
        </w:tc>
        <w:tc>
          <w:tcPr>
            <w:tcW w:w="11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104</w:t>
            </w:r>
          </w:p>
        </w:tc>
        <w:tc>
          <w:tcPr>
            <w:tcW w:w="1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329</w:t>
            </w:r>
          </w:p>
        </w:tc>
      </w:tr>
      <w:tr>
        <w:trPr/>
        <w:tc>
          <w:tcPr>
            <w:tcW w:w="185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Troglitazone</w:t>
            </w:r>
          </w:p>
        </w:tc>
        <w:tc>
          <w:tcPr>
            <w:tcW w:w="14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1997-05-09</w:t>
            </w:r>
          </w:p>
        </w:tc>
        <w:tc>
          <w:tcPr>
            <w:tcW w:w="13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Times New Roman" w:hAnsi="Times New Roman" w:eastAsia="Times New Roman" w:cs="Times New Roman"/>
              </w:rPr>
            </w:pPr>
            <w:r>
              <w:rPr>
                <w:rFonts w:eastAsia="Times New Roman" w:cs="Times New Roman" w:ascii="Times New Roman" w:hAnsi="Times New Roman"/>
              </w:rPr>
            </w:r>
          </w:p>
        </w:tc>
        <w:tc>
          <w:tcPr>
            <w:tcW w:w="15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2000-03-15</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1041</w:t>
            </w:r>
          </w:p>
        </w:tc>
        <w:tc>
          <w:tcPr>
            <w:tcW w:w="11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Times New Roman" w:hAnsi="Times New Roman" w:eastAsia="Times New Roman" w:cs="Times New Roman"/>
              </w:rPr>
            </w:pPr>
            <w:r>
              <w:rPr>
                <w:rFonts w:eastAsia="Times New Roman" w:cs="Times New Roman" w:ascii="Times New Roman" w:hAnsi="Times New Roman"/>
              </w:rPr>
            </w:r>
          </w:p>
        </w:tc>
        <w:tc>
          <w:tcPr>
            <w:tcW w:w="1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Times New Roman" w:hAnsi="Times New Roman" w:eastAsia="Times New Roman" w:cs="Times New Roman"/>
              </w:rPr>
            </w:pPr>
            <w:r>
              <w:rPr>
                <w:rFonts w:eastAsia="Times New Roman" w:cs="Times New Roman" w:ascii="Times New Roman" w:hAnsi="Times New Roman"/>
              </w:rPr>
            </w:r>
          </w:p>
        </w:tc>
      </w:tr>
      <w:tr>
        <w:trPr/>
        <w:tc>
          <w:tcPr>
            <w:tcW w:w="185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Tolcapone</w:t>
            </w:r>
          </w:p>
        </w:tc>
        <w:tc>
          <w:tcPr>
            <w:tcW w:w="14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1997-10-08</w:t>
            </w:r>
          </w:p>
        </w:tc>
        <w:tc>
          <w:tcPr>
            <w:tcW w:w="13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Times New Roman" w:hAnsi="Times New Roman" w:eastAsia="Times New Roman" w:cs="Times New Roman"/>
              </w:rPr>
            </w:pPr>
            <w:r>
              <w:rPr>
                <w:rFonts w:eastAsia="Times New Roman" w:cs="Times New Roman" w:ascii="Times New Roman" w:hAnsi="Times New Roman"/>
              </w:rPr>
            </w:r>
          </w:p>
        </w:tc>
        <w:tc>
          <w:tcPr>
            <w:tcW w:w="15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1998-11-20</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408</w:t>
            </w:r>
          </w:p>
        </w:tc>
        <w:tc>
          <w:tcPr>
            <w:tcW w:w="11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Times New Roman" w:hAnsi="Times New Roman" w:eastAsia="Times New Roman" w:cs="Times New Roman"/>
              </w:rPr>
            </w:pPr>
            <w:r>
              <w:rPr>
                <w:rFonts w:eastAsia="Times New Roman" w:cs="Times New Roman" w:ascii="Times New Roman" w:hAnsi="Times New Roman"/>
              </w:rPr>
            </w:r>
          </w:p>
        </w:tc>
        <w:tc>
          <w:tcPr>
            <w:tcW w:w="1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Times New Roman" w:hAnsi="Times New Roman" w:eastAsia="Times New Roman" w:cs="Times New Roman"/>
              </w:rPr>
            </w:pPr>
            <w:r>
              <w:rPr>
                <w:rFonts w:eastAsia="Times New Roman" w:cs="Times New Roman" w:ascii="Times New Roman" w:hAnsi="Times New Roman"/>
              </w:rPr>
            </w:r>
          </w:p>
        </w:tc>
      </w:tr>
      <w:tr>
        <w:trPr/>
        <w:tc>
          <w:tcPr>
            <w:tcW w:w="185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Cerivastatin</w:t>
            </w:r>
          </w:p>
        </w:tc>
        <w:tc>
          <w:tcPr>
            <w:tcW w:w="14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1998-02-18</w:t>
            </w:r>
          </w:p>
        </w:tc>
        <w:tc>
          <w:tcPr>
            <w:tcW w:w="13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2001-07-16</w:t>
            </w:r>
          </w:p>
        </w:tc>
        <w:tc>
          <w:tcPr>
            <w:tcW w:w="15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2001-08-08</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1267</w:t>
            </w:r>
          </w:p>
        </w:tc>
        <w:tc>
          <w:tcPr>
            <w:tcW w:w="11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1244</w:t>
            </w:r>
          </w:p>
        </w:tc>
        <w:tc>
          <w:tcPr>
            <w:tcW w:w="1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23</w:t>
            </w:r>
          </w:p>
        </w:tc>
      </w:tr>
      <w:tr>
        <w:trPr/>
        <w:tc>
          <w:tcPr>
            <w:tcW w:w="185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Grepafloxacin</w:t>
            </w:r>
          </w:p>
        </w:tc>
        <w:tc>
          <w:tcPr>
            <w:tcW w:w="14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1998-04-09</w:t>
            </w:r>
          </w:p>
        </w:tc>
        <w:tc>
          <w:tcPr>
            <w:tcW w:w="13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Times New Roman" w:hAnsi="Times New Roman" w:eastAsia="Times New Roman" w:cs="Times New Roman"/>
              </w:rPr>
            </w:pPr>
            <w:r>
              <w:rPr>
                <w:rFonts w:eastAsia="Times New Roman" w:cs="Times New Roman" w:ascii="Times New Roman" w:hAnsi="Times New Roman"/>
              </w:rPr>
            </w:r>
          </w:p>
        </w:tc>
        <w:tc>
          <w:tcPr>
            <w:tcW w:w="15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1999-10-26</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565</w:t>
            </w:r>
          </w:p>
        </w:tc>
        <w:tc>
          <w:tcPr>
            <w:tcW w:w="11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Times New Roman" w:hAnsi="Times New Roman" w:eastAsia="Times New Roman" w:cs="Times New Roman"/>
              </w:rPr>
            </w:pPr>
            <w:r>
              <w:rPr>
                <w:rFonts w:eastAsia="Times New Roman" w:cs="Times New Roman" w:ascii="Times New Roman" w:hAnsi="Times New Roman"/>
              </w:rPr>
            </w:r>
          </w:p>
        </w:tc>
        <w:tc>
          <w:tcPr>
            <w:tcW w:w="1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Times New Roman" w:hAnsi="Times New Roman" w:eastAsia="Times New Roman" w:cs="Times New Roman"/>
              </w:rPr>
            </w:pPr>
            <w:r>
              <w:rPr>
                <w:rFonts w:eastAsia="Times New Roman" w:cs="Times New Roman" w:ascii="Times New Roman" w:hAnsi="Times New Roman"/>
              </w:rPr>
            </w:r>
          </w:p>
        </w:tc>
      </w:tr>
      <w:tr>
        <w:trPr/>
        <w:tc>
          <w:tcPr>
            <w:tcW w:w="185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Trovafloxacin</w:t>
            </w:r>
          </w:p>
        </w:tc>
        <w:tc>
          <w:tcPr>
            <w:tcW w:w="14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1998-12-04</w:t>
            </w:r>
          </w:p>
        </w:tc>
        <w:tc>
          <w:tcPr>
            <w:tcW w:w="13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Times New Roman" w:hAnsi="Times New Roman" w:eastAsia="Times New Roman" w:cs="Times New Roman"/>
              </w:rPr>
            </w:pPr>
            <w:r>
              <w:rPr>
                <w:rFonts w:eastAsia="Times New Roman" w:cs="Times New Roman" w:ascii="Times New Roman" w:hAnsi="Times New Roman"/>
              </w:rPr>
            </w:r>
          </w:p>
        </w:tc>
        <w:tc>
          <w:tcPr>
            <w:tcW w:w="15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2001-11-22</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1084</w:t>
            </w:r>
          </w:p>
        </w:tc>
        <w:tc>
          <w:tcPr>
            <w:tcW w:w="11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Times New Roman" w:hAnsi="Times New Roman" w:eastAsia="Times New Roman" w:cs="Times New Roman"/>
              </w:rPr>
            </w:pPr>
            <w:r>
              <w:rPr>
                <w:rFonts w:eastAsia="Times New Roman" w:cs="Times New Roman" w:ascii="Times New Roman" w:hAnsi="Times New Roman"/>
              </w:rPr>
            </w:r>
          </w:p>
        </w:tc>
        <w:tc>
          <w:tcPr>
            <w:tcW w:w="1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Times New Roman" w:hAnsi="Times New Roman" w:eastAsia="Times New Roman" w:cs="Times New Roman"/>
              </w:rPr>
            </w:pPr>
            <w:r>
              <w:rPr>
                <w:rFonts w:eastAsia="Times New Roman" w:cs="Times New Roman" w:ascii="Times New Roman" w:hAnsi="Times New Roman"/>
              </w:rPr>
            </w:r>
          </w:p>
        </w:tc>
      </w:tr>
      <w:tr>
        <w:trPr/>
        <w:tc>
          <w:tcPr>
            <w:tcW w:w="185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Rofecoxib</w:t>
            </w:r>
          </w:p>
        </w:tc>
        <w:tc>
          <w:tcPr>
            <w:tcW w:w="14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1999-10-25</w:t>
            </w:r>
          </w:p>
        </w:tc>
        <w:tc>
          <w:tcPr>
            <w:tcW w:w="13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2002-04-19</w:t>
            </w:r>
          </w:p>
        </w:tc>
        <w:tc>
          <w:tcPr>
            <w:tcW w:w="15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2004-09-30</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1802</w:t>
            </w:r>
          </w:p>
        </w:tc>
        <w:tc>
          <w:tcPr>
            <w:tcW w:w="11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907</w:t>
            </w:r>
          </w:p>
        </w:tc>
        <w:tc>
          <w:tcPr>
            <w:tcW w:w="1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895</w:t>
            </w:r>
          </w:p>
        </w:tc>
      </w:tr>
      <w:tr>
        <w:trPr/>
        <w:tc>
          <w:tcPr>
            <w:tcW w:w="185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Sibutramine</w:t>
            </w:r>
          </w:p>
        </w:tc>
        <w:tc>
          <w:tcPr>
            <w:tcW w:w="14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2000-12-28</w:t>
            </w:r>
          </w:p>
        </w:tc>
        <w:tc>
          <w:tcPr>
            <w:tcW w:w="13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2002-03-27</w:t>
            </w:r>
          </w:p>
        </w:tc>
        <w:tc>
          <w:tcPr>
            <w:tcW w:w="15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2010-10-08</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3571</w:t>
            </w:r>
          </w:p>
        </w:tc>
        <w:tc>
          <w:tcPr>
            <w:tcW w:w="11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454</w:t>
            </w:r>
          </w:p>
        </w:tc>
        <w:tc>
          <w:tcPr>
            <w:tcW w:w="1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3117</w:t>
            </w:r>
          </w:p>
        </w:tc>
      </w:tr>
      <w:tr>
        <w:trPr/>
        <w:tc>
          <w:tcPr>
            <w:tcW w:w="185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Gatifloxacin</w:t>
            </w:r>
            <w:r>
              <w:rPr>
                <w:rFonts w:cs="Times New Roman" w:ascii="Times New Roman" w:hAnsi="Times New Roman"/>
              </w:rPr>
              <w:t xml:space="preserve"> </w:t>
            </w:r>
          </w:p>
        </w:tc>
        <w:tc>
          <w:tcPr>
            <w:tcW w:w="14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2001-01-09</w:t>
            </w:r>
          </w:p>
        </w:tc>
        <w:tc>
          <w:tcPr>
            <w:tcW w:w="13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2005-12-19</w:t>
            </w:r>
          </w:p>
        </w:tc>
        <w:tc>
          <w:tcPr>
            <w:tcW w:w="15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2006-06-29</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1997</w:t>
            </w:r>
          </w:p>
        </w:tc>
        <w:tc>
          <w:tcPr>
            <w:tcW w:w="11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1805</w:t>
            </w:r>
          </w:p>
        </w:tc>
        <w:tc>
          <w:tcPr>
            <w:tcW w:w="1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192</w:t>
            </w:r>
          </w:p>
        </w:tc>
      </w:tr>
      <w:tr>
        <w:trPr/>
        <w:tc>
          <w:tcPr>
            <w:tcW w:w="185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Tegaserod</w:t>
            </w:r>
          </w:p>
        </w:tc>
        <w:tc>
          <w:tcPr>
            <w:tcW w:w="14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2002-03-12</w:t>
            </w:r>
          </w:p>
        </w:tc>
        <w:tc>
          <w:tcPr>
            <w:tcW w:w="13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Times New Roman" w:hAnsi="Times New Roman" w:eastAsia="Times New Roman" w:cs="Times New Roman"/>
              </w:rPr>
            </w:pPr>
            <w:r>
              <w:rPr>
                <w:rFonts w:eastAsia="Times New Roman" w:cs="Times New Roman" w:ascii="Times New Roman" w:hAnsi="Times New Roman"/>
              </w:rPr>
            </w:r>
          </w:p>
        </w:tc>
        <w:tc>
          <w:tcPr>
            <w:tcW w:w="15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2007-03-30</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1844</w:t>
            </w:r>
          </w:p>
        </w:tc>
        <w:tc>
          <w:tcPr>
            <w:tcW w:w="11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Times New Roman" w:hAnsi="Times New Roman" w:eastAsia="Times New Roman" w:cs="Times New Roman"/>
              </w:rPr>
            </w:pPr>
            <w:r>
              <w:rPr>
                <w:rFonts w:eastAsia="Times New Roman" w:cs="Times New Roman" w:ascii="Times New Roman" w:hAnsi="Times New Roman"/>
              </w:rPr>
            </w:r>
          </w:p>
        </w:tc>
        <w:tc>
          <w:tcPr>
            <w:tcW w:w="1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Times New Roman" w:hAnsi="Times New Roman" w:eastAsia="Times New Roman" w:cs="Times New Roman"/>
              </w:rPr>
            </w:pPr>
            <w:r>
              <w:rPr>
                <w:rFonts w:eastAsia="Times New Roman" w:cs="Times New Roman" w:ascii="Times New Roman" w:hAnsi="Times New Roman"/>
              </w:rPr>
            </w:r>
          </w:p>
        </w:tc>
      </w:tr>
      <w:tr>
        <w:trPr/>
        <w:tc>
          <w:tcPr>
            <w:tcW w:w="185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Valdecoxib</w:t>
            </w:r>
          </w:p>
        </w:tc>
        <w:tc>
          <w:tcPr>
            <w:tcW w:w="14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2002-12-11</w:t>
            </w:r>
          </w:p>
        </w:tc>
        <w:tc>
          <w:tcPr>
            <w:tcW w:w="13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2002-12-31</w:t>
            </w:r>
          </w:p>
        </w:tc>
        <w:tc>
          <w:tcPr>
            <w:tcW w:w="15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2005-04-07</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848</w:t>
            </w:r>
          </w:p>
        </w:tc>
        <w:tc>
          <w:tcPr>
            <w:tcW w:w="11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20</w:t>
            </w:r>
          </w:p>
        </w:tc>
        <w:tc>
          <w:tcPr>
            <w:tcW w:w="1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828</w:t>
            </w:r>
          </w:p>
        </w:tc>
      </w:tr>
      <w:tr>
        <w:trPr/>
        <w:tc>
          <w:tcPr>
            <w:tcW w:w="185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Drotrecogin alfa</w:t>
            </w:r>
          </w:p>
        </w:tc>
        <w:tc>
          <w:tcPr>
            <w:tcW w:w="14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2003-02-20</w:t>
            </w:r>
          </w:p>
        </w:tc>
        <w:tc>
          <w:tcPr>
            <w:tcW w:w="13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Times New Roman" w:hAnsi="Times New Roman" w:eastAsia="Times New Roman" w:cs="Times New Roman"/>
              </w:rPr>
            </w:pPr>
            <w:r>
              <w:rPr>
                <w:rFonts w:eastAsia="Times New Roman" w:cs="Times New Roman" w:ascii="Times New Roman" w:hAnsi="Times New Roman"/>
              </w:rPr>
            </w:r>
          </w:p>
        </w:tc>
        <w:tc>
          <w:tcPr>
            <w:tcW w:w="15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2011-10-25</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3169</w:t>
            </w:r>
          </w:p>
        </w:tc>
        <w:tc>
          <w:tcPr>
            <w:tcW w:w="11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Times New Roman" w:hAnsi="Times New Roman" w:eastAsia="Times New Roman" w:cs="Times New Roman"/>
              </w:rPr>
            </w:pPr>
            <w:r>
              <w:rPr>
                <w:rFonts w:eastAsia="Times New Roman" w:cs="Times New Roman" w:ascii="Times New Roman" w:hAnsi="Times New Roman"/>
              </w:rPr>
            </w:r>
          </w:p>
        </w:tc>
        <w:tc>
          <w:tcPr>
            <w:tcW w:w="1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Times New Roman" w:hAnsi="Times New Roman" w:eastAsia="Times New Roman" w:cs="Times New Roman"/>
              </w:rPr>
            </w:pPr>
            <w:r>
              <w:rPr>
                <w:rFonts w:eastAsia="Times New Roman" w:cs="Times New Roman" w:ascii="Times New Roman" w:hAnsi="Times New Roman"/>
              </w:rPr>
            </w:r>
          </w:p>
        </w:tc>
      </w:tr>
      <w:tr>
        <w:trPr/>
        <w:tc>
          <w:tcPr>
            <w:tcW w:w="185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Efalizumab</w:t>
            </w:r>
          </w:p>
        </w:tc>
        <w:tc>
          <w:tcPr>
            <w:tcW w:w="14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2005-10-24</w:t>
            </w:r>
          </w:p>
        </w:tc>
        <w:tc>
          <w:tcPr>
            <w:tcW w:w="13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2008-12-22</w:t>
            </w:r>
          </w:p>
        </w:tc>
        <w:tc>
          <w:tcPr>
            <w:tcW w:w="15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2009-02-22</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1217</w:t>
            </w:r>
          </w:p>
        </w:tc>
        <w:tc>
          <w:tcPr>
            <w:tcW w:w="11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1155</w:t>
            </w:r>
          </w:p>
        </w:tc>
        <w:tc>
          <w:tcPr>
            <w:tcW w:w="1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62</w:t>
            </w:r>
          </w:p>
        </w:tc>
      </w:tr>
      <w:tr>
        <w:trPr/>
        <w:tc>
          <w:tcPr>
            <w:tcW w:w="185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Times New Roman" w:hAnsi="Times New Roman" w:eastAsia="Times New Roman" w:cs="Times New Roman"/>
              </w:rPr>
            </w:pPr>
            <w:bookmarkStart w:id="69" w:name="OLE_LINK36"/>
            <w:bookmarkStart w:id="70" w:name="OLE_LINK35"/>
            <w:bookmarkEnd w:id="69"/>
            <w:bookmarkEnd w:id="70"/>
            <w:r>
              <w:rPr>
                <w:rFonts w:eastAsia="Times New Roman" w:cs="Times New Roman" w:ascii="Times New Roman" w:hAnsi="Times New Roman"/>
              </w:rPr>
              <w:t>Lumiracoxib</w:t>
            </w:r>
          </w:p>
        </w:tc>
        <w:tc>
          <w:tcPr>
            <w:tcW w:w="14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2006-11-02</w:t>
            </w:r>
          </w:p>
        </w:tc>
        <w:tc>
          <w:tcPr>
            <w:tcW w:w="13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2007-08-16</w:t>
            </w:r>
          </w:p>
        </w:tc>
        <w:tc>
          <w:tcPr>
            <w:tcW w:w="15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2007-10-03</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335</w:t>
            </w:r>
          </w:p>
        </w:tc>
        <w:tc>
          <w:tcPr>
            <w:tcW w:w="11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287</w:t>
            </w:r>
          </w:p>
        </w:tc>
        <w:tc>
          <w:tcPr>
            <w:tcW w:w="1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48</w:t>
            </w:r>
          </w:p>
        </w:tc>
      </w:tr>
      <w:tr>
        <w:trPr/>
        <w:tc>
          <w:tcPr>
            <w:tcW w:w="185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Times New Roman" w:hAnsi="Times New Roman" w:eastAsia="Times New Roman" w:cs="Times New Roman"/>
              </w:rPr>
            </w:pPr>
            <w:bookmarkStart w:id="71" w:name="OLE_LINK34"/>
            <w:bookmarkStart w:id="72" w:name="OLE_LINK33"/>
            <w:bookmarkEnd w:id="71"/>
            <w:bookmarkEnd w:id="72"/>
            <w:r>
              <w:rPr>
                <w:rFonts w:eastAsia="Times New Roman" w:cs="Times New Roman" w:ascii="Times New Roman" w:hAnsi="Times New Roman"/>
              </w:rPr>
              <w:t>Sitaxsentam</w:t>
            </w:r>
          </w:p>
        </w:tc>
        <w:tc>
          <w:tcPr>
            <w:tcW w:w="14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2007-06-19</w:t>
            </w:r>
          </w:p>
        </w:tc>
        <w:tc>
          <w:tcPr>
            <w:tcW w:w="13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2007-07-09</w:t>
            </w:r>
          </w:p>
        </w:tc>
        <w:tc>
          <w:tcPr>
            <w:tcW w:w="15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2010-12-15</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1275</w:t>
            </w:r>
          </w:p>
        </w:tc>
        <w:tc>
          <w:tcPr>
            <w:tcW w:w="11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20</w:t>
            </w:r>
          </w:p>
        </w:tc>
        <w:tc>
          <w:tcPr>
            <w:tcW w:w="1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1255</w:t>
            </w:r>
          </w:p>
        </w:tc>
      </w:tr>
      <w:tr>
        <w:trPr/>
        <w:tc>
          <w:tcPr>
            <w:tcW w:w="185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Ceftobiprole</w:t>
            </w:r>
          </w:p>
        </w:tc>
        <w:tc>
          <w:tcPr>
            <w:tcW w:w="14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2008-06-26</w:t>
            </w:r>
          </w:p>
        </w:tc>
        <w:tc>
          <w:tcPr>
            <w:tcW w:w="13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Times New Roman" w:hAnsi="Times New Roman" w:eastAsia="Times New Roman" w:cs="Times New Roman"/>
              </w:rPr>
            </w:pPr>
            <w:r>
              <w:rPr>
                <w:rFonts w:eastAsia="Times New Roman" w:cs="Times New Roman" w:ascii="Times New Roman" w:hAnsi="Times New Roman"/>
              </w:rPr>
            </w:r>
          </w:p>
        </w:tc>
        <w:tc>
          <w:tcPr>
            <w:tcW w:w="15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2010-04-16</w:t>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659</w:t>
            </w:r>
          </w:p>
        </w:tc>
        <w:tc>
          <w:tcPr>
            <w:tcW w:w="11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Times New Roman" w:hAnsi="Times New Roman" w:eastAsia="Times New Roman" w:cs="Times New Roman"/>
              </w:rPr>
            </w:pPr>
            <w:r>
              <w:rPr>
                <w:rFonts w:eastAsia="Times New Roman" w:cs="Times New Roman" w:ascii="Times New Roman" w:hAnsi="Times New Roman"/>
              </w:rPr>
            </w:r>
          </w:p>
        </w:tc>
        <w:tc>
          <w:tcPr>
            <w:tcW w:w="1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Times New Roman" w:hAnsi="Times New Roman" w:eastAsia="Times New Roman" w:cs="Times New Roman"/>
              </w:rPr>
            </w:pPr>
            <w:r>
              <w:rPr>
                <w:rFonts w:eastAsia="Times New Roman" w:cs="Times New Roman" w:ascii="Times New Roman" w:hAnsi="Times New Roman"/>
              </w:rPr>
            </w:r>
          </w:p>
        </w:tc>
      </w:tr>
      <w:tr>
        <w:trPr/>
        <w:tc>
          <w:tcPr>
            <w:tcW w:w="185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rFonts w:ascii="Times New Roman" w:hAnsi="Times New Roman" w:eastAsia="Times New Roman" w:cs="Times New Roman"/>
                <w:b/>
                <w:b/>
              </w:rPr>
            </w:pPr>
            <w:r>
              <w:rPr>
                <w:rFonts w:eastAsia="Times New Roman" w:cs="Times New Roman" w:ascii="Times New Roman" w:hAnsi="Times New Roman"/>
                <w:b/>
              </w:rPr>
              <w:t>Median (interquartile range)</w:t>
            </w:r>
          </w:p>
        </w:tc>
        <w:tc>
          <w:tcPr>
            <w:tcW w:w="14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Times New Roman" w:hAnsi="Times New Roman" w:eastAsia="Times New Roman" w:cs="Times New Roman"/>
                <w:b/>
                <w:b/>
              </w:rPr>
            </w:pPr>
            <w:r>
              <w:rPr>
                <w:rFonts w:eastAsia="Times New Roman" w:cs="Times New Roman" w:ascii="Times New Roman" w:hAnsi="Times New Roman"/>
                <w:b/>
              </w:rPr>
            </w:r>
          </w:p>
        </w:tc>
        <w:tc>
          <w:tcPr>
            <w:tcW w:w="13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Times New Roman" w:hAnsi="Times New Roman" w:eastAsia="Times New Roman" w:cs="Times New Roman"/>
              </w:rPr>
            </w:pPr>
            <w:r>
              <w:rPr>
                <w:rFonts w:eastAsia="Times New Roman" w:cs="Times New Roman" w:ascii="Times New Roman" w:hAnsi="Times New Roman"/>
              </w:rPr>
            </w:r>
          </w:p>
        </w:tc>
        <w:tc>
          <w:tcPr>
            <w:tcW w:w="15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rFonts w:ascii="Times New Roman" w:hAnsi="Times New Roman" w:eastAsia="Times New Roman" w:cs="Times New Roman"/>
              </w:rPr>
            </w:pPr>
            <w:r>
              <w:rPr>
                <w:rFonts w:eastAsia="Times New Roman" w:cs="Times New Roman" w:ascii="Times New Roman" w:hAnsi="Times New Roman"/>
              </w:rPr>
            </w:r>
          </w:p>
        </w:tc>
        <w:tc>
          <w:tcPr>
            <w:tcW w:w="141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cs="Times New Roman" w:ascii="Times New Roman" w:hAnsi="Times New Roman"/>
              </w:rPr>
              <w:t>1242 (636, 2290)</w:t>
            </w:r>
          </w:p>
        </w:tc>
        <w:tc>
          <w:tcPr>
            <w:tcW w:w="113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cs="Times New Roman" w:ascii="Times New Roman" w:hAnsi="Times New Roman"/>
              </w:rPr>
              <w:t>907 (196, 1525)</w:t>
            </w:r>
          </w:p>
        </w:tc>
        <w:tc>
          <w:tcPr>
            <w:tcW w:w="14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rFonts w:ascii="Times New Roman" w:hAnsi="Times New Roman" w:eastAsia="Times New Roman" w:cs="Times New Roman"/>
              </w:rPr>
            </w:pPr>
            <w:r>
              <w:rPr>
                <w:rFonts w:cs="Times New Roman" w:ascii="Times New Roman" w:hAnsi="Times New Roman"/>
              </w:rPr>
              <w:t>329 (119, 893)</w:t>
            </w:r>
          </w:p>
        </w:tc>
      </w:tr>
    </w:tbl>
    <w:p>
      <w:pPr>
        <w:pStyle w:val="Normal"/>
        <w:rPr>
          <w:rFonts w:ascii="Times New Roman" w:hAnsi="Times New Roman" w:cs="Times New Roman"/>
        </w:rPr>
      </w:pPr>
      <w:r>
        <w:rPr>
          <w:rFonts w:cs="Times New Roman" w:ascii="Times New Roman" w:hAnsi="Times New Roman"/>
        </w:rPr>
        <w:t>*NOC = Notice of Compliance</w:t>
      </w:r>
    </w:p>
    <w:p>
      <w:pPr>
        <w:pStyle w:val="Normal"/>
        <w:spacing w:lineRule="auto" w:line="480"/>
        <w:rPr>
          <w:rFonts w:ascii="Times New Roman" w:hAnsi="Times New Roman" w:cs="Times New Roman"/>
        </w:rPr>
      </w:pPr>
      <w:r>
        <w:rPr>
          <w:rFonts w:cs="Times New Roman" w:ascii="Times New Roman" w:hAnsi="Times New Roman"/>
        </w:rPr>
      </w:r>
    </w:p>
    <w:sectPr>
      <w:footerReference w:type="default" r:id="rId6"/>
      <w:type w:val="nextPage"/>
      <w:pgSz w:w="12240" w:h="15840"/>
      <w:pgMar w:left="1800" w:right="180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Cambria">
    <w:charset w:val="00"/>
    <w:family w:val="auto"/>
    <w:pitch w:val="variable"/>
  </w:font>
  <w:font w:name="Liberation Sans">
    <w:altName w:val="Arial"/>
    <w:charset w:val="01"/>
    <w:family w:val="swiss"/>
    <w:pitch w:val="variable"/>
  </w:font>
  <w:font w:name="New York">
    <w:altName w:val="Times New Roman"/>
    <w:charset w:val="4d"/>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13">
              <wp:simplePos x="0" y="0"/>
              <wp:positionH relativeFrom="margin">
                <wp:align>right</wp:align>
              </wp:positionH>
              <wp:positionV relativeFrom="paragraph">
                <wp:posOffset>635</wp:posOffset>
              </wp:positionV>
              <wp:extent cx="194310" cy="177800"/>
              <wp:effectExtent l="0" t="0" r="0" b="0"/>
              <wp:wrapSquare wrapText="largest"/>
              <wp:docPr id="1" name="Frame1"/>
              <a:graphic xmlns:a="http://schemas.openxmlformats.org/drawingml/2006/main">
                <a:graphicData uri="http://schemas.microsoft.com/office/word/2010/wordprocessingShape">
                  <wps:wsp>
                    <wps:cNvSpPr txBox="1"/>
                    <wps:spPr>
                      <a:xfrm>
                        <a:off x="0" y="0"/>
                        <a:ext cx="194310" cy="177800"/>
                      </a:xfrm>
                      <a:prstGeom prst="rect"/>
                      <a:solidFill>
                        <a:srgbClr val="FFFFFF">
                          <a:alpha val="0"/>
                        </a:srgbClr>
                      </a:solidFill>
                    </wps:spPr>
                    <wps:txbx>
                      <w:txbxContent>
                        <w:p>
                          <w:pPr>
                            <w:pStyle w:val="Footer"/>
                            <w:rPr>
                              <w:rStyle w:val="PageNumber"/>
                            </w:rPr>
                          </w:pPr>
                          <w:r>
                            <w:rPr>
                              <w:rStyle w:val="PageNumber"/>
                            </w:rPr>
                            <w:fldChar w:fldCharType="begin"/>
                          </w:r>
                          <w:r>
                            <w:instrText> PAGE </w:instrText>
                          </w:r>
                          <w:r>
                            <w:fldChar w:fldCharType="separate"/>
                          </w:r>
                          <w:r>
                            <w:t>12</w:t>
                          </w:r>
                          <w:r>
                            <w:fldChar w:fldCharType="end"/>
                          </w:r>
                        </w:p>
                      </w:txbxContent>
                    </wps:txbx>
                    <wps:bodyPr anchor="t">
                      <a:noAutofit/>
                    </wps:bodyPr>
                  </wps:wsp>
                </a:graphicData>
              </a:graphic>
            </wp:anchor>
          </w:drawing>
        </mc:Choice>
        <mc:Fallback>
          <w:pict>
            <v:rect fillcolor="#FFFFFF" style="position:absolute;rotation:0;width:15.3pt;height:14pt;margin-top:0.05pt;mso-position-vertical-relative:text;margin-left:416.7pt;mso-position-horizontal:right;mso-position-horizontal-relative:margin">
              <v:fill opacity="0f"/>
              <v:textbox>
                <w:txbxContent>
                  <w:p>
                    <w:pPr>
                      <w:pStyle w:val="Footer"/>
                      <w:rPr>
                        <w:rStyle w:val="PageNumber"/>
                      </w:rPr>
                    </w:pPr>
                    <w:r>
                      <w:rPr>
                        <w:rStyle w:val="PageNumber"/>
                      </w:rPr>
                      <w:fldChar w:fldCharType="begin"/>
                    </w:r>
                    <w:r>
                      <w:instrText> PAGE </w:instrText>
                    </w:r>
                    <w:r>
                      <w:fldChar w:fldCharType="separate"/>
                    </w:r>
                    <w:r>
                      <w:t>12</w:t>
                    </w:r>
                    <w:r>
                      <w:fldChar w:fldCharType="end"/>
                    </w:r>
                  </w:p>
                </w:txbxContent>
              </v:textbox>
              <w10:wrap type="square" side="largest"/>
            </v:rect>
          </w:pict>
        </mc:Fallback>
      </mc:AlternateContent>
    </w:r>
  </w:p>
</w:ftr>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pPr>
    <w:rPr>
      <w:rFonts w:ascii="Cambria" w:hAnsi="Cambria" w:eastAsia="ＭＳ 明朝" w:cs="Times New Roman"/>
      <w:color w:val="auto"/>
      <w:sz w:val="24"/>
      <w:szCs w:val="24"/>
      <w:lang w:val="en-US" w:bidi="ar-SA" w:eastAsia="zh-CN"/>
    </w:rPr>
  </w:style>
  <w:style w:type="character" w:styleId="DefaultParagraphFont">
    <w:name w:val="Default Paragraph Font"/>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FooterChar">
    <w:name w:val="Footer Char"/>
    <w:qFormat/>
    <w:rPr>
      <w:sz w:val="24"/>
      <w:szCs w:val="24"/>
    </w:rPr>
  </w:style>
  <w:style w:type="character" w:styleId="PageNumber">
    <w:name w:val="Page Number"/>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Footer">
    <w:name w:val="Footer"/>
    <w:basedOn w:val="Normal"/>
    <w:pPr>
      <w:tabs>
        <w:tab w:val="center" w:pos="4320" w:leader="none"/>
        <w:tab w:val="right" w:pos="864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hc-sc.gc.ca/dhp-mps/medeff/advisories-avis/prof/index-eng.php" TargetMode="External"/><Relationship Id="rId3" Type="http://schemas.openxmlformats.org/officeDocument/2006/relationships/hyperlink" Target="http://www.hc-sc.gc.ca/dhp-mps/prodpharma/notices-avis/index-eng.php" TargetMode="External"/><Relationship Id="rId4" Type="http://schemas.openxmlformats.org/officeDocument/2006/relationships/hyperlink" Target="http://webprod3.hc-sc.gc.ca/dpd-bdpp/index-eng.jsp" TargetMode="External"/><Relationship Id="rId5" Type="http://schemas.openxmlformats.org/officeDocument/2006/relationships/hyperlink" Target="mailto:publications@hc-sc.gc.ca" TargetMode="Externa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16</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2013-05-31T18:50:00Z</dcterms:created>
  <dc:creator>Joel Lexchin</dc:creator>
  <dc:language>en-CA</dc:language>
  <cp:lastModifiedBy>Joel Lexchin</cp:lastModifiedBy>
  <dcterms:modified xsi:type="dcterms:W3CDTF">2013-06-10T12:35:00Z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&lt;ENInstantFormat&gt;&lt;Enabled&gt;1&lt;/Enabled&gt;&lt;ScanUnformatted&gt;1&lt;/ScanUnformatted&gt;&lt;ScanChanges&gt;1&lt;/ScanChanges&gt;&lt;Suspended&gt;0&lt;/Suspended&gt;&lt;/ENInstantFormat&gt;</vt:lpwstr>
  </property>
  <property fmtid="{D5CDD505-2E9C-101B-9397-08002B2CF9AE}" pid="3" name="EN.Layout">
    <vt:lpwstr>&lt;ENLayout&gt;&lt;Style&gt;CMAJ - Can Med Assoc J&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vt:lpwstr>
  </property>
  <property fmtid="{D5CDD505-2E9C-101B-9397-08002B2CF9AE}" pid="4" name="EN.Libraries">
    <vt:lpwstr>&lt;Libraries&gt;&lt;item db-id="rvxtrrfppwxz95e9ead5ptsyf5vvewavtwdv"&gt;Safety withdrawals&lt;record-ids&gt;&lt;item&gt;1&lt;/item&gt;&lt;item&gt;2&lt;/item&gt;&lt;/record-ids&gt;&lt;/item&gt;&lt;item db-id="sda5zpazt55vdeerp2avae0pa2da9pppt9rp"&gt;Safety warnings&lt;record-ids&gt;&lt;item&gt;3&lt;/item&gt;&lt;item&gt;15&lt;/item&gt;&lt;item&gt;25&lt;/item&gt;&lt;/record-ids&gt;&lt;/item&gt;&lt;/Libraries&gt;</vt:lpwstr>
  </property>
</Properties>
</file>