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2.png" ContentType="image/pn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jc w:val="center"/>
        <w:rPr>
          <w:b/>
          <w:b/>
        </w:rPr>
      </w:pPr>
      <w:r>
        <w:rPr>
          <w:b/>
        </w:rPr>
        <w:t>HEALTH SYSTEM CAPACITY AND INFRASTRUCTURE FOR ADOPTING INNOVATIONS IN VENOUS THROMBOEMBOLIC DISEASE CARE</w:t>
      </w:r>
    </w:p>
    <w:p>
      <w:pPr>
        <w:pStyle w:val="Normal"/>
        <w:jc w:val="center"/>
        <w:rPr>
          <w:b/>
          <w:b/>
        </w:rPr>
      </w:pPr>
      <w:r>
        <w:rPr>
          <w:b/>
        </w:rPr>
      </w:r>
    </w:p>
    <w:p>
      <w:pPr>
        <w:pStyle w:val="Normal"/>
        <w:jc w:val="center"/>
        <w:rPr/>
      </w:pPr>
      <w:r>
        <w:rPr>
          <w:bCs/>
        </w:rPr>
        <w:t>Danielle A Southern, MSc</w:t>
      </w:r>
      <w:r>
        <w:rPr>
          <w:bCs/>
          <w:vertAlign w:val="superscript"/>
        </w:rPr>
        <w:t>1,2</w:t>
      </w:r>
      <w:r>
        <w:rPr>
          <w:bCs/>
        </w:rPr>
        <w:t>, Jasmine Poole</w:t>
      </w:r>
      <w:r>
        <w:rPr>
          <w:bCs/>
          <w:vertAlign w:val="superscript"/>
        </w:rPr>
        <w:t>3</w:t>
      </w:r>
      <w:r>
        <w:rPr>
          <w:bCs/>
        </w:rPr>
        <w:t xml:space="preserve">, Alka Patel, </w:t>
      </w:r>
      <w:r>
        <w:rPr/>
        <w:t>PhD</w:t>
      </w:r>
      <w:r>
        <w:rPr>
          <w:bCs/>
          <w:vertAlign w:val="superscript"/>
        </w:rPr>
        <w:t>1,2</w:t>
      </w:r>
      <w:r>
        <w:rPr>
          <w:bCs/>
        </w:rPr>
        <w:t xml:space="preserve">, Nigel Waters, </w:t>
      </w:r>
      <w:r>
        <w:rPr/>
        <w:t>PhD</w:t>
      </w:r>
      <w:r>
        <w:rPr>
          <w:bCs/>
          <w:vertAlign w:val="superscript"/>
        </w:rPr>
        <w:t>4</w:t>
      </w:r>
      <w:r>
        <w:rPr>
          <w:bCs/>
        </w:rPr>
        <w:t xml:space="preserve">, Louise Pilote, </w:t>
      </w:r>
      <w:r>
        <w:rPr>
          <w:rStyle w:val="Promoheader"/>
        </w:rPr>
        <w:t>MD, MPH, PhD</w:t>
      </w:r>
      <w:r>
        <w:rPr>
          <w:bCs/>
          <w:vertAlign w:val="superscript"/>
        </w:rPr>
        <w:t>3</w:t>
      </w:r>
      <w:r>
        <w:rPr>
          <w:bCs/>
        </w:rPr>
        <w:t xml:space="preserve">, Russell D Hull, </w:t>
      </w:r>
      <w:r>
        <w:rPr>
          <w:rStyle w:val="St"/>
        </w:rPr>
        <w:t>MBBS, MSc</w:t>
      </w:r>
      <w:r>
        <w:rPr>
          <w:bCs/>
          <w:vertAlign w:val="superscript"/>
        </w:rPr>
        <w:t>5</w:t>
      </w:r>
      <w:r>
        <w:rPr>
          <w:bCs/>
        </w:rPr>
        <w:t xml:space="preserve">, William A Ghali, </w:t>
      </w:r>
      <w:r>
        <w:rPr>
          <w:rStyle w:val="St"/>
        </w:rPr>
        <w:t>MD, MPH, FRCPC</w:t>
      </w:r>
      <w:r>
        <w:rPr>
          <w:bCs/>
          <w:vertAlign w:val="superscript"/>
        </w:rPr>
        <w:t xml:space="preserve"> 1,2,5</w:t>
      </w:r>
    </w:p>
    <w:p>
      <w:pPr>
        <w:pStyle w:val="Normal"/>
        <w:rPr/>
      </w:pPr>
      <w:r>
        <w:rPr/>
      </w:r>
    </w:p>
    <w:p>
      <w:pPr>
        <w:pStyle w:val="ListParagraph"/>
        <w:numPr>
          <w:ilvl w:val="0"/>
          <w:numId w:val="2"/>
        </w:numPr>
        <w:rPr/>
      </w:pPr>
      <w:r>
        <w:rPr/>
        <w:t xml:space="preserve">Danielle Southern is a programmer/analyst in the Department of Community Health Sciences, University of Calgary, Calgary, Alberta and a member of the Institute for Public Health, University of Calgary, Calgary, Alberta; </w:t>
      </w:r>
      <w:hyperlink r:id="rId2">
        <w:r>
          <w:rPr>
            <w:rStyle w:val="InternetLink"/>
          </w:rPr>
          <w:t>dasouthe@ucalgary.ca</w:t>
        </w:r>
      </w:hyperlink>
      <w:r>
        <w:rPr/>
        <w:t xml:space="preserve"> </w:t>
      </w:r>
    </w:p>
    <w:p>
      <w:pPr>
        <w:pStyle w:val="ListParagraph"/>
        <w:numPr>
          <w:ilvl w:val="0"/>
          <w:numId w:val="2"/>
        </w:numPr>
        <w:rPr/>
      </w:pPr>
      <w:r>
        <w:rPr/>
        <w:t xml:space="preserve">Jasmine Poole is a research assistant in the Department of Medicine, McGill University Health Centre, Montreal, Quebec, Canada; </w:t>
      </w:r>
      <w:hyperlink r:id="rId3">
        <w:r>
          <w:rPr>
            <w:rStyle w:val="InternetLink"/>
          </w:rPr>
          <w:t>JPoole@epimgh.mcgill.ca</w:t>
        </w:r>
      </w:hyperlink>
      <w:r>
        <w:rPr/>
        <w:t xml:space="preserve"> </w:t>
      </w:r>
    </w:p>
    <w:p>
      <w:pPr>
        <w:pStyle w:val="ListParagraph"/>
        <w:numPr>
          <w:ilvl w:val="0"/>
          <w:numId w:val="2"/>
        </w:numPr>
        <w:rPr/>
      </w:pPr>
      <w:r>
        <w:rPr/>
        <w:t xml:space="preserve">Alka Patel is Post Doctoral Fellow in the Department of Community Health Sciences, University of Calgary, Calgary, Alberta and a member of the Institute for Public Health, University of Calgary, Calgary, Alberta; </w:t>
      </w:r>
      <w:hyperlink r:id="rId4">
        <w:r>
          <w:rPr>
            <w:rStyle w:val="InternetLink"/>
          </w:rPr>
          <w:t>alpatel@ucalgary.ca</w:t>
        </w:r>
      </w:hyperlink>
      <w:r>
        <w:rPr/>
        <w:t xml:space="preserve"> </w:t>
      </w:r>
    </w:p>
    <w:p>
      <w:pPr>
        <w:pStyle w:val="ListParagraph"/>
        <w:numPr>
          <w:ilvl w:val="0"/>
          <w:numId w:val="2"/>
        </w:numPr>
        <w:rPr/>
      </w:pPr>
      <w:r>
        <w:rPr/>
        <w:t xml:space="preserve">Nigel Waters in a professor in the Department of Geography and GeoInformation Science, George Mason University, Fairfax, Virginia, USA; </w:t>
      </w:r>
      <w:hyperlink r:id="rId5">
        <w:r>
          <w:rPr>
            <w:rStyle w:val="InternetLink"/>
          </w:rPr>
          <w:t>nwaters@gmu.edu</w:t>
        </w:r>
      </w:hyperlink>
      <w:r>
        <w:rPr/>
        <w:t xml:space="preserve"> </w:t>
      </w:r>
    </w:p>
    <w:p>
      <w:pPr>
        <w:pStyle w:val="ListParagraph"/>
        <w:numPr>
          <w:ilvl w:val="0"/>
          <w:numId w:val="2"/>
        </w:numPr>
        <w:rPr/>
      </w:pPr>
      <w:r>
        <w:rPr/>
        <w:t xml:space="preserve">Louise Pilote is a professor in the Department of Medicine, McGill University Health Centre, Montreal, Quebec, Canada; </w:t>
      </w:r>
      <w:hyperlink r:id="rId6">
        <w:r>
          <w:rPr>
            <w:rStyle w:val="InternetLink"/>
          </w:rPr>
          <w:t>louise.pilote@mcgill.ca</w:t>
        </w:r>
      </w:hyperlink>
      <w:r>
        <w:rPr/>
        <w:t xml:space="preserve"> </w:t>
      </w:r>
    </w:p>
    <w:p>
      <w:pPr>
        <w:pStyle w:val="ListParagraph"/>
        <w:numPr>
          <w:ilvl w:val="0"/>
          <w:numId w:val="2"/>
        </w:numPr>
        <w:rPr/>
      </w:pPr>
      <w:r>
        <w:rPr/>
        <w:t xml:space="preserve">Russell Hull is a professor in the Faculty of Medicine, University of Calgary, Calgary, Alberta, Canada; </w:t>
      </w:r>
      <w:hyperlink r:id="rId7">
        <w:r>
          <w:rPr>
            <w:rStyle w:val="InternetLink"/>
          </w:rPr>
          <w:t>rdhull@ucalgary.ca</w:t>
        </w:r>
      </w:hyperlink>
      <w:r>
        <w:rPr/>
        <w:t xml:space="preserve"> </w:t>
      </w:r>
    </w:p>
    <w:p>
      <w:pPr>
        <w:pStyle w:val="ListParagraph"/>
        <w:numPr>
          <w:ilvl w:val="0"/>
          <w:numId w:val="2"/>
        </w:numPr>
        <w:rPr/>
      </w:pPr>
      <w:r>
        <w:rPr/>
        <w:t xml:space="preserve">William Ghali is a professor in the Departments of Community Health Sciences and Medicine, University of Calgary, Calgary, Alberta, Canada and the Director of the Institute for Public Health, University of Calgary, Calgary, Alberta </w:t>
      </w:r>
      <w:hyperlink r:id="rId8">
        <w:r>
          <w:rPr>
            <w:rStyle w:val="InternetLink"/>
          </w:rPr>
          <w:t>wghali@ucalgary.ca</w:t>
        </w:r>
      </w:hyperlink>
      <w:r>
        <w:rPr/>
        <w:t xml:space="preserve"> </w:t>
      </w:r>
    </w:p>
    <w:p>
      <w:pPr>
        <w:pStyle w:val="Normal"/>
        <w:rPr>
          <w:b/>
          <w:b/>
        </w:rPr>
      </w:pPr>
      <w:r>
        <w:rPr>
          <w:b/>
        </w:rPr>
      </w:r>
    </w:p>
    <w:p>
      <w:pPr>
        <w:pStyle w:val="Normal"/>
        <w:rPr/>
      </w:pPr>
      <w:r>
        <w:rPr>
          <w:b/>
        </w:rPr>
        <w:t>Address for correspondence (and reprints)</w:t>
      </w:r>
      <w:r>
        <w:rPr/>
        <w:t xml:space="preserve">: </w:t>
      </w:r>
    </w:p>
    <w:p>
      <w:pPr>
        <w:pStyle w:val="Normal"/>
        <w:rPr/>
      </w:pPr>
      <w:r>
        <w:rPr/>
      </w:r>
    </w:p>
    <w:p>
      <w:pPr>
        <w:pStyle w:val="Normal"/>
        <w:spacing w:lineRule="auto" w:line="360"/>
        <w:rPr/>
      </w:pPr>
      <w:r>
        <w:rPr/>
        <w:t>Dr. W. A. Ghali</w:t>
      </w:r>
    </w:p>
    <w:p>
      <w:pPr>
        <w:pStyle w:val="Normal"/>
        <w:spacing w:lineRule="auto" w:line="360"/>
        <w:rPr/>
      </w:pPr>
      <w:r>
        <w:rPr/>
        <w:t>Departments of Medicine and Community Health Sciences</w:t>
      </w:r>
    </w:p>
    <w:p>
      <w:pPr>
        <w:pStyle w:val="Normal"/>
        <w:spacing w:lineRule="auto" w:line="360"/>
        <w:rPr/>
      </w:pPr>
      <w:r>
        <w:rPr/>
        <w:t>3</w:t>
      </w:r>
      <w:r>
        <w:rPr>
          <w:vertAlign w:val="superscript"/>
        </w:rPr>
        <w:t>rd</w:t>
      </w:r>
      <w:r>
        <w:rPr/>
        <w:t xml:space="preserve"> Floor TRW University of Calgary</w:t>
      </w:r>
    </w:p>
    <w:p>
      <w:pPr>
        <w:pStyle w:val="Normal"/>
        <w:spacing w:lineRule="auto" w:line="360"/>
        <w:rPr/>
      </w:pPr>
      <w:r>
        <w:rPr/>
        <w:t>3280 Hospital Drive N.W.</w:t>
      </w:r>
    </w:p>
    <w:p>
      <w:pPr>
        <w:pStyle w:val="Normal"/>
        <w:spacing w:lineRule="auto" w:line="360"/>
        <w:rPr/>
      </w:pPr>
      <w:r>
        <w:rPr/>
        <w:t>Calgary, Alberta, Canada T2N 4Z6</w:t>
      </w:r>
    </w:p>
    <w:p>
      <w:pPr>
        <w:pStyle w:val="Normal"/>
        <w:spacing w:lineRule="auto" w:line="360"/>
        <w:rPr/>
      </w:pPr>
      <w:r>
        <w:rPr/>
        <w:t xml:space="preserve">Email: </w:t>
      </w:r>
      <w:hyperlink r:id="rId9">
        <w:r>
          <w:rPr>
            <w:rStyle w:val="InternetLink"/>
          </w:rPr>
          <w:t>wghali@ucalgary.ca</w:t>
        </w:r>
      </w:hyperlink>
    </w:p>
    <w:p>
      <w:pPr>
        <w:pStyle w:val="Normal"/>
        <w:spacing w:lineRule="auto" w:line="360"/>
        <w:rPr/>
      </w:pPr>
      <w:r>
        <w:rPr/>
        <w:t>Fax: 403-270-7307</w:t>
      </w:r>
    </w:p>
    <w:p>
      <w:pPr>
        <w:pStyle w:val="Normal"/>
        <w:spacing w:lineRule="auto" w:line="480"/>
        <w:rPr>
          <w:b/>
          <w:b/>
        </w:rPr>
      </w:pPr>
      <w:r>
        <w:rPr>
          <w:b/>
        </w:rPr>
        <w:t xml:space="preserve">Text: </w:t>
      </w:r>
      <w:r>
        <w:rPr/>
        <w:t>2,135</w:t>
        <w:tab/>
      </w:r>
      <w:r>
        <w:rPr>
          <w:b/>
        </w:rPr>
        <w:tab/>
        <w:t xml:space="preserve">Abstract: </w:t>
      </w:r>
      <w:r>
        <w:rPr/>
        <w:t>275</w:t>
      </w:r>
    </w:p>
    <w:p>
      <w:pPr>
        <w:pStyle w:val="Normal"/>
        <w:spacing w:lineRule="auto" w:line="480"/>
        <w:rPr>
          <w:b/>
          <w:b/>
        </w:rPr>
      </w:pPr>
      <w:r>
        <w:rPr>
          <w:b/>
        </w:rPr>
        <w:t>Tables:</w:t>
      </w:r>
      <w:r>
        <w:rPr/>
        <w:t xml:space="preserve"> 3</w:t>
        <w:tab/>
      </w:r>
      <w:r>
        <w:rPr>
          <w:b/>
        </w:rPr>
        <w:t>Figures:</w:t>
      </w:r>
      <w:r>
        <w:rPr/>
        <w:t xml:space="preserve"> 2 </w:t>
        <w:tab/>
      </w:r>
    </w:p>
    <w:p>
      <w:pPr>
        <w:pStyle w:val="Normal"/>
        <w:rPr/>
      </w:pPr>
      <w:r>
        <w:rPr>
          <w:b/>
        </w:rPr>
        <w:t xml:space="preserve">Keywords: </w:t>
      </w:r>
      <w:r>
        <w:rPr/>
        <w:t>VTE, venous thromboembolic disease, health system, system infrastructure</w:t>
      </w:r>
      <w:r>
        <w:br w:type="page"/>
      </w:r>
    </w:p>
    <w:p>
      <w:pPr>
        <w:pStyle w:val="Normal"/>
        <w:rPr>
          <w:b/>
          <w:b/>
        </w:rPr>
      </w:pPr>
      <w:r>
        <w:rPr>
          <w:b/>
        </w:rPr>
        <w:t>ABSTRACT</w:t>
      </w:r>
    </w:p>
    <w:p>
      <w:pPr>
        <w:pStyle w:val="Normal"/>
        <w:rPr>
          <w:b/>
          <w:b/>
        </w:rPr>
      </w:pPr>
      <w:r>
        <w:rPr>
          <w:b/>
        </w:rPr>
      </w:r>
    </w:p>
    <w:p>
      <w:pPr>
        <w:pStyle w:val="Normal"/>
        <w:spacing w:lineRule="auto" w:line="480"/>
        <w:rPr>
          <w:b/>
          <w:b/>
        </w:rPr>
      </w:pPr>
      <w:r>
        <w:rPr>
          <w:b/>
        </w:rPr>
        <w:t>Background</w:t>
      </w:r>
    </w:p>
    <w:p>
      <w:pPr>
        <w:pStyle w:val="Normal"/>
        <w:spacing w:lineRule="auto" w:line="480"/>
        <w:rPr/>
      </w:pPr>
      <w:r>
        <w:rPr/>
        <w:t>Diagnosis and treatment for venous thromboembolic disease (VTE) have evolved considerably through diagnostic and therapeutic innovations.  Despite the considerable potential for enhancing care, however, the extent to which these innovations are being adopted in usual care is not known.  We conducted interviews of health system managers and selected providers within health regions and hospitals for all of Canada to document the extent of infrastructure available for provision of optimal diagnostic care and therapy.</w:t>
      </w:r>
    </w:p>
    <w:p>
      <w:pPr>
        <w:pStyle w:val="Normal"/>
        <w:spacing w:lineRule="auto" w:line="480"/>
        <w:rPr>
          <w:b/>
          <w:b/>
        </w:rPr>
      </w:pPr>
      <w:r>
        <w:rPr>
          <w:b/>
        </w:rPr>
        <w:t>Methods</w:t>
      </w:r>
    </w:p>
    <w:p>
      <w:pPr>
        <w:pStyle w:val="Normal"/>
        <w:spacing w:lineRule="auto" w:line="480"/>
        <w:rPr/>
      </w:pPr>
      <w:r>
        <w:rPr/>
        <w:t xml:space="preserve">We studied system infrastructure for care of VTE disease in 10 provinces and 3 territories and all 94 health regions therein.  We interviewed all acute care hospitals in Canada.  We documented key elements of system infrastructure at the hospital level for 658 individual acute-care hospitals.  </w:t>
      </w:r>
    </w:p>
    <w:p>
      <w:pPr>
        <w:pStyle w:val="Normal"/>
        <w:spacing w:lineRule="auto" w:line="480"/>
        <w:rPr>
          <w:b/>
          <w:b/>
        </w:rPr>
      </w:pPr>
      <w:r>
        <w:rPr>
          <w:b/>
        </w:rPr>
        <w:t>Results</w:t>
      </w:r>
    </w:p>
    <w:p>
      <w:pPr>
        <w:pStyle w:val="Normal"/>
        <w:spacing w:lineRule="auto" w:line="480"/>
        <w:rPr/>
      </w:pPr>
      <w:r>
        <w:rPr/>
        <w:t xml:space="preserve">There is considerable variation across Canada in the availability of key infrastructure for the diagnosis and management of VTE disease.  Larger provinces tended to have D-dimers available in a large proportion of hospitals whereas smaller ones were more likely to have them sent to centralized analysis facilities.  All provinces had some facilities for advanced diagnostic imaging but the number and extent of 24/7 availability was quite variable (ranging from 0% to 90%).  Only 6 provinces had regions with availability of dedicated early and/or long term outpatient clinics for VTE disease.  </w:t>
      </w:r>
    </w:p>
    <w:p>
      <w:pPr>
        <w:pStyle w:val="Normal"/>
        <w:spacing w:lineRule="auto" w:line="480"/>
        <w:rPr>
          <w:b/>
          <w:b/>
        </w:rPr>
      </w:pPr>
      <w:r>
        <w:rPr>
          <w:b/>
        </w:rPr>
        <w:t>Conclusions</w:t>
      </w:r>
    </w:p>
    <w:p>
      <w:pPr>
        <w:pStyle w:val="Normal"/>
        <w:spacing w:lineRule="auto" w:line="480"/>
        <w:rPr>
          <w:b/>
          <w:b/>
        </w:rPr>
      </w:pPr>
      <w:r>
        <w:rPr>
          <w:b/>
        </w:rPr>
      </w:r>
    </w:p>
    <w:p>
      <w:pPr>
        <w:pStyle w:val="Normal"/>
        <w:spacing w:lineRule="auto" w:line="480"/>
        <w:rPr/>
      </w:pPr>
      <w:r>
        <w:rPr/>
        <w:t>Infrastructure in Canada for optimal VTE disease care was suboptimal through 2009 and not entirely in step with the evidence.  These sorts of system infrastructure shortfalls limit the extent to which health care providers can deliver optimal evidence-based care to their patients.    Such nation-wide evaluations of health system infrastructure should be undertaken internationally to better characterize quality of care and potential for improvement.</w:t>
      </w:r>
      <w:r>
        <w:br w:type="page"/>
      </w:r>
    </w:p>
    <w:p>
      <w:pPr>
        <w:pStyle w:val="Normal"/>
        <w:spacing w:lineRule="auto" w:line="480"/>
        <w:rPr>
          <w:b/>
          <w:b/>
        </w:rPr>
      </w:pPr>
      <w:r>
        <w:rPr>
          <w:b/>
        </w:rPr>
        <w:t>INTRODUCTION</w:t>
      </w:r>
    </w:p>
    <w:p>
      <w:pPr>
        <w:pStyle w:val="Normal"/>
        <w:spacing w:lineRule="auto" w:line="480"/>
        <w:rPr>
          <w:b/>
          <w:b/>
        </w:rPr>
      </w:pPr>
      <w:r>
        <w:rPr>
          <w:b/>
        </w:rPr>
      </w:r>
    </w:p>
    <w:p>
      <w:pPr>
        <w:pStyle w:val="Normal"/>
        <w:spacing w:lineRule="auto" w:line="480"/>
        <w:rPr/>
      </w:pPr>
      <w:r>
        <w:rPr/>
        <w:t>The approach to diagnosis and treatment for venous thromboembolic disease (VTE) (ie. both deep vein thrombosis (DVT) and pulmonary embolism (PE)) has evolved considerably, through diagnostic and therapeutic innovations.  Specific innovations include the development of low molecular weight (LMW) heparins</w:t>
      </w:r>
      <w:r>
        <w:rPr>
          <w:vertAlign w:val="superscript"/>
        </w:rPr>
        <w:t>1,2</w:t>
      </w:r>
      <w:r>
        <w:rPr/>
        <w:t>, medications that permit out-patient treatment for selected patients, new clinical prediction algorithms for estimating probability of disease</w:t>
      </w:r>
      <w:r>
        <w:rPr>
          <w:vertAlign w:val="superscript"/>
        </w:rPr>
        <w:t>3,4</w:t>
      </w:r>
      <w:r>
        <w:rPr/>
        <w:t>, new blood tests for ‘D-dimers’</w:t>
      </w:r>
      <w:r>
        <w:rPr>
          <w:vertAlign w:val="superscript"/>
        </w:rPr>
        <w:t>5</w:t>
      </w:r>
      <w:r>
        <w:rPr/>
        <w:t xml:space="preserve"> (i.e. markers of clotting activity) that potentially enhance the diagnostic process, and new computed tomography (CT) scanning technology for detecting clots in both the lungs and limbs that also potentially add efficiency to the diagnostic process</w:t>
      </w:r>
      <w:r>
        <w:rPr>
          <w:vertAlign w:val="superscript"/>
        </w:rPr>
        <w:t>6</w:t>
      </w:r>
      <w:r>
        <w:rPr/>
        <w:t>. For longer-term oversight of anticoagulation management, anticoagulation monitoring clinics have also been associated with improved anticoagulation control</w:t>
      </w:r>
      <w:r>
        <w:rPr>
          <w:vertAlign w:val="superscript"/>
        </w:rPr>
        <w:t>7</w:t>
      </w:r>
      <w:r>
        <w:rPr/>
        <w:t>.  All of these innovations are endorsed and incorporated into the high profile American College of Chest Physicians (ACCP) guidelines for diagnosis and management of VTE</w:t>
      </w:r>
      <w:r>
        <w:rPr>
          <w:vertAlign w:val="superscript"/>
        </w:rPr>
        <w:t>8,9</w:t>
      </w:r>
      <w:r>
        <w:rPr/>
        <w:t>.</w:t>
      </w:r>
    </w:p>
    <w:p>
      <w:pPr>
        <w:pStyle w:val="Normal"/>
        <w:spacing w:lineRule="auto" w:line="480"/>
        <w:rPr/>
      </w:pPr>
      <w:r>
        <w:rPr/>
      </w:r>
    </w:p>
    <w:p>
      <w:pPr>
        <w:pStyle w:val="Normal"/>
        <w:spacing w:lineRule="auto" w:line="480"/>
        <w:rPr/>
      </w:pPr>
      <w:r>
        <w:rPr/>
        <w:t xml:space="preserve">Despite the considerable potential for enhancing care, the extent to which these innovations are being adopted in usual care is not known.  To achieve uptake by clinicians involved in care of individual patients, there is a need for system infrastructure to permit optimal evidence-based care.  Without the availability of specific infrastructure and services, well-meaning providers are not able to provide specific services.  </w:t>
      </w:r>
    </w:p>
    <w:p>
      <w:pPr>
        <w:pStyle w:val="Normal"/>
        <w:spacing w:lineRule="auto" w:line="480"/>
        <w:rPr/>
      </w:pPr>
      <w:r>
        <w:rPr/>
      </w:r>
    </w:p>
    <w:p>
      <w:pPr>
        <w:pStyle w:val="Normal"/>
        <w:spacing w:lineRule="auto" w:line="480"/>
        <w:rPr/>
      </w:pPr>
      <w:r>
        <w:rPr/>
        <w:t xml:space="preserve">Recognizing this, we undertook surveys and interviews of health system managers and targeted providers within regions and hospitals for all of Canada to document the extent of infrastructure for: </w:t>
      </w:r>
    </w:p>
    <w:p>
      <w:pPr>
        <w:pStyle w:val="ListParagraph"/>
        <w:numPr>
          <w:ilvl w:val="0"/>
          <w:numId w:val="3"/>
        </w:numPr>
        <w:spacing w:lineRule="auto" w:line="480"/>
        <w:rPr/>
      </w:pPr>
      <w:r>
        <w:rPr/>
        <w:t>Optimal diagnostic care (-- specifically D-dimers and imaging modalities (CT, ventilation-perfusion (VQ), venography, pulmonary angiography and doppler ultrasonography)) and</w:t>
      </w:r>
    </w:p>
    <w:p>
      <w:pPr>
        <w:pStyle w:val="ListParagraph"/>
        <w:numPr>
          <w:ilvl w:val="0"/>
          <w:numId w:val="3"/>
        </w:numPr>
        <w:spacing w:lineRule="auto" w:line="480"/>
        <w:rPr/>
      </w:pPr>
      <w:r>
        <w:rPr/>
        <w:t>Therapy (formulary access to LMW heparins, anticoagulation clinics, critical pathways)</w:t>
      </w:r>
    </w:p>
    <w:p>
      <w:pPr>
        <w:pStyle w:val="Normal"/>
        <w:spacing w:lineRule="auto" w:line="480"/>
        <w:rPr/>
      </w:pPr>
      <w:r>
        <w:rPr/>
        <w:t>Surveys were conducted both at the level of hospitals (with survey of all acute-care hospitals in Canada) and at the level of geographic health regions.  The resulting work provides a transportable template for undertaking health system infrastructure evaluations in other countries and/or jurisdictions.</w:t>
      </w:r>
    </w:p>
    <w:p>
      <w:pPr>
        <w:pStyle w:val="Normal"/>
        <w:spacing w:lineRule="auto" w:line="480"/>
        <w:rPr/>
      </w:pPr>
      <w:r>
        <w:rPr/>
      </w:r>
    </w:p>
    <w:p>
      <w:pPr>
        <w:pStyle w:val="Normal"/>
        <w:spacing w:lineRule="auto" w:line="480"/>
        <w:rPr>
          <w:b/>
          <w:b/>
        </w:rPr>
      </w:pPr>
      <w:r>
        <w:rPr>
          <w:b/>
        </w:rPr>
        <w:t>METHODS</w:t>
      </w:r>
    </w:p>
    <w:p>
      <w:pPr>
        <w:pStyle w:val="Normal"/>
        <w:spacing w:lineRule="auto" w:line="480"/>
        <w:rPr>
          <w:b/>
          <w:b/>
        </w:rPr>
      </w:pPr>
      <w:r>
        <w:rPr>
          <w:b/>
        </w:rPr>
      </w:r>
    </w:p>
    <w:p>
      <w:pPr>
        <w:pStyle w:val="Normal"/>
        <w:spacing w:lineRule="auto" w:line="480"/>
        <w:rPr/>
      </w:pPr>
      <w:r>
        <w:rPr/>
        <w:t xml:space="preserve">We studied system structure for care of VTE disease in 10 provinces and 3 territories, and each of the defined 94 health regions within the studied jurisdictions.  We have considered health regions to be geographic units useful for description and visualization of data on maps, and not necessarily uniformly administered health systems for which care of VTE disease would be explained by a single administrative structure.  We also targeted 658 individual acute-care hospitals to document key elements of system infrastructure at the hospital level.  All existing acute-care hospitals in Canada were surveyed if they provide acute care services to adults (i.e., individuals ≥ 18 years of age) and if they were facilities that have an emergency room.       </w:t>
      </w:r>
    </w:p>
    <w:p>
      <w:pPr>
        <w:pStyle w:val="Normal"/>
        <w:spacing w:lineRule="auto" w:line="480"/>
        <w:rPr>
          <w:b/>
          <w:b/>
        </w:rPr>
      </w:pPr>
      <w:r>
        <w:rPr>
          <w:b/>
        </w:rPr>
      </w:r>
    </w:p>
    <w:p>
      <w:pPr>
        <w:pStyle w:val="Normal"/>
        <w:spacing w:lineRule="auto" w:line="480"/>
        <w:rPr>
          <w:b/>
          <w:b/>
        </w:rPr>
      </w:pPr>
      <w:r>
        <w:rPr>
          <w:b/>
        </w:rPr>
        <w:t>Dates and procedure for data collection</w:t>
      </w:r>
    </w:p>
    <w:p>
      <w:pPr>
        <w:pStyle w:val="Normal"/>
        <w:spacing w:lineRule="auto" w:line="480"/>
        <w:rPr/>
      </w:pPr>
      <w:r>
        <w:rPr/>
        <w:t xml:space="preserve">Data collection was performed by a nurse research assistant and ran from January 2008 through October 2009.  All acute care hospitals in Canada were contacted and stakeholders were identified and interviewed.  Stakeholder interviews were conducted in English or French, and these varied in duration from 10 to 30 minutes.  An algorithmic multi-step procedure was followed to identify relevant stakeholders within each of the surveyed health regions and/or hospitals (details available from authors upon request).   The surveyed individuals had to have knowledge of VTE disease care and related services. If they did not have such knowledge, we asked them to refer us to an alternate person.  </w:t>
      </w:r>
    </w:p>
    <w:p>
      <w:pPr>
        <w:pStyle w:val="Normal"/>
        <w:spacing w:lineRule="auto" w:line="480"/>
        <w:rPr>
          <w:b/>
          <w:b/>
        </w:rPr>
      </w:pPr>
      <w:r>
        <w:rPr>
          <w:b/>
        </w:rPr>
      </w:r>
    </w:p>
    <w:p>
      <w:pPr>
        <w:pStyle w:val="Normal"/>
        <w:spacing w:lineRule="auto" w:line="480"/>
        <w:rPr>
          <w:b/>
          <w:b/>
        </w:rPr>
      </w:pPr>
      <w:r>
        <w:rPr>
          <w:b/>
        </w:rPr>
        <w:t>Hospital-level</w:t>
      </w:r>
    </w:p>
    <w:p>
      <w:pPr>
        <w:pStyle w:val="Normal"/>
        <w:spacing w:lineRule="auto" w:line="480"/>
        <w:rPr>
          <w:b/>
          <w:b/>
        </w:rPr>
      </w:pPr>
      <w:r>
        <w:rPr/>
        <w:t>We collected specific system structural characteristics at the level of individual hospitals including:</w:t>
      </w:r>
      <w:r>
        <w:rPr>
          <w:b/>
        </w:rPr>
        <w:t xml:space="preserve"> </w:t>
      </w:r>
      <w:r>
        <w:rPr/>
        <w:t>1. availability of D-dimer assays in the hospital laboratories or as a rapid bedside test; 2. specific type(s) of D-dimer assays available; 3. existence of formal diagnostic critical pathways to guide providers in the integrated use of clinical prediction algorithms, D-dimer assays, and diagnostic imaging; 4. availability of specific diagnostic imaging modalities such as ventilation-perfusion (V/Q) scanning, spiral CT scanning for performance of pulmonary embolism protocols and CT venography, doppler ultrasonography, venography and pulmonary angiography and 5. hospital policies regarding availability of the above-mentioned imaging studies after-hours or on weekends.</w:t>
      </w:r>
    </w:p>
    <w:p>
      <w:pPr>
        <w:pStyle w:val="Normal"/>
        <w:spacing w:lineRule="auto" w:line="480"/>
        <w:rPr>
          <w:b/>
          <w:b/>
        </w:rPr>
      </w:pPr>
      <w:r>
        <w:rPr>
          <w:b/>
        </w:rPr>
      </w:r>
    </w:p>
    <w:p>
      <w:pPr>
        <w:pStyle w:val="Normal"/>
        <w:spacing w:lineRule="auto" w:line="480"/>
        <w:rPr>
          <w:b/>
          <w:b/>
        </w:rPr>
      </w:pPr>
      <w:r>
        <w:rPr>
          <w:b/>
        </w:rPr>
        <w:t>Region-level</w:t>
      </w:r>
    </w:p>
    <w:p>
      <w:pPr>
        <w:pStyle w:val="Normal"/>
        <w:spacing w:lineRule="auto" w:line="480"/>
        <w:rPr/>
      </w:pPr>
      <w:r>
        <w:rPr/>
        <w:t xml:space="preserve">We simultaneously collected structural characteristics at the level of health regions including: 1. existence of outpatient follow-up clinics dedicated to the oversight of early outpatient management of patients with VTE disease; 2. existence of outpatient anticoagulation clinics and/or home self-monitoring programs for the longer-term warfarin anticoagulation management of patients with VTE disease; 3. geographic locations of any existing outpatient follow-up clinics or anticoagulation management clinics; 4. specific low molecular weight agents available regionally via the provincial or territorial formulary; and 5. existence of accessible mechanisms to offset outpatient costs of expensive low molecular weight heparins for patients who do not have drug plans.  </w:t>
      </w:r>
    </w:p>
    <w:p>
      <w:pPr>
        <w:pStyle w:val="Normal"/>
        <w:spacing w:lineRule="auto" w:line="480"/>
        <w:rPr/>
      </w:pPr>
      <w:r>
        <w:rPr/>
      </w:r>
    </w:p>
    <w:p>
      <w:pPr>
        <w:pStyle w:val="Normal"/>
        <w:spacing w:lineRule="auto" w:line="480"/>
        <w:rPr>
          <w:b/>
          <w:b/>
        </w:rPr>
      </w:pPr>
      <w:r>
        <w:rPr>
          <w:b/>
        </w:rPr>
        <w:t>ANALYSIS</w:t>
      </w:r>
    </w:p>
    <w:p>
      <w:pPr>
        <w:pStyle w:val="Normal"/>
        <w:spacing w:lineRule="auto" w:line="480"/>
        <w:rPr>
          <w:b/>
          <w:b/>
        </w:rPr>
      </w:pPr>
      <w:r>
        <w:rPr>
          <w:b/>
        </w:rPr>
      </w:r>
    </w:p>
    <w:p>
      <w:pPr>
        <w:pStyle w:val="Normal"/>
        <w:spacing w:lineRule="auto" w:line="480"/>
        <w:rPr/>
      </w:pPr>
      <w:r>
        <w:rPr/>
        <w:t>Simple descriptive analyses were undertaken.  For each data system infrastructure element, we present global Canada-wide data on the proportions of regions or hospitals that have a particular structural attribute along with binomial 95% confidence intervals for those proportions.  We also present detailed tabulations by region and hospital on the presence/absence of each of the specific structural elements assessed.</w:t>
      </w:r>
    </w:p>
    <w:p>
      <w:pPr>
        <w:pStyle w:val="Normal"/>
        <w:spacing w:lineRule="auto" w:line="480"/>
        <w:rPr/>
      </w:pPr>
      <w:r>
        <w:rPr/>
      </w:r>
    </w:p>
    <w:p>
      <w:pPr>
        <w:pStyle w:val="Normal"/>
        <w:spacing w:lineRule="auto" w:line="480"/>
        <w:rPr/>
      </w:pPr>
      <w:r>
        <w:rPr/>
        <w:t xml:space="preserve">We used geographic information systems (GIS) to produce maps of Canadian health system infrastructure by region and by hospital.  Each hospital location was geocoded by postal code using the Postal Code Conversion File (Statistics Canada, 2006) within Esri ArcGIS 9.2 (Redlands, CA).  A figure was created that showed the distribution of facilities with limited and 24/7 service for VQ scanning, CT scanning, doppler ultrasound, and pulmonary angiography. </w:t>
      </w:r>
      <w:r>
        <w:rPr>
          <w:color w:val="0000FF"/>
        </w:rPr>
        <w:t xml:space="preserve"> </w:t>
      </w:r>
      <w:r>
        <w:rPr/>
        <w:t xml:space="preserve"> </w:t>
      </w:r>
    </w:p>
    <w:p>
      <w:pPr>
        <w:pStyle w:val="Normal"/>
        <w:spacing w:lineRule="auto" w:line="480"/>
        <w:ind w:left="360" w:hanging="0"/>
        <w:rPr/>
      </w:pPr>
      <w:r>
        <w:rPr/>
      </w:r>
    </w:p>
    <w:p>
      <w:pPr>
        <w:pStyle w:val="Normal"/>
        <w:spacing w:lineRule="auto" w:line="480"/>
        <w:rPr>
          <w:b/>
          <w:b/>
        </w:rPr>
      </w:pPr>
      <w:r>
        <w:rPr>
          <w:b/>
        </w:rPr>
        <w:t>RESULTS</w:t>
      </w:r>
    </w:p>
    <w:p>
      <w:pPr>
        <w:pStyle w:val="Normal"/>
        <w:spacing w:lineRule="auto" w:line="480"/>
        <w:rPr>
          <w:b/>
          <w:b/>
        </w:rPr>
      </w:pPr>
      <w:r>
        <w:rPr>
          <w:b/>
        </w:rPr>
      </w:r>
    </w:p>
    <w:p>
      <w:pPr>
        <w:pStyle w:val="Normal"/>
        <w:spacing w:lineRule="auto" w:line="480"/>
        <w:rPr/>
      </w:pPr>
      <w:r>
        <w:rPr/>
        <w:t xml:space="preserve">Our findings globally demonstrate considerable variation across Canada in the availability of key system infrastructure elements required for optimal VTE disease diagnosis and therapy.  Our response rate was 100% as every hospital was contacted and frequent calls were made until a stakeholder could be interviewed.   </w:t>
      </w:r>
    </w:p>
    <w:p>
      <w:pPr>
        <w:pStyle w:val="Normal"/>
        <w:spacing w:lineRule="auto" w:line="480"/>
        <w:rPr/>
      </w:pPr>
      <w:r>
        <w:rPr/>
      </w:r>
    </w:p>
    <w:p>
      <w:pPr>
        <w:pStyle w:val="Normal"/>
        <w:spacing w:lineRule="auto" w:line="480"/>
        <w:rPr>
          <w:b/>
          <w:b/>
        </w:rPr>
      </w:pPr>
      <w:r>
        <w:rPr>
          <w:b/>
        </w:rPr>
        <w:t>D-dimer Assays and Hospital-based Diagnostic Imaging Resources</w:t>
      </w:r>
    </w:p>
    <w:p>
      <w:pPr>
        <w:pStyle w:val="Normal"/>
        <w:spacing w:lineRule="auto" w:line="480"/>
        <w:rPr/>
      </w:pPr>
      <w:r>
        <w:rPr/>
        <w:t xml:space="preserve">Figure 1 presents information on the availability and types of D-dimer assays available or collected by hospital in Figure 1.  There is much variation in availability or collection and sending of D-dimers across hospitals.  Larger provinces tended to have D-dimers available on-site in most hospitals whereas smaller provinces were more likely to have them collected and sent to centralized analysis facilities.   The Yukon territories, meanwhile, had minimal availability of access to D-dimer testing, either on-site or through collection and sending off-site for analysis.  </w:t>
      </w:r>
    </w:p>
    <w:p>
      <w:pPr>
        <w:pStyle w:val="Normal"/>
        <w:spacing w:lineRule="auto" w:line="480"/>
        <w:rPr/>
      </w:pPr>
      <w:r>
        <w:rPr/>
      </w:r>
    </w:p>
    <w:p>
      <w:pPr>
        <w:pStyle w:val="Normal"/>
        <w:spacing w:lineRule="auto" w:line="480"/>
        <w:rPr/>
      </w:pPr>
      <w:r>
        <w:rPr/>
        <w:t xml:space="preserve">Table 1 presents data on the presence of hospital-based diagnostic imaging infrastructure by province.  Again, there is considerable variation across hospitals and jurisdictions.  All provinces had some facilities for advanced diagnostic imaging but the number of facilities and extent of 24/7 availability was quite variable.  The northern territories, meanwhile, had limited availability of diagnostic imaging resources, either 24/7 or for limited hours.  The proportion of hospitals with at least one of the VTE imaging modalities available (time limited or 24/7) varied across provinces/territories from a low of 0% (0/2 hospitals) in Nunavut to a high of 89.9% (89/99 hospitals) in Quebec (Table 1).   </w:t>
      </w:r>
    </w:p>
    <w:p>
      <w:pPr>
        <w:pStyle w:val="Normal"/>
        <w:spacing w:lineRule="auto" w:line="480"/>
        <w:rPr/>
      </w:pPr>
      <w:r>
        <w:rPr/>
      </w:r>
    </w:p>
    <w:p>
      <w:pPr>
        <w:pStyle w:val="Normal"/>
        <w:spacing w:lineRule="auto" w:line="480"/>
        <w:rPr>
          <w:b/>
          <w:b/>
        </w:rPr>
      </w:pPr>
      <w:r>
        <w:rPr>
          <w:b/>
        </w:rPr>
        <w:t>Decision Support Tools</w:t>
      </w:r>
    </w:p>
    <w:p>
      <w:pPr>
        <w:pStyle w:val="Normal"/>
        <w:spacing w:lineRule="auto" w:line="480"/>
        <w:rPr/>
      </w:pPr>
      <w:r>
        <w:rPr/>
        <w:t xml:space="preserve">We present decision support tools by province in Table 2.  Again there is considerable variation in the number of hospitals that have diagnostic critical pathways or other similar decision-support tools.  Most provinces have some hospitals where such tools are in use, but PEI and the northern territories did not have facilities that host such tools for VTE disease.  </w:t>
      </w:r>
    </w:p>
    <w:p>
      <w:pPr>
        <w:pStyle w:val="Normal"/>
        <w:spacing w:lineRule="auto" w:line="480"/>
        <w:rPr/>
      </w:pPr>
      <w:r>
        <w:rPr/>
      </w:r>
    </w:p>
    <w:p>
      <w:pPr>
        <w:pStyle w:val="Normal"/>
        <w:spacing w:lineRule="auto" w:line="480"/>
        <w:rPr>
          <w:b/>
          <w:b/>
        </w:rPr>
      </w:pPr>
      <w:r>
        <w:rPr>
          <w:b/>
        </w:rPr>
        <w:t>Diagnostic Imaging</w:t>
      </w:r>
    </w:p>
    <w:p>
      <w:pPr>
        <w:pStyle w:val="Normal"/>
        <w:spacing w:lineRule="auto" w:line="480"/>
        <w:rPr/>
      </w:pPr>
      <w:r>
        <w:rPr/>
        <w:t>Figure 2 shows the distribution of facilities with time-limited and/or 24/7 access to diagnostic imaging services for VTE disease across Canada. Panel A and D of Figure 2 show that VQ scanning and pulmonary angiography are primarily available in the larger urban centres across the country. In contrast, Panel B shows that CT scanning is more widely available across the country and that most locations offer 24/7 service. Panel C shows that although Doppler ultrasonography is available throughout the country, it is only a limited service in many areas.</w:t>
      </w:r>
      <w:r>
        <w:rPr>
          <w:color w:val="0000FF"/>
        </w:rPr>
        <w:t xml:space="preserve"> </w:t>
      </w:r>
    </w:p>
    <w:p>
      <w:pPr>
        <w:pStyle w:val="Normal"/>
        <w:spacing w:lineRule="auto" w:line="480"/>
        <w:rPr>
          <w:b/>
          <w:b/>
          <w:color w:val="0000FF"/>
        </w:rPr>
      </w:pPr>
      <w:r>
        <w:rPr>
          <w:b/>
          <w:color w:val="0000FF"/>
        </w:rPr>
      </w:r>
    </w:p>
    <w:p>
      <w:pPr>
        <w:pStyle w:val="Normal"/>
        <w:spacing w:lineRule="auto" w:line="480"/>
        <w:rPr>
          <w:b/>
          <w:b/>
        </w:rPr>
      </w:pPr>
      <w:r>
        <w:rPr>
          <w:b/>
        </w:rPr>
      </w:r>
    </w:p>
    <w:p>
      <w:pPr>
        <w:pStyle w:val="Normal"/>
        <w:spacing w:lineRule="auto" w:line="480"/>
        <w:rPr>
          <w:b/>
          <w:b/>
          <w:i/>
          <w:i/>
        </w:rPr>
      </w:pPr>
      <w:r>
        <w:rPr>
          <w:b/>
        </w:rPr>
        <w:t>Outpatient Clinics and Home Monitoring Programs</w:t>
      </w:r>
    </w:p>
    <w:p>
      <w:pPr>
        <w:pStyle w:val="Normal"/>
        <w:spacing w:lineRule="auto" w:line="480"/>
        <w:rPr/>
      </w:pPr>
      <w:r>
        <w:rPr/>
        <w:t xml:space="preserve">Table 3 presents information on regional outpatient clinic and home monitoring by province.  Only 6 provinces had regions with dedicated early OP clinics and long term OP clinics for VTE disease.  Dedicated VTE disease home monitoring programs were even less available, with only 23% of the regions reporting having these.    </w:t>
      </w:r>
      <w:r>
        <w:rPr>
          <w:i/>
        </w:rPr>
        <w:t xml:space="preserve">   </w:t>
      </w:r>
    </w:p>
    <w:p>
      <w:pPr>
        <w:pStyle w:val="Normal"/>
        <w:spacing w:lineRule="auto" w:line="480"/>
        <w:ind w:left="360" w:hanging="0"/>
        <w:rPr/>
      </w:pPr>
      <w:r>
        <w:rPr/>
        <w:tab/>
      </w:r>
    </w:p>
    <w:p>
      <w:pPr>
        <w:pStyle w:val="Normal"/>
        <w:spacing w:lineRule="auto" w:line="480"/>
        <w:rPr>
          <w:b/>
          <w:b/>
        </w:rPr>
      </w:pPr>
      <w:r>
        <w:rPr>
          <w:b/>
        </w:rPr>
        <w:t>DISCUSSION</w:t>
      </w:r>
    </w:p>
    <w:p>
      <w:pPr>
        <w:pStyle w:val="Normal"/>
        <w:spacing w:lineRule="auto" w:line="480"/>
        <w:rPr>
          <w:b/>
          <w:b/>
        </w:rPr>
      </w:pPr>
      <w:r>
        <w:rPr>
          <w:b/>
        </w:rPr>
      </w:r>
    </w:p>
    <w:p>
      <w:pPr>
        <w:pStyle w:val="Normal"/>
        <w:spacing w:lineRule="auto" w:line="480"/>
        <w:rPr/>
      </w:pPr>
      <w:r>
        <w:rPr/>
        <w:t xml:space="preserve">This study was a significant data collection undertaking, with all 658 Canadian acute-care hospitals with emergency rooms contributing data to our survey.  The study findings reveal that infrastructure for VTE care innovations is present in Canada and that new diagnostic and therapeutic strategies are becoming available.  Their availability, however, is not universal and considering that our survey was undertaken in 2009, several years after new evidence emerged on the diagnostic and therapeutic innovations that we assessed, there is considerable lag in infrastructure availability relative to the new evidence.  Our findings highlight the non-uniformity of Canada’s health care system, and the challenge of providing optimal care, and optimal infrastructure for care, to all of the residents of a geographically expansive country.  Health system infrastructure is a necessary prerequisite to optimal process of care, and it is only when structure and process are optimized that optimal outcomes can be achieved.  These findings, and the approach taken to produce them, provide a template for the conduct of large-scale system infrastructure assessment.   </w:t>
      </w:r>
    </w:p>
    <w:p>
      <w:pPr>
        <w:pStyle w:val="Normal"/>
        <w:autoSpaceDE w:val="false"/>
        <w:spacing w:lineRule="auto" w:line="480"/>
        <w:rPr/>
      </w:pPr>
      <w:r>
        <w:rPr/>
      </w:r>
    </w:p>
    <w:p>
      <w:pPr>
        <w:pStyle w:val="Normal"/>
        <w:autoSpaceDE w:val="false"/>
        <w:spacing w:lineRule="auto" w:line="480"/>
        <w:rPr/>
      </w:pPr>
      <w:r>
        <w:rPr/>
        <w:t>Our finding of variation in the availability of health services across the country is not entirely new.  There is much research discussing the concept of small area variation, concluding that health information about a total population is a prerequisite for decision-making and planning in health care</w:t>
      </w:r>
      <w:r>
        <w:rPr>
          <w:vertAlign w:val="superscript"/>
        </w:rPr>
        <w:t>10</w:t>
      </w:r>
      <w:r>
        <w:rPr/>
        <w:t xml:space="preserve">.  </w:t>
      </w:r>
      <w:r>
        <w:rPr>
          <w:lang w:val="en-US" w:eastAsia="en-US"/>
        </w:rPr>
        <w:t>Variations in care often arise from overutilization of some services in high-use areas, a scenario of supply-sensitive care.   Supply-sensitive care can be seen as any intervention whose frequency of use depends largely on the availability of the resource to the patient</w:t>
      </w:r>
      <w:r>
        <w:rPr>
          <w:vertAlign w:val="superscript"/>
          <w:lang w:val="en-US" w:eastAsia="en-US"/>
        </w:rPr>
        <w:t>11</w:t>
      </w:r>
      <w:r>
        <w:rPr>
          <w:lang w:val="en-US" w:eastAsia="en-US"/>
        </w:rPr>
        <w:t>.</w:t>
      </w:r>
      <w:r>
        <w:rPr/>
        <w:t xml:space="preserve">  There is also much research into geography and access to health care in cancer care and cardiac care</w:t>
      </w:r>
      <w:r>
        <w:rPr>
          <w:vertAlign w:val="superscript"/>
        </w:rPr>
        <w:t>12</w:t>
      </w:r>
      <w:r>
        <w:rPr/>
        <w:t>.  VTE disease care is a bit different from both cancer and cardiac care, because a larger pool of providers is involved in provision of care, and because VTE disease care is less often managed through referral to centralized tertiary care centres.   Aside from pulmonary angiography, most of the imaging and testing required for VTE disease care is not a tertiary service.  Yet, across the country, there is non-uniform availability of diagnostic and therapeutic infrastructure that may be limiting the ability of providers to deliver optimal evidence-based care.</w:t>
      </w:r>
    </w:p>
    <w:p>
      <w:pPr>
        <w:pStyle w:val="Normal"/>
        <w:autoSpaceDE w:val="false"/>
        <w:spacing w:lineRule="auto" w:line="480"/>
        <w:rPr/>
      </w:pPr>
      <w:r>
        <w:rPr/>
      </w:r>
    </w:p>
    <w:p>
      <w:pPr>
        <w:pStyle w:val="Normal"/>
        <w:spacing w:lineRule="auto" w:line="480"/>
        <w:rPr/>
      </w:pPr>
      <w:r>
        <w:rPr/>
        <w:t>This is an example of the Donabedian model on display.  Donabedian, widely acknowledged to be one of the leading thinkers in health services research, introduced a model for measuring quality based on system theory in 1966</w:t>
      </w:r>
      <w:r>
        <w:rPr>
          <w:vertAlign w:val="superscript"/>
        </w:rPr>
        <w:t>13-15</w:t>
      </w:r>
      <w:r>
        <w:rPr/>
        <w:t xml:space="preserve">.  According to this theory, healthcare is a system with objectives and components.  In Donabedian’s framework, the three components of healthcare quality are </w:t>
      </w:r>
      <w:r>
        <w:rPr>
          <w:i/>
          <w:iCs/>
        </w:rPr>
        <w:t>structure</w:t>
      </w:r>
      <w:r>
        <w:rPr/>
        <w:t xml:space="preserve">, </w:t>
      </w:r>
      <w:r>
        <w:rPr>
          <w:i/>
          <w:iCs/>
        </w:rPr>
        <w:t>process</w:t>
      </w:r>
      <w:r>
        <w:rPr/>
        <w:t xml:space="preserve"> and </w:t>
      </w:r>
      <w:r>
        <w:rPr>
          <w:i/>
          <w:iCs/>
        </w:rPr>
        <w:t>outcome</w:t>
      </w:r>
      <w:r>
        <w:rPr/>
        <w:t xml:space="preserve">.  The structure is the environment in which health care is provided and includes material and health resources, operational factors, and organizational characteristics of the healthcare facility (relatively stable factors). The process is the method by which healthcare is provided and includes the giving and receiving of care by the provider and healthcare system, whereas the outcome is the consequence of healthcare and includes the health status of patients and communities.  According to the model, processes are constrained by the structures in which they operate, and it is this latter point that is underlined with the non-uniform availability of services assessed in this study.  </w:t>
      </w:r>
    </w:p>
    <w:p>
      <w:pPr>
        <w:pStyle w:val="Normal"/>
        <w:spacing w:lineRule="auto" w:line="480"/>
        <w:rPr/>
      </w:pPr>
      <w:r>
        <w:rPr/>
      </w:r>
    </w:p>
    <w:p>
      <w:pPr>
        <w:pStyle w:val="Normal"/>
        <w:spacing w:lineRule="auto" w:line="480"/>
        <w:rPr/>
      </w:pPr>
      <w:r>
        <w:rPr/>
        <w:t>To the extent that some jurisdictions and hospitals have incomplete availability of services, the considerations and/or decisions relate to either increasing locally available services, increasing hours of availability or ensuring that patient transfer mechanisms are in place for regionalized care delivery.</w:t>
      </w:r>
    </w:p>
    <w:p>
      <w:pPr>
        <w:pStyle w:val="Normal"/>
        <w:spacing w:lineRule="auto" w:line="480"/>
        <w:rPr/>
      </w:pPr>
      <w:r>
        <w:rPr/>
      </w:r>
    </w:p>
    <w:p>
      <w:pPr>
        <w:pStyle w:val="Normal"/>
        <w:spacing w:lineRule="auto" w:line="480"/>
        <w:rPr/>
      </w:pPr>
      <w:r>
        <w:rPr/>
        <w:t>There are some limitations with our study.  First data collection for the entire country has been a major undertaking.  As a result we acknowledge that there may be some changes that have been implemented since late 2009.  It is also possible that our data collection process may have even triggered some local actions (because, anecdotally, a number of the individuals surveyed indicated interest in initiating quality improvement interventions toward the end of our study interviews).  Second, we did not assess locally available transfer mechanisms. Patient transfer mechanisms can mitigate some of the challenges associated with lack of locally available infrastructure. It is, however, notable that our study is a Canada-wide study, for which we assessed availability of services in all acute-care hospitals and health regions.  These limitations need to be highlighted as an important caveat, and correspondingly, our results need to be qualified as being a baseline assessment that identifies local opportunities for health system decision makers to undertake infrastructure enhancement that could produce better processes, which in turn can lead to better outcomes.  For frontline providers, meanwhile, this study provides information that can inform their advocacy for local system enhancements and associated quality improvement.</w:t>
      </w:r>
    </w:p>
    <w:p>
      <w:pPr>
        <w:pStyle w:val="Normal"/>
        <w:spacing w:lineRule="auto" w:line="480"/>
        <w:rPr/>
      </w:pPr>
      <w:r>
        <w:rPr/>
      </w:r>
    </w:p>
    <w:p>
      <w:pPr>
        <w:pStyle w:val="Normal"/>
        <w:spacing w:lineRule="auto" w:line="480"/>
        <w:rPr>
          <w:b/>
          <w:b/>
        </w:rPr>
      </w:pPr>
      <w:r>
        <w:rPr/>
        <w:t xml:space="preserve">This study comprehensively documents the extent of infrastructure for optimal diagnostic and therapeutic care of VTE disease across Canada.  Even with the time lag, this study provides a template for evaluation of system structure that can be adapted to other countries and potentially also other clinical areas.  There are geographic inequalities in service availability for VTE across hospitals, and therefore downstream implications to process and outcome.  This study’s findings underline how process of care and eventual optimized care are constrained by the infrastructure that the system possesses.  Care innovations like those for VTE disease challenge health systems to remain in step with evidence for optimal disease care.  </w:t>
      </w:r>
      <w:r>
        <w:br w:type="page"/>
      </w:r>
    </w:p>
    <w:p>
      <w:pPr>
        <w:pStyle w:val="Normal"/>
        <w:spacing w:lineRule="auto" w:line="480"/>
        <w:rPr>
          <w:b/>
          <w:b/>
        </w:rPr>
      </w:pPr>
      <w:r>
        <w:rPr>
          <w:b/>
        </w:rPr>
      </w:r>
    </w:p>
    <w:p>
      <w:pPr>
        <w:pStyle w:val="Normal"/>
        <w:rPr>
          <w:b/>
          <w:b/>
        </w:rPr>
      </w:pPr>
      <w:r>
        <w:rPr>
          <w:b/>
        </w:rPr>
        <w:t>ACKNOWLEDGEMENTS</w:t>
      </w:r>
    </w:p>
    <w:p>
      <w:pPr>
        <w:pStyle w:val="Normal"/>
        <w:rPr>
          <w:b/>
          <w:b/>
        </w:rPr>
      </w:pPr>
      <w:r>
        <w:rPr>
          <w:b/>
        </w:rPr>
      </w:r>
    </w:p>
    <w:p>
      <w:pPr>
        <w:pStyle w:val="Normal"/>
        <w:spacing w:lineRule="auto" w:line="480"/>
        <w:rPr/>
      </w:pPr>
      <w:r>
        <w:rPr/>
        <w:t xml:space="preserve">This research was funded by an Operating Grant from the Canadian Institutes of Health Research.   Dr. Ghali is funded as a Senior Health Scholar by Alberta Innovates Health Solutions (AIHS).  Dr. Patel </w:t>
      </w:r>
      <w:r>
        <w:rPr>
          <w:lang w:eastAsia="en-US"/>
        </w:rPr>
        <w:t xml:space="preserve">was supported by an AIHS Doctoral Studentship.  Dr. Pilote is funded as </w:t>
      </w:r>
      <w:r>
        <w:rPr/>
        <w:t>a Chercheur National of the FRSQ and a James McGill Chair of Medicine.</w:t>
      </w:r>
      <w:r>
        <w:rPr>
          <w:lang w:eastAsia="en-US"/>
        </w:rPr>
        <w:t xml:space="preserve"> The authors would like to acknowledge the remarkable work of Ms. Gerry Parsons who managed to collect detailed data on all acute care hospitals in Canada.</w:t>
      </w:r>
      <w:r>
        <w:rPr/>
        <w:t xml:space="preserve"> </w:t>
      </w:r>
    </w:p>
    <w:p>
      <w:pPr>
        <w:pStyle w:val="Normal"/>
        <w:spacing w:lineRule="auto" w:line="480"/>
        <w:rPr/>
      </w:pPr>
      <w:r>
        <w:rPr/>
      </w:r>
    </w:p>
    <w:p>
      <w:pPr>
        <w:pStyle w:val="Normal"/>
        <w:spacing w:lineRule="auto" w:line="480"/>
        <w:rPr>
          <w:b/>
          <w:b/>
        </w:rPr>
      </w:pPr>
      <w:r>
        <w:rPr>
          <w:b/>
        </w:rPr>
        <w:t>CONFLICT OF INTEREST</w:t>
      </w:r>
    </w:p>
    <w:p>
      <w:pPr>
        <w:pStyle w:val="Normal"/>
        <w:spacing w:lineRule="auto" w:line="480"/>
        <w:rPr/>
      </w:pPr>
      <w:r>
        <w:rPr/>
        <w:t>All authors have no conflicts of interest to declare.</w:t>
      </w:r>
    </w:p>
    <w:p>
      <w:pPr>
        <w:pStyle w:val="Normal"/>
        <w:spacing w:lineRule="auto" w:line="480"/>
        <w:rPr/>
      </w:pPr>
      <w:r>
        <w:rPr/>
      </w:r>
    </w:p>
    <w:p>
      <w:pPr>
        <w:pStyle w:val="Normal"/>
        <w:spacing w:lineRule="auto" w:line="480"/>
        <w:rPr>
          <w:b/>
          <w:b/>
        </w:rPr>
      </w:pPr>
      <w:r>
        <w:rPr>
          <w:b/>
        </w:rPr>
        <w:t>SPONSOR ROLE</w:t>
      </w:r>
    </w:p>
    <w:p>
      <w:pPr>
        <w:pStyle w:val="Normal"/>
        <w:spacing w:lineRule="auto" w:line="480"/>
        <w:rPr/>
      </w:pPr>
      <w:r>
        <w:rPr/>
        <w:t xml:space="preserve">The Canadian Institutes of Health Research had no involvement in study design; in the collection, analysis and interpretation of data; in the writing of the report; and in the decision to submit the report for publication. The authors were able to access and independently analyze the data, and prepare and publish the manuscript without sponsor interference. </w:t>
      </w:r>
    </w:p>
    <w:p>
      <w:pPr>
        <w:pStyle w:val="Normal"/>
        <w:spacing w:lineRule="auto" w:line="480"/>
        <w:rPr>
          <w:b/>
          <w:b/>
        </w:rPr>
      </w:pPr>
      <w:r>
        <w:rPr>
          <w:b/>
        </w:rPr>
        <w:t>CONTRIBUTOR STATEMENT</w:t>
      </w:r>
    </w:p>
    <w:p>
      <w:pPr>
        <w:pStyle w:val="Normal"/>
        <w:spacing w:lineRule="auto" w:line="480"/>
        <w:rPr>
          <w:b/>
          <w:b/>
          <w:i/>
          <w:i/>
        </w:rPr>
      </w:pPr>
      <w:r>
        <w:rPr>
          <w:rStyle w:val="Emphasis"/>
          <w:i w:val="false"/>
        </w:rPr>
        <w:t>Danielle Southern participated in finalizing the study methodology, performed the analysis and was the principal writer of the manuscript. Bill Ghali conceived the project, oversaw the data collection and analysis and participated in all phases of the writing. Jasmine Poole helped implement the study, worked on finalizing the methodology and contributed to the editing of the manuscript. Alka Patel performed the geographic methods used in the study and reviewed all manuscript drafts. Nigel Waters supervised the geographic methods used in the study and reviewed all manuscript drafts.  Louise Pilote supervised the implementation of the study and reviewed all manuscript drafts.  Russell Hull participated in the editing of the manuscript. All of the authors approved the final version of the manuscript.</w:t>
      </w:r>
      <w:r>
        <w:br w:type="page"/>
      </w:r>
    </w:p>
    <w:p>
      <w:pPr>
        <w:pStyle w:val="Normal"/>
        <w:spacing w:lineRule="auto" w:line="480"/>
        <w:rPr>
          <w:b/>
          <w:b/>
        </w:rPr>
      </w:pPr>
      <w:r>
        <w:rPr>
          <w:b/>
        </w:rPr>
        <w:t>REFERENCES</w:t>
      </w:r>
    </w:p>
    <w:p>
      <w:pPr>
        <w:pStyle w:val="Normal"/>
        <w:rPr>
          <w:b/>
          <w:b/>
        </w:rPr>
      </w:pPr>
      <w:r>
        <w:rPr>
          <w:b/>
        </w:rPr>
      </w:r>
    </w:p>
    <w:p>
      <w:pPr>
        <w:pStyle w:val="Normal"/>
        <w:rPr>
          <w:b/>
          <w:b/>
        </w:rPr>
      </w:pPr>
      <w:r>
        <w:rPr>
          <w:b/>
        </w:rPr>
      </w:r>
    </w:p>
    <w:p>
      <w:pPr>
        <w:pStyle w:val="ListParagraph"/>
        <w:numPr>
          <w:ilvl w:val="0"/>
          <w:numId w:val="4"/>
        </w:numPr>
        <w:spacing w:lineRule="auto" w:line="480"/>
        <w:rPr/>
      </w:pPr>
      <w:r>
        <w:rPr/>
        <w:t>Weitz JI.  Low molecular weight heparins.  N Engl J Med 1997; 337: 688-98.</w:t>
      </w:r>
    </w:p>
    <w:p>
      <w:pPr>
        <w:pStyle w:val="ListParagraph"/>
        <w:numPr>
          <w:ilvl w:val="0"/>
          <w:numId w:val="4"/>
        </w:numPr>
        <w:spacing w:lineRule="auto" w:line="480"/>
        <w:rPr/>
      </w:pPr>
      <w:r>
        <w:rPr/>
        <w:t xml:space="preserve">Gould MK, Dembitzer AD, Sanders GD, Garber AM.  Low-molecular weight heparins compared with unfractionated heparin for treatment of acute deep venous thrombosis.  A cost-effectiveness analysis.  Ann Intern Med 1999: 130: 800-809. </w:t>
      </w:r>
    </w:p>
    <w:p>
      <w:pPr>
        <w:pStyle w:val="ListParagraph"/>
        <w:numPr>
          <w:ilvl w:val="0"/>
          <w:numId w:val="4"/>
        </w:numPr>
        <w:spacing w:lineRule="auto" w:line="480"/>
        <w:rPr/>
      </w:pPr>
      <w:r>
        <w:rPr/>
        <w:t>Ghali WA, Cornuz J, Perrier A.  New methods for estimating pretest probability in the diagnosis of pulmonary embolism.  Curr Opin Pulm Med. 2001; 7:349-53.</w:t>
      </w:r>
    </w:p>
    <w:p>
      <w:pPr>
        <w:pStyle w:val="ListParagraph"/>
        <w:numPr>
          <w:ilvl w:val="0"/>
          <w:numId w:val="4"/>
        </w:numPr>
        <w:spacing w:lineRule="auto" w:line="480"/>
        <w:rPr/>
      </w:pPr>
      <w:r>
        <w:rPr/>
        <w:t>Payne TH.  Computer decision support systems. Chest. 2000; 118(2 Suppl):47S-52S.</w:t>
      </w:r>
    </w:p>
    <w:p>
      <w:pPr>
        <w:pStyle w:val="ListParagraph"/>
        <w:numPr>
          <w:ilvl w:val="0"/>
          <w:numId w:val="4"/>
        </w:numPr>
        <w:spacing w:lineRule="auto" w:line="480"/>
        <w:rPr/>
      </w:pPr>
      <w:r>
        <w:rPr/>
        <w:t>Wells PS, Anderson DR, Rodger M, Forgie M, Kearon C, Dreyer J, Kovacs G, Mitchell M, Lewandowski B, Kovacs MJ.  Evaluation of D-dimer in the diagnosis of suspected deep-vein thrombosis.  N Engl J Med.  2003; 349(13):1227-35.</w:t>
      </w:r>
    </w:p>
    <w:p>
      <w:pPr>
        <w:pStyle w:val="ListParagraph"/>
        <w:numPr>
          <w:ilvl w:val="0"/>
          <w:numId w:val="4"/>
        </w:numPr>
        <w:spacing w:lineRule="auto" w:line="480"/>
        <w:rPr/>
      </w:pPr>
      <w:r>
        <w:rPr/>
        <w:t>Kearon C. Diagnosis of pulmonary embolism.  CMAJ. 2003; 168(2):183-94.</w:t>
      </w:r>
    </w:p>
    <w:p>
      <w:pPr>
        <w:pStyle w:val="ListParagraph"/>
        <w:numPr>
          <w:ilvl w:val="0"/>
          <w:numId w:val="4"/>
        </w:numPr>
        <w:spacing w:lineRule="auto" w:line="480"/>
        <w:rPr/>
      </w:pPr>
      <w:r>
        <w:rPr/>
        <w:t>Ansell JE.  Anticoagulation management clinics for the outpatient control of oral anticoagulants.  Curr Opin Pulm Med. 1998; 4(4):215-9.</w:t>
      </w:r>
    </w:p>
    <w:p>
      <w:pPr>
        <w:pStyle w:val="ListParagraph"/>
        <w:numPr>
          <w:ilvl w:val="0"/>
          <w:numId w:val="4"/>
        </w:numPr>
        <w:spacing w:lineRule="auto" w:line="480"/>
        <w:rPr/>
      </w:pPr>
      <w:r>
        <w:rPr/>
        <w:t>Bates SM, Jaeschke R, Stevens SM, et al:  Diagnosis of DVT: antithrombotic therapy and prevention of thrombosis, 9th ed: American College of Chest Physicians evidence-based clinical practice guidelines.   Chest 141. (2 suppl): e351S-e418S.2012;  Abstract</w:t>
      </w:r>
    </w:p>
    <w:p>
      <w:pPr>
        <w:pStyle w:val="ListParagraph"/>
        <w:numPr>
          <w:ilvl w:val="0"/>
          <w:numId w:val="4"/>
        </w:numPr>
        <w:spacing w:lineRule="auto" w:line="480"/>
        <w:rPr/>
      </w:pPr>
      <w:r>
        <w:rPr/>
        <w:t>Holbrook A, Schulman S, Witt DM, et al:  Evidence-based management of anticoagulant therapy: antithrombotic therapy and prevention of thrombosis, 9th ed: American College of Chest Physicians evidence-based clinical practice guidelines.   Chest 141. (2 suppl): e152S-e184S.2012;  Abstract</w:t>
      </w:r>
    </w:p>
    <w:p>
      <w:pPr>
        <w:pStyle w:val="ListParagraph"/>
        <w:numPr>
          <w:ilvl w:val="0"/>
          <w:numId w:val="4"/>
        </w:numPr>
        <w:spacing w:lineRule="auto" w:line="480"/>
        <w:rPr/>
      </w:pPr>
      <w:r>
        <w:rPr/>
        <w:t>Wennberg J, Gittlesohn A.  Small Area Variations in Health Care Delivery.  Science 1973; 182: 1102-8.</w:t>
      </w:r>
    </w:p>
    <w:p>
      <w:pPr>
        <w:pStyle w:val="ListParagraph"/>
        <w:numPr>
          <w:ilvl w:val="0"/>
          <w:numId w:val="4"/>
        </w:numPr>
        <w:spacing w:lineRule="auto" w:line="480"/>
        <w:rPr/>
      </w:pPr>
      <w:r>
        <w:rPr/>
        <w:t>Fisher ES, Wennberge JE.  Health Care Quality, Geographic Variations, and the Challenge of Supply-Sensitive Care.  Perspec in Biol and Med; Winter 2003; 46; 1: 69-79.</w:t>
      </w:r>
    </w:p>
    <w:p>
      <w:pPr>
        <w:pStyle w:val="ListParagraph"/>
        <w:numPr>
          <w:ilvl w:val="0"/>
          <w:numId w:val="4"/>
        </w:numPr>
        <w:spacing w:lineRule="auto" w:line="480"/>
        <w:rPr/>
      </w:pPr>
      <w:r>
        <w:rPr/>
        <w:t xml:space="preserve">Patel A, Tu J, Waters N, Ko D, Eisenberg M, Huynh T, Rinfret S, Knudtson M, Ghali W. Access to primary percutaneous coronary intervention for ST-segment elevation myocardial infarction in Canada: a geographic analysis. </w:t>
      </w:r>
      <w:r>
        <w:rPr>
          <w:rStyle w:val="Emphasis"/>
        </w:rPr>
        <w:t>Open Medicine, 4</w:t>
      </w:r>
      <w:r>
        <w:rPr/>
        <w:t xml:space="preserve">(1). Retrieved February 16, 2010, from </w:t>
      </w:r>
      <w:hyperlink r:id="rId10">
        <w:r>
          <w:rPr>
            <w:rStyle w:val="InternetLink"/>
          </w:rPr>
          <w:t>http://www.openmedicine.ca/article/view/302/298</w:t>
        </w:r>
      </w:hyperlink>
    </w:p>
    <w:p>
      <w:pPr>
        <w:pStyle w:val="ListParagraph"/>
        <w:numPr>
          <w:ilvl w:val="0"/>
          <w:numId w:val="4"/>
        </w:numPr>
        <w:spacing w:lineRule="auto" w:line="480"/>
        <w:rPr/>
      </w:pPr>
      <w:r>
        <w:rPr/>
        <w:t>Donabedian A. The Definition of Quality and Approaches to Its Assessment.  Ann Arbor, Mich: Health Administration Press;1980.</w:t>
      </w:r>
    </w:p>
    <w:p>
      <w:pPr>
        <w:pStyle w:val="ListParagraph"/>
        <w:numPr>
          <w:ilvl w:val="0"/>
          <w:numId w:val="4"/>
        </w:numPr>
        <w:spacing w:lineRule="auto" w:line="480"/>
        <w:rPr/>
      </w:pPr>
      <w:r>
        <w:rPr/>
        <w:t xml:space="preserve">Donabedan, A. Monitoring: The Eyes and Ears of Healthcare. </w:t>
      </w:r>
      <w:r>
        <w:rPr>
          <w:i/>
          <w:iCs/>
        </w:rPr>
        <w:t>Health Progres</w:t>
      </w:r>
      <w:r>
        <w:rPr/>
        <w:t>s. November 1988, pp. 38-43.</w:t>
      </w:r>
    </w:p>
    <w:p>
      <w:pPr>
        <w:pStyle w:val="ListParagraph"/>
        <w:numPr>
          <w:ilvl w:val="0"/>
          <w:numId w:val="4"/>
        </w:numPr>
        <w:spacing w:lineRule="auto" w:line="480"/>
        <w:rPr/>
      </w:pPr>
      <w:r>
        <w:rPr/>
        <w:t>Donabedian, A. The Quality of Care--How Can it be Assured? JAMA 1988b;260(12):1743-60.</w:t>
      </w:r>
    </w:p>
    <w:p>
      <w:pPr>
        <w:sectPr>
          <w:type w:val="nextPage"/>
          <w:pgSz w:w="12240" w:h="15840"/>
          <w:pgMar w:left="1800" w:right="1800" w:header="0" w:top="1440" w:footer="0" w:bottom="1440" w:gutter="0"/>
          <w:pgNumType w:fmt="decimal"/>
          <w:formProt w:val="false"/>
          <w:textDirection w:val="lrTb"/>
          <w:docGrid w:type="default" w:linePitch="360" w:charSpace="0"/>
        </w:sectPr>
        <w:pStyle w:val="Normal"/>
        <w:rPr/>
      </w:pPr>
      <w:r>
        <w:rPr/>
      </w:r>
    </w:p>
    <w:p>
      <w:pPr>
        <w:pStyle w:val="Normal"/>
        <w:spacing w:lineRule="auto" w:line="360"/>
        <w:rPr/>
      </w:pPr>
      <w:r>
        <w:rPr>
          <w:b/>
        </w:rPr>
        <w:t xml:space="preserve">TABLE 1 Availability of Hospital-based Diagnostic Imaging Resources </w:t>
      </w:r>
      <w:r>
        <w:rPr/>
        <w:t>N(%)</w:t>
      </w:r>
    </w:p>
    <w:tbl>
      <w:tblPr>
        <w:tblW w:w="13878" w:type="dxa"/>
        <w:jc w:val="left"/>
        <w:tblInd w:w="0" w:type="dxa"/>
        <w:tblBorders>
          <w:top w:val="single" w:sz="4" w:space="0" w:color="000000"/>
        </w:tblBorders>
        <w:tblCellMar>
          <w:top w:w="0" w:type="dxa"/>
          <w:left w:w="108" w:type="dxa"/>
          <w:bottom w:w="0" w:type="dxa"/>
          <w:right w:w="108" w:type="dxa"/>
        </w:tblCellMar>
      </w:tblPr>
      <w:tblGrid>
        <w:gridCol w:w="1370"/>
        <w:gridCol w:w="988"/>
        <w:gridCol w:w="990"/>
        <w:gridCol w:w="990"/>
        <w:gridCol w:w="990"/>
        <w:gridCol w:w="990"/>
        <w:gridCol w:w="990"/>
        <w:gridCol w:w="990"/>
        <w:gridCol w:w="990"/>
        <w:gridCol w:w="900"/>
        <w:gridCol w:w="990"/>
        <w:gridCol w:w="900"/>
        <w:gridCol w:w="900"/>
        <w:gridCol w:w="900"/>
      </w:tblGrid>
      <w:tr>
        <w:trPr>
          <w:trHeight w:val="243" w:hRule="atLeast"/>
        </w:trPr>
        <w:tc>
          <w:tcPr>
            <w:tcW w:w="1370" w:type="dxa"/>
            <w:tcBorders>
              <w:top w:val="single" w:sz="4" w:space="0" w:color="000000"/>
            </w:tcBorders>
            <w:shd w:fill="auto" w:val="clear"/>
          </w:tcPr>
          <w:p>
            <w:pPr>
              <w:pStyle w:val="Normal"/>
              <w:snapToGrid w:val="false"/>
              <w:spacing w:lineRule="auto" w:line="360"/>
              <w:rPr>
                <w:b/>
                <w:b/>
                <w:sz w:val="20"/>
                <w:szCs w:val="20"/>
              </w:rPr>
            </w:pPr>
            <w:r>
              <w:rPr>
                <w:b/>
                <w:sz w:val="20"/>
                <w:szCs w:val="20"/>
              </w:rPr>
            </w:r>
          </w:p>
        </w:tc>
        <w:tc>
          <w:tcPr>
            <w:tcW w:w="12508" w:type="dxa"/>
            <w:gridSpan w:val="13"/>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360"/>
              <w:jc w:val="center"/>
              <w:rPr>
                <w:b/>
                <w:b/>
                <w:sz w:val="20"/>
                <w:szCs w:val="20"/>
              </w:rPr>
            </w:pPr>
            <w:r>
              <w:rPr>
                <w:b/>
                <w:sz w:val="20"/>
                <w:szCs w:val="20"/>
              </w:rPr>
              <w:t>PROVINCE</w:t>
            </w:r>
          </w:p>
        </w:tc>
      </w:tr>
      <w:tr>
        <w:trPr>
          <w:trHeight w:val="243" w:hRule="atLeast"/>
        </w:trPr>
        <w:tc>
          <w:tcPr>
            <w:tcW w:w="1370" w:type="dxa"/>
            <w:tcBorders>
              <w:bottom w:val="single" w:sz="4" w:space="0" w:color="000000"/>
              <w:insideH w:val="single" w:sz="4" w:space="0" w:color="000000"/>
            </w:tcBorders>
            <w:shd w:fill="auto" w:val="clear"/>
          </w:tcPr>
          <w:p>
            <w:pPr>
              <w:pStyle w:val="Normal"/>
              <w:snapToGrid w:val="false"/>
              <w:spacing w:lineRule="auto" w:line="360"/>
              <w:rPr>
                <w:b/>
                <w:b/>
                <w:sz w:val="20"/>
                <w:szCs w:val="20"/>
              </w:rPr>
            </w:pPr>
            <w:r>
              <w:rPr>
                <w:b/>
                <w:sz w:val="20"/>
                <w:szCs w:val="20"/>
              </w:rPr>
            </w:r>
          </w:p>
        </w:tc>
        <w:tc>
          <w:tcPr>
            <w:tcW w:w="98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360"/>
              <w:jc w:val="center"/>
              <w:rPr>
                <w:b/>
                <w:b/>
                <w:sz w:val="20"/>
                <w:szCs w:val="20"/>
              </w:rPr>
            </w:pPr>
            <w:r>
              <w:rPr>
                <w:b/>
                <w:sz w:val="20"/>
                <w:szCs w:val="20"/>
              </w:rPr>
              <w:t>BC</w:t>
            </w:r>
          </w:p>
        </w:tc>
        <w:tc>
          <w:tcPr>
            <w:tcW w:w="99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360"/>
              <w:jc w:val="center"/>
              <w:rPr>
                <w:b/>
                <w:b/>
                <w:sz w:val="20"/>
                <w:szCs w:val="20"/>
              </w:rPr>
            </w:pPr>
            <w:r>
              <w:rPr>
                <w:b/>
                <w:sz w:val="20"/>
                <w:szCs w:val="20"/>
              </w:rPr>
              <w:t>AB</w:t>
            </w:r>
          </w:p>
        </w:tc>
        <w:tc>
          <w:tcPr>
            <w:tcW w:w="99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360"/>
              <w:jc w:val="center"/>
              <w:rPr>
                <w:b/>
                <w:b/>
                <w:sz w:val="20"/>
                <w:szCs w:val="20"/>
              </w:rPr>
            </w:pPr>
            <w:r>
              <w:rPr>
                <w:b/>
                <w:sz w:val="20"/>
                <w:szCs w:val="20"/>
              </w:rPr>
              <w:t>SK</w:t>
            </w:r>
          </w:p>
        </w:tc>
        <w:tc>
          <w:tcPr>
            <w:tcW w:w="99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360"/>
              <w:jc w:val="center"/>
              <w:rPr>
                <w:b/>
                <w:b/>
                <w:sz w:val="20"/>
                <w:szCs w:val="20"/>
              </w:rPr>
            </w:pPr>
            <w:r>
              <w:rPr>
                <w:b/>
                <w:sz w:val="20"/>
                <w:szCs w:val="20"/>
              </w:rPr>
              <w:t>MB</w:t>
            </w:r>
          </w:p>
        </w:tc>
        <w:tc>
          <w:tcPr>
            <w:tcW w:w="99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360"/>
              <w:jc w:val="center"/>
              <w:rPr>
                <w:b/>
                <w:b/>
                <w:sz w:val="20"/>
                <w:szCs w:val="20"/>
              </w:rPr>
            </w:pPr>
            <w:r>
              <w:rPr>
                <w:b/>
                <w:sz w:val="20"/>
                <w:szCs w:val="20"/>
              </w:rPr>
              <w:t>ON</w:t>
            </w:r>
          </w:p>
        </w:tc>
        <w:tc>
          <w:tcPr>
            <w:tcW w:w="99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360"/>
              <w:jc w:val="center"/>
              <w:rPr>
                <w:b/>
                <w:b/>
                <w:sz w:val="20"/>
                <w:szCs w:val="20"/>
              </w:rPr>
            </w:pPr>
            <w:r>
              <w:rPr>
                <w:b/>
                <w:sz w:val="20"/>
                <w:szCs w:val="20"/>
              </w:rPr>
              <w:t>PQ</w:t>
            </w:r>
          </w:p>
        </w:tc>
        <w:tc>
          <w:tcPr>
            <w:tcW w:w="99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360"/>
              <w:jc w:val="center"/>
              <w:rPr>
                <w:b/>
                <w:b/>
                <w:sz w:val="20"/>
                <w:szCs w:val="20"/>
              </w:rPr>
            </w:pPr>
            <w:r>
              <w:rPr>
                <w:b/>
                <w:sz w:val="20"/>
                <w:szCs w:val="20"/>
              </w:rPr>
              <w:t>NB</w:t>
            </w:r>
          </w:p>
        </w:tc>
        <w:tc>
          <w:tcPr>
            <w:tcW w:w="99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360"/>
              <w:jc w:val="center"/>
              <w:rPr>
                <w:b/>
                <w:b/>
                <w:sz w:val="20"/>
                <w:szCs w:val="20"/>
              </w:rPr>
            </w:pPr>
            <w:r>
              <w:rPr>
                <w:b/>
                <w:sz w:val="20"/>
                <w:szCs w:val="20"/>
              </w:rPr>
              <w:t>NS</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360"/>
              <w:jc w:val="center"/>
              <w:rPr>
                <w:b/>
                <w:b/>
                <w:sz w:val="20"/>
                <w:szCs w:val="20"/>
              </w:rPr>
            </w:pPr>
            <w:r>
              <w:rPr>
                <w:b/>
                <w:sz w:val="20"/>
                <w:szCs w:val="20"/>
              </w:rPr>
              <w:t>PE</w:t>
            </w:r>
          </w:p>
        </w:tc>
        <w:tc>
          <w:tcPr>
            <w:tcW w:w="99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360"/>
              <w:jc w:val="center"/>
              <w:rPr>
                <w:b/>
                <w:b/>
                <w:sz w:val="20"/>
                <w:szCs w:val="20"/>
              </w:rPr>
            </w:pPr>
            <w:r>
              <w:rPr>
                <w:b/>
                <w:sz w:val="20"/>
                <w:szCs w:val="20"/>
              </w:rPr>
              <w:t>NL</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360"/>
              <w:jc w:val="center"/>
              <w:rPr>
                <w:b/>
                <w:b/>
                <w:sz w:val="20"/>
                <w:szCs w:val="20"/>
              </w:rPr>
            </w:pPr>
            <w:r>
              <w:rPr>
                <w:b/>
                <w:sz w:val="20"/>
                <w:szCs w:val="20"/>
              </w:rPr>
              <w:t>NT</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360"/>
              <w:jc w:val="center"/>
              <w:rPr>
                <w:b/>
                <w:b/>
                <w:sz w:val="20"/>
                <w:szCs w:val="20"/>
              </w:rPr>
            </w:pPr>
            <w:r>
              <w:rPr>
                <w:b/>
                <w:sz w:val="20"/>
                <w:szCs w:val="20"/>
              </w:rPr>
              <w:t>NU</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360"/>
              <w:jc w:val="center"/>
              <w:rPr>
                <w:b/>
                <w:b/>
                <w:sz w:val="20"/>
                <w:szCs w:val="20"/>
              </w:rPr>
            </w:pPr>
            <w:r>
              <w:rPr>
                <w:b/>
                <w:sz w:val="20"/>
                <w:szCs w:val="20"/>
              </w:rPr>
              <w:t>YK</w:t>
            </w:r>
          </w:p>
        </w:tc>
      </w:tr>
      <w:tr>
        <w:trPr>
          <w:trHeight w:val="261" w:hRule="atLeast"/>
        </w:trPr>
        <w:tc>
          <w:tcPr>
            <w:tcW w:w="1370" w:type="dxa"/>
            <w:tcBorders>
              <w:top w:val="single" w:sz="4" w:space="0" w:color="000000"/>
            </w:tcBorders>
            <w:shd w:fill="auto" w:val="clear"/>
          </w:tcPr>
          <w:p>
            <w:pPr>
              <w:pStyle w:val="Normal"/>
              <w:spacing w:lineRule="auto" w:line="360"/>
              <w:rPr>
                <w:b/>
                <w:b/>
                <w:sz w:val="20"/>
                <w:szCs w:val="20"/>
              </w:rPr>
            </w:pPr>
            <w:r>
              <w:rPr>
                <w:b/>
                <w:sz w:val="20"/>
                <w:szCs w:val="20"/>
              </w:rPr>
              <w:t># Hospitals</w:t>
            </w:r>
          </w:p>
        </w:tc>
        <w:tc>
          <w:tcPr>
            <w:tcW w:w="988" w:type="dxa"/>
            <w:tcBorders>
              <w:top w:val="single" w:sz="4" w:space="0" w:color="000000"/>
              <w:left w:val="single" w:sz="4" w:space="0" w:color="000000"/>
            </w:tcBorders>
            <w:shd w:fill="auto" w:val="clear"/>
            <w:tcMar>
              <w:left w:w="103" w:type="dxa"/>
            </w:tcMar>
          </w:tcPr>
          <w:p>
            <w:pPr>
              <w:pStyle w:val="Normal"/>
              <w:spacing w:lineRule="auto" w:line="360"/>
              <w:jc w:val="center"/>
              <w:rPr>
                <w:sz w:val="20"/>
                <w:szCs w:val="20"/>
              </w:rPr>
            </w:pPr>
            <w:r>
              <w:rPr>
                <w:sz w:val="20"/>
                <w:szCs w:val="20"/>
              </w:rPr>
              <w:t>71</w:t>
            </w:r>
          </w:p>
        </w:tc>
        <w:tc>
          <w:tcPr>
            <w:tcW w:w="990" w:type="dxa"/>
            <w:tcBorders>
              <w:top w:val="single" w:sz="4" w:space="0" w:color="000000"/>
              <w:left w:val="single" w:sz="4" w:space="0" w:color="000000"/>
            </w:tcBorders>
            <w:shd w:fill="auto" w:val="clear"/>
            <w:tcMar>
              <w:left w:w="103" w:type="dxa"/>
            </w:tcMar>
          </w:tcPr>
          <w:p>
            <w:pPr>
              <w:pStyle w:val="Normal"/>
              <w:spacing w:lineRule="auto" w:line="360"/>
              <w:jc w:val="center"/>
              <w:rPr>
                <w:sz w:val="20"/>
                <w:szCs w:val="20"/>
              </w:rPr>
            </w:pPr>
            <w:r>
              <w:rPr>
                <w:sz w:val="20"/>
                <w:szCs w:val="20"/>
              </w:rPr>
              <w:t>94</w:t>
            </w:r>
          </w:p>
        </w:tc>
        <w:tc>
          <w:tcPr>
            <w:tcW w:w="990" w:type="dxa"/>
            <w:tcBorders>
              <w:top w:val="single" w:sz="4" w:space="0" w:color="000000"/>
              <w:left w:val="single" w:sz="4" w:space="0" w:color="000000"/>
            </w:tcBorders>
            <w:shd w:fill="auto" w:val="clear"/>
            <w:tcMar>
              <w:left w:w="103" w:type="dxa"/>
            </w:tcMar>
          </w:tcPr>
          <w:p>
            <w:pPr>
              <w:pStyle w:val="Normal"/>
              <w:spacing w:lineRule="auto" w:line="360"/>
              <w:jc w:val="center"/>
              <w:rPr>
                <w:sz w:val="20"/>
                <w:szCs w:val="20"/>
              </w:rPr>
            </w:pPr>
            <w:r>
              <w:rPr>
                <w:sz w:val="20"/>
                <w:szCs w:val="20"/>
              </w:rPr>
              <w:t>66</w:t>
            </w:r>
          </w:p>
        </w:tc>
        <w:tc>
          <w:tcPr>
            <w:tcW w:w="990" w:type="dxa"/>
            <w:tcBorders>
              <w:top w:val="single" w:sz="4" w:space="0" w:color="000000"/>
              <w:left w:val="single" w:sz="4" w:space="0" w:color="000000"/>
            </w:tcBorders>
            <w:shd w:fill="auto" w:val="clear"/>
            <w:tcMar>
              <w:left w:w="103" w:type="dxa"/>
            </w:tcMar>
          </w:tcPr>
          <w:p>
            <w:pPr>
              <w:pStyle w:val="Normal"/>
              <w:spacing w:lineRule="auto" w:line="360"/>
              <w:jc w:val="center"/>
              <w:rPr>
                <w:sz w:val="20"/>
                <w:szCs w:val="20"/>
              </w:rPr>
            </w:pPr>
            <w:r>
              <w:rPr>
                <w:sz w:val="20"/>
                <w:szCs w:val="20"/>
              </w:rPr>
              <w:t>70</w:t>
            </w:r>
          </w:p>
        </w:tc>
        <w:tc>
          <w:tcPr>
            <w:tcW w:w="990" w:type="dxa"/>
            <w:tcBorders>
              <w:top w:val="single" w:sz="4" w:space="0" w:color="000000"/>
              <w:left w:val="single" w:sz="4" w:space="0" w:color="000000"/>
            </w:tcBorders>
            <w:shd w:fill="auto" w:val="clear"/>
            <w:tcMar>
              <w:left w:w="103" w:type="dxa"/>
            </w:tcMar>
          </w:tcPr>
          <w:p>
            <w:pPr>
              <w:pStyle w:val="Normal"/>
              <w:spacing w:lineRule="auto" w:line="360"/>
              <w:jc w:val="center"/>
              <w:rPr>
                <w:sz w:val="20"/>
                <w:szCs w:val="20"/>
              </w:rPr>
            </w:pPr>
            <w:r>
              <w:rPr>
                <w:sz w:val="20"/>
                <w:szCs w:val="20"/>
              </w:rPr>
              <w:t>166</w:t>
            </w:r>
          </w:p>
        </w:tc>
        <w:tc>
          <w:tcPr>
            <w:tcW w:w="990" w:type="dxa"/>
            <w:tcBorders>
              <w:top w:val="single" w:sz="4" w:space="0" w:color="000000"/>
              <w:left w:val="single" w:sz="4" w:space="0" w:color="000000"/>
            </w:tcBorders>
            <w:shd w:fill="auto" w:val="clear"/>
            <w:tcMar>
              <w:left w:w="103" w:type="dxa"/>
            </w:tcMar>
          </w:tcPr>
          <w:p>
            <w:pPr>
              <w:pStyle w:val="Normal"/>
              <w:spacing w:lineRule="auto" w:line="360"/>
              <w:jc w:val="center"/>
              <w:rPr>
                <w:sz w:val="20"/>
                <w:szCs w:val="20"/>
              </w:rPr>
            </w:pPr>
            <w:r>
              <w:rPr>
                <w:sz w:val="20"/>
                <w:szCs w:val="20"/>
              </w:rPr>
              <w:t>99</w:t>
            </w:r>
          </w:p>
        </w:tc>
        <w:tc>
          <w:tcPr>
            <w:tcW w:w="990" w:type="dxa"/>
            <w:tcBorders>
              <w:top w:val="single" w:sz="4" w:space="0" w:color="000000"/>
              <w:left w:val="single" w:sz="4" w:space="0" w:color="000000"/>
            </w:tcBorders>
            <w:shd w:fill="auto" w:val="clear"/>
            <w:tcMar>
              <w:left w:w="103" w:type="dxa"/>
            </w:tcMar>
          </w:tcPr>
          <w:p>
            <w:pPr>
              <w:pStyle w:val="Normal"/>
              <w:spacing w:lineRule="auto" w:line="360"/>
              <w:jc w:val="center"/>
              <w:rPr>
                <w:sz w:val="20"/>
                <w:szCs w:val="20"/>
              </w:rPr>
            </w:pPr>
            <w:r>
              <w:rPr>
                <w:sz w:val="20"/>
                <w:szCs w:val="20"/>
              </w:rPr>
              <w:t>21</w:t>
            </w:r>
          </w:p>
        </w:tc>
        <w:tc>
          <w:tcPr>
            <w:tcW w:w="990" w:type="dxa"/>
            <w:tcBorders>
              <w:top w:val="single" w:sz="4" w:space="0" w:color="000000"/>
              <w:left w:val="single" w:sz="4" w:space="0" w:color="000000"/>
            </w:tcBorders>
            <w:shd w:fill="auto" w:val="clear"/>
            <w:tcMar>
              <w:left w:w="103" w:type="dxa"/>
            </w:tcMar>
          </w:tcPr>
          <w:p>
            <w:pPr>
              <w:pStyle w:val="Normal"/>
              <w:spacing w:lineRule="auto" w:line="360"/>
              <w:jc w:val="center"/>
              <w:rPr>
                <w:sz w:val="20"/>
                <w:szCs w:val="20"/>
              </w:rPr>
            </w:pPr>
            <w:r>
              <w:rPr>
                <w:sz w:val="20"/>
                <w:szCs w:val="20"/>
              </w:rPr>
              <w:t>32</w:t>
            </w:r>
          </w:p>
        </w:tc>
        <w:tc>
          <w:tcPr>
            <w:tcW w:w="900" w:type="dxa"/>
            <w:tcBorders>
              <w:top w:val="single" w:sz="4" w:space="0" w:color="000000"/>
              <w:left w:val="single" w:sz="4" w:space="0" w:color="000000"/>
            </w:tcBorders>
            <w:shd w:fill="auto" w:val="clear"/>
            <w:tcMar>
              <w:left w:w="103" w:type="dxa"/>
            </w:tcMar>
          </w:tcPr>
          <w:p>
            <w:pPr>
              <w:pStyle w:val="Normal"/>
              <w:spacing w:lineRule="auto" w:line="360"/>
              <w:jc w:val="center"/>
              <w:rPr>
                <w:sz w:val="20"/>
                <w:szCs w:val="20"/>
              </w:rPr>
            </w:pPr>
            <w:r>
              <w:rPr>
                <w:sz w:val="20"/>
                <w:szCs w:val="20"/>
              </w:rPr>
              <w:t>7</w:t>
            </w:r>
          </w:p>
        </w:tc>
        <w:tc>
          <w:tcPr>
            <w:tcW w:w="990" w:type="dxa"/>
            <w:tcBorders>
              <w:top w:val="single" w:sz="4" w:space="0" w:color="000000"/>
              <w:left w:val="single" w:sz="4" w:space="0" w:color="000000"/>
            </w:tcBorders>
            <w:shd w:fill="auto" w:val="clear"/>
            <w:tcMar>
              <w:left w:w="103" w:type="dxa"/>
            </w:tcMar>
          </w:tcPr>
          <w:p>
            <w:pPr>
              <w:pStyle w:val="Normal"/>
              <w:spacing w:lineRule="auto" w:line="360"/>
              <w:jc w:val="center"/>
              <w:rPr>
                <w:sz w:val="20"/>
                <w:szCs w:val="20"/>
              </w:rPr>
            </w:pPr>
            <w:r>
              <w:rPr>
                <w:sz w:val="20"/>
                <w:szCs w:val="20"/>
              </w:rPr>
              <w:t>25</w:t>
            </w:r>
          </w:p>
        </w:tc>
        <w:tc>
          <w:tcPr>
            <w:tcW w:w="900" w:type="dxa"/>
            <w:tcBorders>
              <w:top w:val="single" w:sz="4" w:space="0" w:color="000000"/>
              <w:left w:val="single" w:sz="4" w:space="0" w:color="000000"/>
            </w:tcBorders>
            <w:shd w:fill="auto" w:val="clear"/>
            <w:tcMar>
              <w:left w:w="103" w:type="dxa"/>
            </w:tcMar>
          </w:tcPr>
          <w:p>
            <w:pPr>
              <w:pStyle w:val="Normal"/>
              <w:spacing w:lineRule="auto" w:line="360"/>
              <w:jc w:val="center"/>
              <w:rPr>
                <w:sz w:val="20"/>
                <w:szCs w:val="20"/>
              </w:rPr>
            </w:pPr>
            <w:r>
              <w:rPr>
                <w:sz w:val="20"/>
                <w:szCs w:val="20"/>
              </w:rPr>
              <w:t>4</w:t>
            </w:r>
          </w:p>
        </w:tc>
        <w:tc>
          <w:tcPr>
            <w:tcW w:w="900" w:type="dxa"/>
            <w:tcBorders>
              <w:top w:val="single" w:sz="4" w:space="0" w:color="000000"/>
              <w:left w:val="single" w:sz="4" w:space="0" w:color="000000"/>
            </w:tcBorders>
            <w:shd w:fill="auto" w:val="clear"/>
            <w:tcMar>
              <w:left w:w="103" w:type="dxa"/>
            </w:tcMar>
          </w:tcPr>
          <w:p>
            <w:pPr>
              <w:pStyle w:val="Normal"/>
              <w:spacing w:lineRule="auto" w:line="360"/>
              <w:jc w:val="center"/>
              <w:rPr>
                <w:sz w:val="20"/>
                <w:szCs w:val="20"/>
              </w:rPr>
            </w:pPr>
            <w:r>
              <w:rPr>
                <w:sz w:val="20"/>
                <w:szCs w:val="20"/>
              </w:rPr>
              <w:t>2</w:t>
            </w:r>
          </w:p>
        </w:tc>
        <w:tc>
          <w:tcPr>
            <w:tcW w:w="900" w:type="dxa"/>
            <w:tcBorders>
              <w:top w:val="single" w:sz="4" w:space="0" w:color="000000"/>
              <w:left w:val="single" w:sz="4" w:space="0" w:color="000000"/>
            </w:tcBorders>
            <w:shd w:fill="auto" w:val="clear"/>
            <w:tcMar>
              <w:left w:w="103" w:type="dxa"/>
            </w:tcMar>
          </w:tcPr>
          <w:p>
            <w:pPr>
              <w:pStyle w:val="Normal"/>
              <w:spacing w:lineRule="auto" w:line="360"/>
              <w:jc w:val="center"/>
              <w:rPr>
                <w:sz w:val="20"/>
                <w:szCs w:val="20"/>
              </w:rPr>
            </w:pPr>
            <w:r>
              <w:rPr>
                <w:sz w:val="20"/>
                <w:szCs w:val="20"/>
              </w:rPr>
              <w:t>7</w:t>
            </w:r>
          </w:p>
        </w:tc>
      </w:tr>
      <w:tr>
        <w:trPr>
          <w:trHeight w:val="261" w:hRule="atLeast"/>
        </w:trPr>
        <w:tc>
          <w:tcPr>
            <w:tcW w:w="1370" w:type="dxa"/>
            <w:tcBorders/>
            <w:shd w:fill="auto" w:val="clear"/>
          </w:tcPr>
          <w:p>
            <w:pPr>
              <w:pStyle w:val="Normal"/>
              <w:spacing w:lineRule="auto" w:line="360"/>
              <w:rPr>
                <w:b/>
                <w:b/>
                <w:sz w:val="20"/>
                <w:szCs w:val="20"/>
              </w:rPr>
            </w:pPr>
            <w:r>
              <w:rPr>
                <w:b/>
                <w:sz w:val="20"/>
                <w:szCs w:val="20"/>
              </w:rPr>
              <w:t>V/Q Scan</w:t>
            </w:r>
          </w:p>
        </w:tc>
        <w:tc>
          <w:tcPr>
            <w:tcW w:w="988" w:type="dxa"/>
            <w:tcBorders>
              <w:left w:val="single" w:sz="4" w:space="0" w:color="000000"/>
            </w:tcBorders>
            <w:shd w:fill="auto" w:val="clear"/>
            <w:tcMar>
              <w:left w:w="103" w:type="dxa"/>
            </w:tcMar>
          </w:tcPr>
          <w:p>
            <w:pPr>
              <w:pStyle w:val="Normal"/>
              <w:snapToGrid w:val="false"/>
              <w:spacing w:lineRule="auto" w:line="360"/>
              <w:jc w:val="center"/>
              <w:rPr>
                <w:b/>
                <w:b/>
                <w:sz w:val="20"/>
                <w:szCs w:val="20"/>
              </w:rPr>
            </w:pPr>
            <w:r>
              <w:rPr>
                <w:b/>
                <w:sz w:val="20"/>
                <w:szCs w:val="20"/>
              </w:rPr>
            </w:r>
          </w:p>
        </w:tc>
        <w:tc>
          <w:tcPr>
            <w:tcW w:w="990" w:type="dxa"/>
            <w:tcBorders>
              <w:left w:val="single" w:sz="4" w:space="0" w:color="000000"/>
            </w:tcBorders>
            <w:shd w:fill="auto" w:val="clear"/>
            <w:tcMar>
              <w:left w:w="103" w:type="dxa"/>
            </w:tcMar>
          </w:tcPr>
          <w:p>
            <w:pPr>
              <w:pStyle w:val="Normal"/>
              <w:snapToGrid w:val="false"/>
              <w:spacing w:lineRule="auto" w:line="360"/>
              <w:jc w:val="center"/>
              <w:rPr>
                <w:sz w:val="20"/>
                <w:szCs w:val="20"/>
              </w:rPr>
            </w:pPr>
            <w:r>
              <w:rPr>
                <w:sz w:val="20"/>
                <w:szCs w:val="20"/>
              </w:rPr>
            </w:r>
          </w:p>
        </w:tc>
        <w:tc>
          <w:tcPr>
            <w:tcW w:w="990" w:type="dxa"/>
            <w:tcBorders>
              <w:left w:val="single" w:sz="4" w:space="0" w:color="000000"/>
            </w:tcBorders>
            <w:shd w:fill="auto" w:val="clear"/>
            <w:tcMar>
              <w:left w:w="103" w:type="dxa"/>
            </w:tcMar>
          </w:tcPr>
          <w:p>
            <w:pPr>
              <w:pStyle w:val="Normal"/>
              <w:snapToGrid w:val="false"/>
              <w:spacing w:lineRule="auto" w:line="360"/>
              <w:jc w:val="center"/>
              <w:rPr>
                <w:sz w:val="20"/>
                <w:szCs w:val="20"/>
              </w:rPr>
            </w:pPr>
            <w:r>
              <w:rPr>
                <w:sz w:val="20"/>
                <w:szCs w:val="20"/>
              </w:rPr>
            </w:r>
          </w:p>
        </w:tc>
        <w:tc>
          <w:tcPr>
            <w:tcW w:w="990" w:type="dxa"/>
            <w:tcBorders>
              <w:left w:val="single" w:sz="4" w:space="0" w:color="000000"/>
            </w:tcBorders>
            <w:shd w:fill="auto" w:val="clear"/>
            <w:tcMar>
              <w:left w:w="103" w:type="dxa"/>
            </w:tcMar>
          </w:tcPr>
          <w:p>
            <w:pPr>
              <w:pStyle w:val="Normal"/>
              <w:snapToGrid w:val="false"/>
              <w:spacing w:lineRule="auto" w:line="360"/>
              <w:jc w:val="center"/>
              <w:rPr>
                <w:sz w:val="20"/>
                <w:szCs w:val="20"/>
              </w:rPr>
            </w:pPr>
            <w:r>
              <w:rPr>
                <w:sz w:val="20"/>
                <w:szCs w:val="20"/>
              </w:rPr>
            </w:r>
          </w:p>
        </w:tc>
        <w:tc>
          <w:tcPr>
            <w:tcW w:w="990" w:type="dxa"/>
            <w:tcBorders>
              <w:left w:val="single" w:sz="4" w:space="0" w:color="000000"/>
            </w:tcBorders>
            <w:shd w:fill="auto" w:val="clear"/>
            <w:tcMar>
              <w:left w:w="103" w:type="dxa"/>
            </w:tcMar>
          </w:tcPr>
          <w:p>
            <w:pPr>
              <w:pStyle w:val="Normal"/>
              <w:snapToGrid w:val="false"/>
              <w:spacing w:lineRule="auto" w:line="360"/>
              <w:jc w:val="center"/>
              <w:rPr>
                <w:sz w:val="20"/>
                <w:szCs w:val="20"/>
              </w:rPr>
            </w:pPr>
            <w:r>
              <w:rPr>
                <w:sz w:val="20"/>
                <w:szCs w:val="20"/>
              </w:rPr>
            </w:r>
          </w:p>
        </w:tc>
        <w:tc>
          <w:tcPr>
            <w:tcW w:w="990" w:type="dxa"/>
            <w:tcBorders>
              <w:left w:val="single" w:sz="4" w:space="0" w:color="000000"/>
            </w:tcBorders>
            <w:shd w:fill="auto" w:val="clear"/>
            <w:tcMar>
              <w:left w:w="103" w:type="dxa"/>
            </w:tcMar>
          </w:tcPr>
          <w:p>
            <w:pPr>
              <w:pStyle w:val="Normal"/>
              <w:snapToGrid w:val="false"/>
              <w:spacing w:lineRule="auto" w:line="360"/>
              <w:jc w:val="center"/>
              <w:rPr>
                <w:sz w:val="20"/>
                <w:szCs w:val="20"/>
              </w:rPr>
            </w:pPr>
            <w:r>
              <w:rPr>
                <w:sz w:val="20"/>
                <w:szCs w:val="20"/>
              </w:rPr>
            </w:r>
          </w:p>
        </w:tc>
        <w:tc>
          <w:tcPr>
            <w:tcW w:w="990" w:type="dxa"/>
            <w:tcBorders>
              <w:left w:val="single" w:sz="4" w:space="0" w:color="000000"/>
            </w:tcBorders>
            <w:shd w:fill="auto" w:val="clear"/>
            <w:tcMar>
              <w:left w:w="103" w:type="dxa"/>
            </w:tcMar>
          </w:tcPr>
          <w:p>
            <w:pPr>
              <w:pStyle w:val="Normal"/>
              <w:snapToGrid w:val="false"/>
              <w:spacing w:lineRule="auto" w:line="360"/>
              <w:jc w:val="center"/>
              <w:rPr>
                <w:sz w:val="20"/>
                <w:szCs w:val="20"/>
              </w:rPr>
            </w:pPr>
            <w:r>
              <w:rPr>
                <w:sz w:val="20"/>
                <w:szCs w:val="20"/>
              </w:rPr>
            </w:r>
          </w:p>
        </w:tc>
        <w:tc>
          <w:tcPr>
            <w:tcW w:w="990" w:type="dxa"/>
            <w:tcBorders>
              <w:left w:val="single" w:sz="4" w:space="0" w:color="000000"/>
            </w:tcBorders>
            <w:shd w:fill="auto" w:val="clear"/>
            <w:tcMar>
              <w:left w:w="103" w:type="dxa"/>
            </w:tcMar>
          </w:tcPr>
          <w:p>
            <w:pPr>
              <w:pStyle w:val="Normal"/>
              <w:snapToGrid w:val="false"/>
              <w:spacing w:lineRule="auto" w:line="360"/>
              <w:jc w:val="center"/>
              <w:rPr>
                <w:sz w:val="20"/>
                <w:szCs w:val="20"/>
              </w:rPr>
            </w:pPr>
            <w:r>
              <w:rPr>
                <w:sz w:val="20"/>
                <w:szCs w:val="20"/>
              </w:rPr>
            </w:r>
          </w:p>
        </w:tc>
        <w:tc>
          <w:tcPr>
            <w:tcW w:w="900" w:type="dxa"/>
            <w:tcBorders>
              <w:left w:val="single" w:sz="4" w:space="0" w:color="000000"/>
            </w:tcBorders>
            <w:shd w:fill="auto" w:val="clear"/>
            <w:tcMar>
              <w:left w:w="103" w:type="dxa"/>
            </w:tcMar>
          </w:tcPr>
          <w:p>
            <w:pPr>
              <w:pStyle w:val="Normal"/>
              <w:snapToGrid w:val="false"/>
              <w:spacing w:lineRule="auto" w:line="360"/>
              <w:jc w:val="center"/>
              <w:rPr>
                <w:sz w:val="20"/>
                <w:szCs w:val="20"/>
              </w:rPr>
            </w:pPr>
            <w:r>
              <w:rPr>
                <w:sz w:val="20"/>
                <w:szCs w:val="20"/>
              </w:rPr>
            </w:r>
          </w:p>
        </w:tc>
        <w:tc>
          <w:tcPr>
            <w:tcW w:w="990" w:type="dxa"/>
            <w:tcBorders>
              <w:left w:val="single" w:sz="4" w:space="0" w:color="000000"/>
            </w:tcBorders>
            <w:shd w:fill="auto" w:val="clear"/>
            <w:tcMar>
              <w:left w:w="103" w:type="dxa"/>
            </w:tcMar>
          </w:tcPr>
          <w:p>
            <w:pPr>
              <w:pStyle w:val="Normal"/>
              <w:snapToGrid w:val="false"/>
              <w:spacing w:lineRule="auto" w:line="360"/>
              <w:jc w:val="center"/>
              <w:rPr>
                <w:sz w:val="20"/>
                <w:szCs w:val="20"/>
              </w:rPr>
            </w:pPr>
            <w:r>
              <w:rPr>
                <w:sz w:val="20"/>
                <w:szCs w:val="20"/>
              </w:rPr>
            </w:r>
          </w:p>
        </w:tc>
        <w:tc>
          <w:tcPr>
            <w:tcW w:w="900" w:type="dxa"/>
            <w:tcBorders>
              <w:left w:val="single" w:sz="4" w:space="0" w:color="000000"/>
            </w:tcBorders>
            <w:shd w:fill="auto" w:val="clear"/>
            <w:tcMar>
              <w:left w:w="103" w:type="dxa"/>
            </w:tcMar>
          </w:tcPr>
          <w:p>
            <w:pPr>
              <w:pStyle w:val="Normal"/>
              <w:snapToGrid w:val="false"/>
              <w:spacing w:lineRule="auto" w:line="360"/>
              <w:jc w:val="center"/>
              <w:rPr>
                <w:sz w:val="20"/>
                <w:szCs w:val="20"/>
              </w:rPr>
            </w:pPr>
            <w:r>
              <w:rPr>
                <w:sz w:val="20"/>
                <w:szCs w:val="20"/>
              </w:rPr>
            </w:r>
          </w:p>
        </w:tc>
        <w:tc>
          <w:tcPr>
            <w:tcW w:w="900" w:type="dxa"/>
            <w:tcBorders>
              <w:left w:val="single" w:sz="4" w:space="0" w:color="000000"/>
            </w:tcBorders>
            <w:shd w:fill="auto" w:val="clear"/>
            <w:tcMar>
              <w:left w:w="103" w:type="dxa"/>
            </w:tcMar>
          </w:tcPr>
          <w:p>
            <w:pPr>
              <w:pStyle w:val="Normal"/>
              <w:snapToGrid w:val="false"/>
              <w:spacing w:lineRule="auto" w:line="360"/>
              <w:jc w:val="center"/>
              <w:rPr>
                <w:sz w:val="20"/>
                <w:szCs w:val="20"/>
              </w:rPr>
            </w:pPr>
            <w:r>
              <w:rPr>
                <w:sz w:val="20"/>
                <w:szCs w:val="20"/>
              </w:rPr>
            </w:r>
          </w:p>
        </w:tc>
        <w:tc>
          <w:tcPr>
            <w:tcW w:w="900" w:type="dxa"/>
            <w:tcBorders>
              <w:left w:val="single" w:sz="4" w:space="0" w:color="000000"/>
            </w:tcBorders>
            <w:shd w:fill="auto" w:val="clear"/>
            <w:tcMar>
              <w:left w:w="103" w:type="dxa"/>
            </w:tcMar>
          </w:tcPr>
          <w:p>
            <w:pPr>
              <w:pStyle w:val="Normal"/>
              <w:snapToGrid w:val="false"/>
              <w:spacing w:lineRule="auto" w:line="360"/>
              <w:jc w:val="center"/>
              <w:rPr>
                <w:sz w:val="20"/>
                <w:szCs w:val="20"/>
              </w:rPr>
            </w:pPr>
            <w:r>
              <w:rPr>
                <w:sz w:val="20"/>
                <w:szCs w:val="20"/>
              </w:rPr>
            </w:r>
          </w:p>
        </w:tc>
      </w:tr>
      <w:tr>
        <w:trPr>
          <w:trHeight w:val="261" w:hRule="atLeast"/>
        </w:trPr>
        <w:tc>
          <w:tcPr>
            <w:tcW w:w="1370" w:type="dxa"/>
            <w:tcBorders/>
            <w:shd w:fill="auto" w:val="clear"/>
          </w:tcPr>
          <w:p>
            <w:pPr>
              <w:pStyle w:val="Normal"/>
              <w:spacing w:lineRule="auto" w:line="360"/>
              <w:jc w:val="right"/>
              <w:rPr>
                <w:b/>
                <w:b/>
                <w:sz w:val="20"/>
                <w:szCs w:val="20"/>
              </w:rPr>
            </w:pPr>
            <w:r>
              <w:rPr>
                <w:b/>
                <w:sz w:val="20"/>
                <w:szCs w:val="20"/>
              </w:rPr>
              <w:t xml:space="preserve">24/7 </w:t>
            </w:r>
          </w:p>
        </w:tc>
        <w:tc>
          <w:tcPr>
            <w:tcW w:w="988" w:type="dxa"/>
            <w:tcBorders>
              <w:left w:val="single" w:sz="4" w:space="0" w:color="000000"/>
            </w:tcBorders>
            <w:shd w:fill="auto" w:val="clear"/>
            <w:tcMar>
              <w:left w:w="103" w:type="dxa"/>
            </w:tcMar>
          </w:tcPr>
          <w:p>
            <w:pPr>
              <w:pStyle w:val="Normal"/>
              <w:spacing w:lineRule="auto" w:line="360"/>
              <w:jc w:val="center"/>
              <w:rPr>
                <w:sz w:val="20"/>
                <w:szCs w:val="20"/>
              </w:rPr>
            </w:pPr>
            <w:r>
              <w:rPr>
                <w:sz w:val="20"/>
                <w:szCs w:val="20"/>
              </w:rPr>
              <w:t>3 (4.2)</w:t>
            </w:r>
          </w:p>
        </w:tc>
        <w:tc>
          <w:tcPr>
            <w:tcW w:w="990" w:type="dxa"/>
            <w:tcBorders>
              <w:left w:val="single" w:sz="4" w:space="0" w:color="000000"/>
            </w:tcBorders>
            <w:shd w:fill="auto" w:val="clear"/>
            <w:tcMar>
              <w:left w:w="103" w:type="dxa"/>
            </w:tcMar>
          </w:tcPr>
          <w:p>
            <w:pPr>
              <w:pStyle w:val="Normal"/>
              <w:spacing w:lineRule="auto" w:line="360"/>
              <w:jc w:val="center"/>
              <w:rPr>
                <w:sz w:val="20"/>
                <w:szCs w:val="20"/>
              </w:rPr>
            </w:pPr>
            <w:r>
              <w:rPr>
                <w:sz w:val="20"/>
                <w:szCs w:val="20"/>
              </w:rPr>
              <w:t xml:space="preserve">10 (10.6) </w:t>
            </w:r>
          </w:p>
        </w:tc>
        <w:tc>
          <w:tcPr>
            <w:tcW w:w="990" w:type="dxa"/>
            <w:tcBorders>
              <w:left w:val="single" w:sz="4" w:space="0" w:color="000000"/>
            </w:tcBorders>
            <w:shd w:fill="auto" w:val="clear"/>
            <w:tcMar>
              <w:left w:w="103" w:type="dxa"/>
            </w:tcMar>
          </w:tcPr>
          <w:p>
            <w:pPr>
              <w:pStyle w:val="Normal"/>
              <w:spacing w:lineRule="auto" w:line="360"/>
              <w:jc w:val="center"/>
              <w:rPr>
                <w:sz w:val="20"/>
                <w:szCs w:val="20"/>
              </w:rPr>
            </w:pPr>
            <w:r>
              <w:rPr>
                <w:sz w:val="20"/>
                <w:szCs w:val="20"/>
              </w:rPr>
              <w:t>2 (3.0)</w:t>
            </w:r>
          </w:p>
        </w:tc>
        <w:tc>
          <w:tcPr>
            <w:tcW w:w="990" w:type="dxa"/>
            <w:tcBorders>
              <w:left w:val="single" w:sz="4" w:space="0" w:color="000000"/>
            </w:tcBorders>
            <w:shd w:fill="auto" w:val="clear"/>
            <w:tcMar>
              <w:left w:w="103" w:type="dxa"/>
            </w:tcMar>
          </w:tcPr>
          <w:p>
            <w:pPr>
              <w:pStyle w:val="Normal"/>
              <w:spacing w:lineRule="auto" w:line="360"/>
              <w:jc w:val="center"/>
              <w:rPr>
                <w:sz w:val="20"/>
                <w:szCs w:val="20"/>
              </w:rPr>
            </w:pPr>
            <w:r>
              <w:rPr>
                <w:sz w:val="20"/>
                <w:szCs w:val="20"/>
              </w:rPr>
              <w:t>0</w:t>
            </w:r>
          </w:p>
        </w:tc>
        <w:tc>
          <w:tcPr>
            <w:tcW w:w="990" w:type="dxa"/>
            <w:tcBorders>
              <w:left w:val="single" w:sz="4" w:space="0" w:color="000000"/>
            </w:tcBorders>
            <w:shd w:fill="auto" w:val="clear"/>
            <w:tcMar>
              <w:left w:w="103" w:type="dxa"/>
            </w:tcMar>
          </w:tcPr>
          <w:p>
            <w:pPr>
              <w:pStyle w:val="Normal"/>
              <w:spacing w:lineRule="auto" w:line="360"/>
              <w:jc w:val="center"/>
              <w:rPr/>
            </w:pPr>
            <w:r>
              <w:rPr>
                <w:sz w:val="20"/>
                <w:szCs w:val="20"/>
              </w:rPr>
              <w:t>10 (6.0)</w:t>
            </w:r>
          </w:p>
        </w:tc>
        <w:tc>
          <w:tcPr>
            <w:tcW w:w="990" w:type="dxa"/>
            <w:tcBorders>
              <w:left w:val="single" w:sz="4" w:space="0" w:color="000000"/>
            </w:tcBorders>
            <w:shd w:fill="auto" w:val="clear"/>
            <w:tcMar>
              <w:left w:w="103" w:type="dxa"/>
            </w:tcMar>
          </w:tcPr>
          <w:p>
            <w:pPr>
              <w:pStyle w:val="Normal"/>
              <w:spacing w:lineRule="auto" w:line="360"/>
              <w:jc w:val="center"/>
              <w:rPr>
                <w:sz w:val="20"/>
                <w:szCs w:val="20"/>
              </w:rPr>
            </w:pPr>
            <w:r>
              <w:rPr>
                <w:sz w:val="20"/>
                <w:szCs w:val="20"/>
              </w:rPr>
              <w:t>49 (49.5)</w:t>
            </w:r>
          </w:p>
        </w:tc>
        <w:tc>
          <w:tcPr>
            <w:tcW w:w="990" w:type="dxa"/>
            <w:tcBorders>
              <w:left w:val="single" w:sz="4" w:space="0" w:color="000000"/>
            </w:tcBorders>
            <w:shd w:fill="auto" w:val="clear"/>
            <w:tcMar>
              <w:left w:w="103" w:type="dxa"/>
            </w:tcMar>
          </w:tcPr>
          <w:p>
            <w:pPr>
              <w:pStyle w:val="Normal"/>
              <w:spacing w:lineRule="auto" w:line="360"/>
              <w:jc w:val="center"/>
              <w:rPr/>
            </w:pPr>
            <w:r>
              <w:rPr>
                <w:sz w:val="20"/>
                <w:szCs w:val="20"/>
              </w:rPr>
              <w:t>4 (19.0)</w:t>
            </w:r>
          </w:p>
        </w:tc>
        <w:tc>
          <w:tcPr>
            <w:tcW w:w="990" w:type="dxa"/>
            <w:tcBorders>
              <w:left w:val="single" w:sz="4" w:space="0" w:color="000000"/>
            </w:tcBorders>
            <w:shd w:fill="auto" w:val="clear"/>
            <w:tcMar>
              <w:left w:w="103" w:type="dxa"/>
            </w:tcMar>
          </w:tcPr>
          <w:p>
            <w:pPr>
              <w:pStyle w:val="Normal"/>
              <w:spacing w:lineRule="auto" w:line="360"/>
              <w:jc w:val="center"/>
              <w:rPr/>
            </w:pPr>
            <w:r>
              <w:rPr>
                <w:sz w:val="20"/>
                <w:szCs w:val="20"/>
              </w:rPr>
              <w:t>4 (12.5)</w:t>
            </w:r>
          </w:p>
        </w:tc>
        <w:tc>
          <w:tcPr>
            <w:tcW w:w="900" w:type="dxa"/>
            <w:tcBorders>
              <w:left w:val="single" w:sz="4" w:space="0" w:color="000000"/>
            </w:tcBorders>
            <w:shd w:fill="auto" w:val="clear"/>
            <w:tcMar>
              <w:left w:w="103" w:type="dxa"/>
            </w:tcMar>
          </w:tcPr>
          <w:p>
            <w:pPr>
              <w:pStyle w:val="Normal"/>
              <w:spacing w:lineRule="auto" w:line="360"/>
              <w:jc w:val="center"/>
              <w:rPr/>
            </w:pPr>
            <w:r>
              <w:rPr>
                <w:sz w:val="20"/>
                <w:szCs w:val="20"/>
              </w:rPr>
              <w:t>1 (14.3)</w:t>
            </w:r>
          </w:p>
        </w:tc>
        <w:tc>
          <w:tcPr>
            <w:tcW w:w="990" w:type="dxa"/>
            <w:tcBorders>
              <w:left w:val="single" w:sz="4" w:space="0" w:color="000000"/>
            </w:tcBorders>
            <w:shd w:fill="auto" w:val="clear"/>
            <w:tcMar>
              <w:left w:w="103" w:type="dxa"/>
            </w:tcMar>
          </w:tcPr>
          <w:p>
            <w:pPr>
              <w:pStyle w:val="Normal"/>
              <w:spacing w:lineRule="auto" w:line="360"/>
              <w:jc w:val="center"/>
              <w:rPr/>
            </w:pPr>
            <w:r>
              <w:rPr>
                <w:sz w:val="20"/>
                <w:szCs w:val="20"/>
              </w:rPr>
              <w:t>2 (8.0)</w:t>
            </w:r>
          </w:p>
        </w:tc>
        <w:tc>
          <w:tcPr>
            <w:tcW w:w="900" w:type="dxa"/>
            <w:tcBorders>
              <w:left w:val="single" w:sz="4" w:space="0" w:color="000000"/>
            </w:tcBorders>
            <w:shd w:fill="auto" w:val="clear"/>
            <w:tcMar>
              <w:left w:w="103" w:type="dxa"/>
            </w:tcMar>
          </w:tcPr>
          <w:p>
            <w:pPr>
              <w:pStyle w:val="Normal"/>
              <w:spacing w:lineRule="auto" w:line="360"/>
              <w:jc w:val="center"/>
              <w:rPr>
                <w:sz w:val="20"/>
                <w:szCs w:val="20"/>
              </w:rPr>
            </w:pPr>
            <w:r>
              <w:rPr>
                <w:sz w:val="20"/>
                <w:szCs w:val="20"/>
              </w:rPr>
              <w:t>0</w:t>
            </w:r>
          </w:p>
        </w:tc>
        <w:tc>
          <w:tcPr>
            <w:tcW w:w="900" w:type="dxa"/>
            <w:tcBorders>
              <w:left w:val="single" w:sz="4" w:space="0" w:color="000000"/>
            </w:tcBorders>
            <w:shd w:fill="auto" w:val="clear"/>
            <w:tcMar>
              <w:left w:w="103" w:type="dxa"/>
            </w:tcMar>
          </w:tcPr>
          <w:p>
            <w:pPr>
              <w:pStyle w:val="Normal"/>
              <w:spacing w:lineRule="auto" w:line="360"/>
              <w:jc w:val="center"/>
              <w:rPr>
                <w:sz w:val="20"/>
                <w:szCs w:val="20"/>
              </w:rPr>
            </w:pPr>
            <w:r>
              <w:rPr>
                <w:sz w:val="20"/>
                <w:szCs w:val="20"/>
              </w:rPr>
              <w:t>0</w:t>
            </w:r>
          </w:p>
        </w:tc>
        <w:tc>
          <w:tcPr>
            <w:tcW w:w="900" w:type="dxa"/>
            <w:tcBorders>
              <w:left w:val="single" w:sz="4" w:space="0" w:color="000000"/>
            </w:tcBorders>
            <w:shd w:fill="auto" w:val="clear"/>
            <w:tcMar>
              <w:left w:w="103" w:type="dxa"/>
            </w:tcMar>
          </w:tcPr>
          <w:p>
            <w:pPr>
              <w:pStyle w:val="Normal"/>
              <w:spacing w:lineRule="auto" w:line="360"/>
              <w:jc w:val="center"/>
              <w:rPr>
                <w:sz w:val="20"/>
                <w:szCs w:val="20"/>
              </w:rPr>
            </w:pPr>
            <w:r>
              <w:rPr>
                <w:sz w:val="20"/>
                <w:szCs w:val="20"/>
              </w:rPr>
              <w:t>0</w:t>
            </w:r>
          </w:p>
        </w:tc>
      </w:tr>
      <w:tr>
        <w:trPr>
          <w:trHeight w:val="261" w:hRule="atLeast"/>
        </w:trPr>
        <w:tc>
          <w:tcPr>
            <w:tcW w:w="1370" w:type="dxa"/>
            <w:tcBorders/>
            <w:shd w:fill="auto" w:val="clear"/>
          </w:tcPr>
          <w:p>
            <w:pPr>
              <w:pStyle w:val="Normal"/>
              <w:spacing w:lineRule="auto" w:line="360"/>
              <w:jc w:val="right"/>
              <w:rPr>
                <w:b/>
                <w:b/>
                <w:sz w:val="20"/>
                <w:szCs w:val="20"/>
              </w:rPr>
            </w:pPr>
            <w:r>
              <w:rPr>
                <w:b/>
                <w:sz w:val="20"/>
                <w:szCs w:val="20"/>
              </w:rPr>
              <w:t xml:space="preserve">Limited </w:t>
            </w:r>
          </w:p>
        </w:tc>
        <w:tc>
          <w:tcPr>
            <w:tcW w:w="988" w:type="dxa"/>
            <w:tcBorders>
              <w:left w:val="single" w:sz="4" w:space="0" w:color="000000"/>
            </w:tcBorders>
            <w:shd w:fill="auto" w:val="clear"/>
            <w:tcMar>
              <w:left w:w="103" w:type="dxa"/>
            </w:tcMar>
          </w:tcPr>
          <w:p>
            <w:pPr>
              <w:pStyle w:val="Normal"/>
              <w:spacing w:lineRule="auto" w:line="360"/>
              <w:jc w:val="center"/>
              <w:rPr>
                <w:sz w:val="20"/>
                <w:szCs w:val="20"/>
              </w:rPr>
            </w:pPr>
            <w:r>
              <w:rPr>
                <w:sz w:val="20"/>
                <w:szCs w:val="20"/>
              </w:rPr>
              <w:t>11 (15.5)</w:t>
            </w:r>
          </w:p>
        </w:tc>
        <w:tc>
          <w:tcPr>
            <w:tcW w:w="990" w:type="dxa"/>
            <w:tcBorders>
              <w:left w:val="single" w:sz="4" w:space="0" w:color="000000"/>
            </w:tcBorders>
            <w:shd w:fill="auto" w:val="clear"/>
            <w:tcMar>
              <w:left w:w="103" w:type="dxa"/>
            </w:tcMar>
          </w:tcPr>
          <w:p>
            <w:pPr>
              <w:pStyle w:val="Normal"/>
              <w:spacing w:lineRule="auto" w:line="360"/>
              <w:jc w:val="center"/>
              <w:rPr>
                <w:sz w:val="20"/>
                <w:szCs w:val="20"/>
              </w:rPr>
            </w:pPr>
            <w:r>
              <w:rPr>
                <w:sz w:val="20"/>
                <w:szCs w:val="20"/>
              </w:rPr>
              <w:t>1 (1.1)</w:t>
            </w:r>
          </w:p>
        </w:tc>
        <w:tc>
          <w:tcPr>
            <w:tcW w:w="990" w:type="dxa"/>
            <w:tcBorders>
              <w:left w:val="single" w:sz="4" w:space="0" w:color="000000"/>
            </w:tcBorders>
            <w:shd w:fill="auto" w:val="clear"/>
            <w:tcMar>
              <w:left w:w="103" w:type="dxa"/>
            </w:tcMar>
          </w:tcPr>
          <w:p>
            <w:pPr>
              <w:pStyle w:val="Normal"/>
              <w:spacing w:lineRule="auto" w:line="360"/>
              <w:jc w:val="center"/>
              <w:rPr>
                <w:sz w:val="20"/>
                <w:szCs w:val="20"/>
              </w:rPr>
            </w:pPr>
            <w:r>
              <w:rPr>
                <w:sz w:val="20"/>
                <w:szCs w:val="20"/>
              </w:rPr>
              <w:t>2 (3.0)</w:t>
            </w:r>
          </w:p>
        </w:tc>
        <w:tc>
          <w:tcPr>
            <w:tcW w:w="990" w:type="dxa"/>
            <w:tcBorders>
              <w:left w:val="single" w:sz="4" w:space="0" w:color="000000"/>
            </w:tcBorders>
            <w:shd w:fill="auto" w:val="clear"/>
            <w:tcMar>
              <w:left w:w="103" w:type="dxa"/>
            </w:tcMar>
          </w:tcPr>
          <w:p>
            <w:pPr>
              <w:pStyle w:val="Normal"/>
              <w:spacing w:lineRule="auto" w:line="360"/>
              <w:jc w:val="center"/>
              <w:rPr>
                <w:sz w:val="20"/>
                <w:szCs w:val="20"/>
              </w:rPr>
            </w:pPr>
            <w:r>
              <w:rPr>
                <w:sz w:val="20"/>
                <w:szCs w:val="20"/>
              </w:rPr>
              <w:t>6 (8.6)</w:t>
            </w:r>
          </w:p>
        </w:tc>
        <w:tc>
          <w:tcPr>
            <w:tcW w:w="990" w:type="dxa"/>
            <w:tcBorders>
              <w:left w:val="single" w:sz="4" w:space="0" w:color="000000"/>
            </w:tcBorders>
            <w:shd w:fill="auto" w:val="clear"/>
            <w:tcMar>
              <w:left w:w="103" w:type="dxa"/>
            </w:tcMar>
          </w:tcPr>
          <w:p>
            <w:pPr>
              <w:pStyle w:val="Normal"/>
              <w:spacing w:lineRule="auto" w:line="360"/>
              <w:jc w:val="center"/>
              <w:rPr/>
            </w:pPr>
            <w:r>
              <w:rPr>
                <w:sz w:val="20"/>
                <w:szCs w:val="20"/>
              </w:rPr>
              <w:t>54 (32.5)</w:t>
            </w:r>
          </w:p>
        </w:tc>
        <w:tc>
          <w:tcPr>
            <w:tcW w:w="990" w:type="dxa"/>
            <w:tcBorders>
              <w:left w:val="single" w:sz="4" w:space="0" w:color="000000"/>
            </w:tcBorders>
            <w:shd w:fill="auto" w:val="clear"/>
            <w:tcMar>
              <w:left w:w="103" w:type="dxa"/>
            </w:tcMar>
          </w:tcPr>
          <w:p>
            <w:pPr>
              <w:pStyle w:val="Normal"/>
              <w:spacing w:lineRule="auto" w:line="360"/>
              <w:jc w:val="center"/>
              <w:rPr>
                <w:sz w:val="20"/>
                <w:szCs w:val="20"/>
              </w:rPr>
            </w:pPr>
            <w:r>
              <w:rPr>
                <w:sz w:val="20"/>
                <w:szCs w:val="20"/>
              </w:rPr>
              <w:t>0</w:t>
            </w:r>
          </w:p>
        </w:tc>
        <w:tc>
          <w:tcPr>
            <w:tcW w:w="990" w:type="dxa"/>
            <w:tcBorders>
              <w:left w:val="single" w:sz="4" w:space="0" w:color="000000"/>
            </w:tcBorders>
            <w:shd w:fill="auto" w:val="clear"/>
            <w:tcMar>
              <w:left w:w="103" w:type="dxa"/>
            </w:tcMar>
          </w:tcPr>
          <w:p>
            <w:pPr>
              <w:pStyle w:val="Normal"/>
              <w:spacing w:lineRule="auto" w:line="360"/>
              <w:jc w:val="center"/>
              <w:rPr/>
            </w:pPr>
            <w:r>
              <w:rPr>
                <w:sz w:val="20"/>
                <w:szCs w:val="20"/>
              </w:rPr>
              <w:t>1 (4.8)</w:t>
            </w:r>
          </w:p>
        </w:tc>
        <w:tc>
          <w:tcPr>
            <w:tcW w:w="990" w:type="dxa"/>
            <w:tcBorders>
              <w:left w:val="single" w:sz="4" w:space="0" w:color="000000"/>
            </w:tcBorders>
            <w:shd w:fill="auto" w:val="clear"/>
            <w:tcMar>
              <w:left w:w="103" w:type="dxa"/>
            </w:tcMar>
          </w:tcPr>
          <w:p>
            <w:pPr>
              <w:pStyle w:val="Normal"/>
              <w:spacing w:lineRule="auto" w:line="360"/>
              <w:jc w:val="center"/>
              <w:rPr/>
            </w:pPr>
            <w:r>
              <w:rPr>
                <w:sz w:val="20"/>
                <w:szCs w:val="20"/>
              </w:rPr>
              <w:t>3 (9.4)</w:t>
            </w:r>
          </w:p>
        </w:tc>
        <w:tc>
          <w:tcPr>
            <w:tcW w:w="900" w:type="dxa"/>
            <w:tcBorders>
              <w:left w:val="single" w:sz="4" w:space="0" w:color="000000"/>
            </w:tcBorders>
            <w:shd w:fill="auto" w:val="clear"/>
            <w:tcMar>
              <w:left w:w="103" w:type="dxa"/>
            </w:tcMar>
          </w:tcPr>
          <w:p>
            <w:pPr>
              <w:pStyle w:val="Normal"/>
              <w:spacing w:lineRule="auto" w:line="360"/>
              <w:jc w:val="center"/>
              <w:rPr>
                <w:sz w:val="20"/>
                <w:szCs w:val="20"/>
              </w:rPr>
            </w:pPr>
            <w:r>
              <w:rPr>
                <w:sz w:val="20"/>
                <w:szCs w:val="20"/>
              </w:rPr>
              <w:t>0</w:t>
            </w:r>
          </w:p>
        </w:tc>
        <w:tc>
          <w:tcPr>
            <w:tcW w:w="990" w:type="dxa"/>
            <w:tcBorders>
              <w:left w:val="single" w:sz="4" w:space="0" w:color="000000"/>
            </w:tcBorders>
            <w:shd w:fill="auto" w:val="clear"/>
            <w:tcMar>
              <w:left w:w="103" w:type="dxa"/>
            </w:tcMar>
          </w:tcPr>
          <w:p>
            <w:pPr>
              <w:pStyle w:val="Normal"/>
              <w:spacing w:lineRule="auto" w:line="360"/>
              <w:jc w:val="center"/>
              <w:rPr/>
            </w:pPr>
            <w:r>
              <w:rPr>
                <w:sz w:val="20"/>
                <w:szCs w:val="20"/>
              </w:rPr>
              <w:t>2 (8.0)</w:t>
            </w:r>
          </w:p>
        </w:tc>
        <w:tc>
          <w:tcPr>
            <w:tcW w:w="900" w:type="dxa"/>
            <w:tcBorders>
              <w:left w:val="single" w:sz="4" w:space="0" w:color="000000"/>
            </w:tcBorders>
            <w:shd w:fill="auto" w:val="clear"/>
            <w:tcMar>
              <w:left w:w="103" w:type="dxa"/>
            </w:tcMar>
          </w:tcPr>
          <w:p>
            <w:pPr>
              <w:pStyle w:val="Normal"/>
              <w:spacing w:lineRule="auto" w:line="360"/>
              <w:jc w:val="center"/>
              <w:rPr>
                <w:sz w:val="20"/>
                <w:szCs w:val="20"/>
              </w:rPr>
            </w:pPr>
            <w:r>
              <w:rPr>
                <w:sz w:val="20"/>
                <w:szCs w:val="20"/>
              </w:rPr>
              <w:t>0</w:t>
            </w:r>
          </w:p>
        </w:tc>
        <w:tc>
          <w:tcPr>
            <w:tcW w:w="900" w:type="dxa"/>
            <w:tcBorders>
              <w:left w:val="single" w:sz="4" w:space="0" w:color="000000"/>
            </w:tcBorders>
            <w:shd w:fill="auto" w:val="clear"/>
            <w:tcMar>
              <w:left w:w="103" w:type="dxa"/>
            </w:tcMar>
          </w:tcPr>
          <w:p>
            <w:pPr>
              <w:pStyle w:val="Normal"/>
              <w:spacing w:lineRule="auto" w:line="360"/>
              <w:jc w:val="center"/>
              <w:rPr>
                <w:sz w:val="20"/>
                <w:szCs w:val="20"/>
              </w:rPr>
            </w:pPr>
            <w:r>
              <w:rPr>
                <w:sz w:val="20"/>
                <w:szCs w:val="20"/>
              </w:rPr>
              <w:t>0</w:t>
            </w:r>
          </w:p>
        </w:tc>
        <w:tc>
          <w:tcPr>
            <w:tcW w:w="900" w:type="dxa"/>
            <w:tcBorders>
              <w:left w:val="single" w:sz="4" w:space="0" w:color="000000"/>
            </w:tcBorders>
            <w:shd w:fill="auto" w:val="clear"/>
            <w:tcMar>
              <w:left w:w="103" w:type="dxa"/>
            </w:tcMar>
          </w:tcPr>
          <w:p>
            <w:pPr>
              <w:pStyle w:val="Normal"/>
              <w:spacing w:lineRule="auto" w:line="360"/>
              <w:jc w:val="center"/>
              <w:rPr>
                <w:sz w:val="20"/>
                <w:szCs w:val="20"/>
              </w:rPr>
            </w:pPr>
            <w:r>
              <w:rPr>
                <w:sz w:val="20"/>
                <w:szCs w:val="20"/>
              </w:rPr>
              <w:t>0</w:t>
            </w:r>
          </w:p>
        </w:tc>
      </w:tr>
      <w:tr>
        <w:trPr>
          <w:trHeight w:val="261" w:hRule="atLeast"/>
        </w:trPr>
        <w:tc>
          <w:tcPr>
            <w:tcW w:w="1370" w:type="dxa"/>
            <w:tcBorders/>
            <w:shd w:fill="auto" w:val="clear"/>
          </w:tcPr>
          <w:p>
            <w:pPr>
              <w:pStyle w:val="Normal"/>
              <w:spacing w:lineRule="auto" w:line="360"/>
              <w:rPr>
                <w:b/>
                <w:b/>
                <w:sz w:val="20"/>
                <w:szCs w:val="20"/>
              </w:rPr>
            </w:pPr>
            <w:r>
              <w:rPr>
                <w:b/>
                <w:sz w:val="20"/>
                <w:szCs w:val="20"/>
              </w:rPr>
              <w:t>Spiral CT</w:t>
            </w:r>
          </w:p>
        </w:tc>
        <w:tc>
          <w:tcPr>
            <w:tcW w:w="988" w:type="dxa"/>
            <w:tcBorders>
              <w:left w:val="single" w:sz="4" w:space="0" w:color="000000"/>
            </w:tcBorders>
            <w:shd w:fill="auto" w:val="clear"/>
            <w:tcMar>
              <w:left w:w="103" w:type="dxa"/>
            </w:tcMar>
          </w:tcPr>
          <w:p>
            <w:pPr>
              <w:pStyle w:val="Normal"/>
              <w:snapToGrid w:val="false"/>
              <w:spacing w:lineRule="auto" w:line="360"/>
              <w:jc w:val="center"/>
              <w:rPr>
                <w:b/>
                <w:b/>
                <w:sz w:val="20"/>
                <w:szCs w:val="20"/>
              </w:rPr>
            </w:pPr>
            <w:r>
              <w:rPr>
                <w:b/>
                <w:sz w:val="20"/>
                <w:szCs w:val="20"/>
              </w:rPr>
            </w:r>
          </w:p>
        </w:tc>
        <w:tc>
          <w:tcPr>
            <w:tcW w:w="990" w:type="dxa"/>
            <w:tcBorders>
              <w:left w:val="single" w:sz="4" w:space="0" w:color="000000"/>
            </w:tcBorders>
            <w:shd w:fill="auto" w:val="clear"/>
            <w:tcMar>
              <w:left w:w="103" w:type="dxa"/>
            </w:tcMar>
          </w:tcPr>
          <w:p>
            <w:pPr>
              <w:pStyle w:val="Normal"/>
              <w:snapToGrid w:val="false"/>
              <w:spacing w:lineRule="auto" w:line="360"/>
              <w:jc w:val="center"/>
              <w:rPr>
                <w:sz w:val="20"/>
                <w:szCs w:val="20"/>
              </w:rPr>
            </w:pPr>
            <w:r>
              <w:rPr>
                <w:sz w:val="20"/>
                <w:szCs w:val="20"/>
              </w:rPr>
            </w:r>
          </w:p>
        </w:tc>
        <w:tc>
          <w:tcPr>
            <w:tcW w:w="990" w:type="dxa"/>
            <w:tcBorders>
              <w:left w:val="single" w:sz="4" w:space="0" w:color="000000"/>
            </w:tcBorders>
            <w:shd w:fill="auto" w:val="clear"/>
            <w:tcMar>
              <w:left w:w="103" w:type="dxa"/>
            </w:tcMar>
          </w:tcPr>
          <w:p>
            <w:pPr>
              <w:pStyle w:val="Normal"/>
              <w:snapToGrid w:val="false"/>
              <w:spacing w:lineRule="auto" w:line="360"/>
              <w:jc w:val="center"/>
              <w:rPr>
                <w:sz w:val="20"/>
                <w:szCs w:val="20"/>
              </w:rPr>
            </w:pPr>
            <w:r>
              <w:rPr>
                <w:sz w:val="20"/>
                <w:szCs w:val="20"/>
              </w:rPr>
            </w:r>
          </w:p>
        </w:tc>
        <w:tc>
          <w:tcPr>
            <w:tcW w:w="990" w:type="dxa"/>
            <w:tcBorders>
              <w:left w:val="single" w:sz="4" w:space="0" w:color="000000"/>
            </w:tcBorders>
            <w:shd w:fill="auto" w:val="clear"/>
            <w:tcMar>
              <w:left w:w="103" w:type="dxa"/>
            </w:tcMar>
          </w:tcPr>
          <w:p>
            <w:pPr>
              <w:pStyle w:val="Normal"/>
              <w:snapToGrid w:val="false"/>
              <w:spacing w:lineRule="auto" w:line="360"/>
              <w:jc w:val="center"/>
              <w:rPr>
                <w:sz w:val="20"/>
                <w:szCs w:val="20"/>
              </w:rPr>
            </w:pPr>
            <w:r>
              <w:rPr>
                <w:sz w:val="20"/>
                <w:szCs w:val="20"/>
              </w:rPr>
            </w:r>
          </w:p>
        </w:tc>
        <w:tc>
          <w:tcPr>
            <w:tcW w:w="990" w:type="dxa"/>
            <w:tcBorders>
              <w:left w:val="single" w:sz="4" w:space="0" w:color="000000"/>
            </w:tcBorders>
            <w:shd w:fill="auto" w:val="clear"/>
            <w:tcMar>
              <w:left w:w="103" w:type="dxa"/>
            </w:tcMar>
          </w:tcPr>
          <w:p>
            <w:pPr>
              <w:pStyle w:val="Normal"/>
              <w:snapToGrid w:val="false"/>
              <w:spacing w:lineRule="auto" w:line="360"/>
              <w:jc w:val="center"/>
              <w:rPr>
                <w:sz w:val="20"/>
                <w:szCs w:val="20"/>
              </w:rPr>
            </w:pPr>
            <w:r>
              <w:rPr>
                <w:sz w:val="20"/>
                <w:szCs w:val="20"/>
              </w:rPr>
            </w:r>
          </w:p>
        </w:tc>
        <w:tc>
          <w:tcPr>
            <w:tcW w:w="990" w:type="dxa"/>
            <w:tcBorders>
              <w:left w:val="single" w:sz="4" w:space="0" w:color="000000"/>
            </w:tcBorders>
            <w:shd w:fill="auto" w:val="clear"/>
            <w:tcMar>
              <w:left w:w="103" w:type="dxa"/>
            </w:tcMar>
          </w:tcPr>
          <w:p>
            <w:pPr>
              <w:pStyle w:val="Normal"/>
              <w:snapToGrid w:val="false"/>
              <w:spacing w:lineRule="auto" w:line="360"/>
              <w:jc w:val="center"/>
              <w:rPr>
                <w:sz w:val="20"/>
                <w:szCs w:val="20"/>
              </w:rPr>
            </w:pPr>
            <w:r>
              <w:rPr>
                <w:sz w:val="20"/>
                <w:szCs w:val="20"/>
              </w:rPr>
            </w:r>
          </w:p>
        </w:tc>
        <w:tc>
          <w:tcPr>
            <w:tcW w:w="990" w:type="dxa"/>
            <w:tcBorders>
              <w:left w:val="single" w:sz="4" w:space="0" w:color="000000"/>
            </w:tcBorders>
            <w:shd w:fill="auto" w:val="clear"/>
            <w:tcMar>
              <w:left w:w="103" w:type="dxa"/>
            </w:tcMar>
          </w:tcPr>
          <w:p>
            <w:pPr>
              <w:pStyle w:val="Normal"/>
              <w:snapToGrid w:val="false"/>
              <w:spacing w:lineRule="auto" w:line="360"/>
              <w:jc w:val="center"/>
              <w:rPr>
                <w:sz w:val="20"/>
                <w:szCs w:val="20"/>
              </w:rPr>
            </w:pPr>
            <w:r>
              <w:rPr>
                <w:sz w:val="20"/>
                <w:szCs w:val="20"/>
              </w:rPr>
            </w:r>
          </w:p>
        </w:tc>
        <w:tc>
          <w:tcPr>
            <w:tcW w:w="990" w:type="dxa"/>
            <w:tcBorders>
              <w:left w:val="single" w:sz="4" w:space="0" w:color="000000"/>
            </w:tcBorders>
            <w:shd w:fill="auto" w:val="clear"/>
            <w:tcMar>
              <w:left w:w="103" w:type="dxa"/>
            </w:tcMar>
          </w:tcPr>
          <w:p>
            <w:pPr>
              <w:pStyle w:val="Normal"/>
              <w:snapToGrid w:val="false"/>
              <w:spacing w:lineRule="auto" w:line="360"/>
              <w:jc w:val="center"/>
              <w:rPr>
                <w:sz w:val="20"/>
                <w:szCs w:val="20"/>
              </w:rPr>
            </w:pPr>
            <w:r>
              <w:rPr>
                <w:sz w:val="20"/>
                <w:szCs w:val="20"/>
              </w:rPr>
            </w:r>
          </w:p>
        </w:tc>
        <w:tc>
          <w:tcPr>
            <w:tcW w:w="900" w:type="dxa"/>
            <w:tcBorders>
              <w:left w:val="single" w:sz="4" w:space="0" w:color="000000"/>
            </w:tcBorders>
            <w:shd w:fill="auto" w:val="clear"/>
            <w:tcMar>
              <w:left w:w="103" w:type="dxa"/>
            </w:tcMar>
          </w:tcPr>
          <w:p>
            <w:pPr>
              <w:pStyle w:val="Normal"/>
              <w:snapToGrid w:val="false"/>
              <w:spacing w:lineRule="auto" w:line="360"/>
              <w:jc w:val="center"/>
              <w:rPr>
                <w:sz w:val="20"/>
                <w:szCs w:val="20"/>
              </w:rPr>
            </w:pPr>
            <w:r>
              <w:rPr>
                <w:sz w:val="20"/>
                <w:szCs w:val="20"/>
              </w:rPr>
            </w:r>
          </w:p>
        </w:tc>
        <w:tc>
          <w:tcPr>
            <w:tcW w:w="990" w:type="dxa"/>
            <w:tcBorders>
              <w:left w:val="single" w:sz="4" w:space="0" w:color="000000"/>
            </w:tcBorders>
            <w:shd w:fill="auto" w:val="clear"/>
            <w:tcMar>
              <w:left w:w="103" w:type="dxa"/>
            </w:tcMar>
          </w:tcPr>
          <w:p>
            <w:pPr>
              <w:pStyle w:val="Normal"/>
              <w:snapToGrid w:val="false"/>
              <w:spacing w:lineRule="auto" w:line="360"/>
              <w:jc w:val="center"/>
              <w:rPr>
                <w:sz w:val="20"/>
                <w:szCs w:val="20"/>
              </w:rPr>
            </w:pPr>
            <w:r>
              <w:rPr>
                <w:sz w:val="20"/>
                <w:szCs w:val="20"/>
              </w:rPr>
            </w:r>
          </w:p>
        </w:tc>
        <w:tc>
          <w:tcPr>
            <w:tcW w:w="900" w:type="dxa"/>
            <w:tcBorders>
              <w:left w:val="single" w:sz="4" w:space="0" w:color="000000"/>
            </w:tcBorders>
            <w:shd w:fill="auto" w:val="clear"/>
            <w:tcMar>
              <w:left w:w="103" w:type="dxa"/>
            </w:tcMar>
          </w:tcPr>
          <w:p>
            <w:pPr>
              <w:pStyle w:val="Normal"/>
              <w:snapToGrid w:val="false"/>
              <w:spacing w:lineRule="auto" w:line="360"/>
              <w:jc w:val="center"/>
              <w:rPr>
                <w:sz w:val="20"/>
                <w:szCs w:val="20"/>
              </w:rPr>
            </w:pPr>
            <w:r>
              <w:rPr>
                <w:sz w:val="20"/>
                <w:szCs w:val="20"/>
              </w:rPr>
            </w:r>
          </w:p>
        </w:tc>
        <w:tc>
          <w:tcPr>
            <w:tcW w:w="900" w:type="dxa"/>
            <w:tcBorders>
              <w:left w:val="single" w:sz="4" w:space="0" w:color="000000"/>
            </w:tcBorders>
            <w:shd w:fill="auto" w:val="clear"/>
            <w:tcMar>
              <w:left w:w="103" w:type="dxa"/>
            </w:tcMar>
          </w:tcPr>
          <w:p>
            <w:pPr>
              <w:pStyle w:val="Normal"/>
              <w:snapToGrid w:val="false"/>
              <w:spacing w:lineRule="auto" w:line="360"/>
              <w:jc w:val="center"/>
              <w:rPr>
                <w:sz w:val="20"/>
                <w:szCs w:val="20"/>
              </w:rPr>
            </w:pPr>
            <w:r>
              <w:rPr>
                <w:sz w:val="20"/>
                <w:szCs w:val="20"/>
              </w:rPr>
            </w:r>
          </w:p>
        </w:tc>
        <w:tc>
          <w:tcPr>
            <w:tcW w:w="900" w:type="dxa"/>
            <w:tcBorders>
              <w:left w:val="single" w:sz="4" w:space="0" w:color="000000"/>
            </w:tcBorders>
            <w:shd w:fill="auto" w:val="clear"/>
            <w:tcMar>
              <w:left w:w="103" w:type="dxa"/>
            </w:tcMar>
          </w:tcPr>
          <w:p>
            <w:pPr>
              <w:pStyle w:val="Normal"/>
              <w:snapToGrid w:val="false"/>
              <w:spacing w:lineRule="auto" w:line="360"/>
              <w:jc w:val="center"/>
              <w:rPr>
                <w:sz w:val="20"/>
                <w:szCs w:val="20"/>
              </w:rPr>
            </w:pPr>
            <w:r>
              <w:rPr>
                <w:sz w:val="20"/>
                <w:szCs w:val="20"/>
              </w:rPr>
            </w:r>
          </w:p>
        </w:tc>
      </w:tr>
      <w:tr>
        <w:trPr>
          <w:trHeight w:val="261" w:hRule="atLeast"/>
        </w:trPr>
        <w:tc>
          <w:tcPr>
            <w:tcW w:w="1370" w:type="dxa"/>
            <w:tcBorders/>
            <w:shd w:fill="auto" w:val="clear"/>
          </w:tcPr>
          <w:p>
            <w:pPr>
              <w:pStyle w:val="Normal"/>
              <w:spacing w:lineRule="auto" w:line="360"/>
              <w:jc w:val="right"/>
              <w:rPr>
                <w:b/>
                <w:b/>
                <w:sz w:val="20"/>
                <w:szCs w:val="20"/>
              </w:rPr>
            </w:pPr>
            <w:r>
              <w:rPr>
                <w:b/>
                <w:sz w:val="20"/>
                <w:szCs w:val="20"/>
              </w:rPr>
              <w:t xml:space="preserve">24/7 </w:t>
            </w:r>
          </w:p>
        </w:tc>
        <w:tc>
          <w:tcPr>
            <w:tcW w:w="988" w:type="dxa"/>
            <w:tcBorders>
              <w:left w:val="single" w:sz="4" w:space="0" w:color="000000"/>
            </w:tcBorders>
            <w:shd w:fill="auto" w:val="clear"/>
            <w:tcMar>
              <w:left w:w="103" w:type="dxa"/>
            </w:tcMar>
          </w:tcPr>
          <w:p>
            <w:pPr>
              <w:pStyle w:val="Normal"/>
              <w:spacing w:lineRule="auto" w:line="360"/>
              <w:jc w:val="center"/>
              <w:rPr>
                <w:sz w:val="20"/>
                <w:szCs w:val="20"/>
              </w:rPr>
            </w:pPr>
            <w:r>
              <w:rPr>
                <w:sz w:val="20"/>
                <w:szCs w:val="20"/>
              </w:rPr>
              <w:t>25 (35.2)</w:t>
            </w:r>
          </w:p>
        </w:tc>
        <w:tc>
          <w:tcPr>
            <w:tcW w:w="990" w:type="dxa"/>
            <w:tcBorders>
              <w:left w:val="single" w:sz="4" w:space="0" w:color="000000"/>
            </w:tcBorders>
            <w:shd w:fill="auto" w:val="clear"/>
            <w:tcMar>
              <w:left w:w="103" w:type="dxa"/>
            </w:tcMar>
          </w:tcPr>
          <w:p>
            <w:pPr>
              <w:pStyle w:val="Normal"/>
              <w:spacing w:lineRule="auto" w:line="360"/>
              <w:jc w:val="center"/>
              <w:rPr>
                <w:sz w:val="20"/>
                <w:szCs w:val="20"/>
              </w:rPr>
            </w:pPr>
            <w:r>
              <w:rPr>
                <w:sz w:val="20"/>
                <w:szCs w:val="20"/>
              </w:rPr>
              <w:t>14 (14.9)</w:t>
            </w:r>
          </w:p>
        </w:tc>
        <w:tc>
          <w:tcPr>
            <w:tcW w:w="990" w:type="dxa"/>
            <w:tcBorders>
              <w:left w:val="single" w:sz="4" w:space="0" w:color="000000"/>
            </w:tcBorders>
            <w:shd w:fill="auto" w:val="clear"/>
            <w:tcMar>
              <w:left w:w="103" w:type="dxa"/>
            </w:tcMar>
          </w:tcPr>
          <w:p>
            <w:pPr>
              <w:pStyle w:val="Normal"/>
              <w:spacing w:lineRule="auto" w:line="360"/>
              <w:jc w:val="center"/>
              <w:rPr>
                <w:sz w:val="20"/>
                <w:szCs w:val="20"/>
              </w:rPr>
            </w:pPr>
            <w:r>
              <w:rPr>
                <w:sz w:val="20"/>
                <w:szCs w:val="20"/>
              </w:rPr>
              <w:t>7 (10.6)</w:t>
            </w:r>
          </w:p>
        </w:tc>
        <w:tc>
          <w:tcPr>
            <w:tcW w:w="990" w:type="dxa"/>
            <w:tcBorders>
              <w:left w:val="single" w:sz="4" w:space="0" w:color="000000"/>
            </w:tcBorders>
            <w:shd w:fill="auto" w:val="clear"/>
            <w:tcMar>
              <w:left w:w="103" w:type="dxa"/>
            </w:tcMar>
          </w:tcPr>
          <w:p>
            <w:pPr>
              <w:pStyle w:val="Normal"/>
              <w:spacing w:lineRule="auto" w:line="360"/>
              <w:jc w:val="center"/>
              <w:rPr>
                <w:sz w:val="20"/>
                <w:szCs w:val="20"/>
              </w:rPr>
            </w:pPr>
            <w:r>
              <w:rPr>
                <w:sz w:val="20"/>
                <w:szCs w:val="20"/>
              </w:rPr>
              <w:t>3 (4.3)</w:t>
            </w:r>
          </w:p>
        </w:tc>
        <w:tc>
          <w:tcPr>
            <w:tcW w:w="990" w:type="dxa"/>
            <w:tcBorders>
              <w:left w:val="single" w:sz="4" w:space="0" w:color="000000"/>
            </w:tcBorders>
            <w:shd w:fill="auto" w:val="clear"/>
            <w:tcMar>
              <w:left w:w="103" w:type="dxa"/>
            </w:tcMar>
          </w:tcPr>
          <w:p>
            <w:pPr>
              <w:pStyle w:val="Normal"/>
              <w:spacing w:lineRule="auto" w:line="360"/>
              <w:jc w:val="center"/>
              <w:rPr/>
            </w:pPr>
            <w:r>
              <w:rPr>
                <w:sz w:val="20"/>
                <w:szCs w:val="20"/>
              </w:rPr>
              <w:t>69 (41.6)</w:t>
            </w:r>
          </w:p>
        </w:tc>
        <w:tc>
          <w:tcPr>
            <w:tcW w:w="990" w:type="dxa"/>
            <w:tcBorders>
              <w:left w:val="single" w:sz="4" w:space="0" w:color="000000"/>
            </w:tcBorders>
            <w:shd w:fill="auto" w:val="clear"/>
            <w:tcMar>
              <w:left w:w="103" w:type="dxa"/>
            </w:tcMar>
          </w:tcPr>
          <w:p>
            <w:pPr>
              <w:pStyle w:val="Normal"/>
              <w:spacing w:lineRule="auto" w:line="360"/>
              <w:jc w:val="center"/>
              <w:rPr/>
            </w:pPr>
            <w:r>
              <w:rPr>
                <w:sz w:val="20"/>
                <w:szCs w:val="20"/>
              </w:rPr>
              <w:t>72 (72.7)</w:t>
            </w:r>
          </w:p>
        </w:tc>
        <w:tc>
          <w:tcPr>
            <w:tcW w:w="990" w:type="dxa"/>
            <w:tcBorders>
              <w:left w:val="single" w:sz="4" w:space="0" w:color="000000"/>
            </w:tcBorders>
            <w:shd w:fill="auto" w:val="clear"/>
            <w:tcMar>
              <w:left w:w="103" w:type="dxa"/>
            </w:tcMar>
          </w:tcPr>
          <w:p>
            <w:pPr>
              <w:pStyle w:val="Normal"/>
              <w:spacing w:lineRule="auto" w:line="360"/>
              <w:jc w:val="center"/>
              <w:rPr/>
            </w:pPr>
            <w:r>
              <w:rPr>
                <w:sz w:val="20"/>
                <w:szCs w:val="20"/>
              </w:rPr>
              <w:t>10 (47.6)</w:t>
            </w:r>
          </w:p>
        </w:tc>
        <w:tc>
          <w:tcPr>
            <w:tcW w:w="990" w:type="dxa"/>
            <w:tcBorders>
              <w:left w:val="single" w:sz="4" w:space="0" w:color="000000"/>
            </w:tcBorders>
            <w:shd w:fill="auto" w:val="clear"/>
            <w:tcMar>
              <w:left w:w="103" w:type="dxa"/>
            </w:tcMar>
          </w:tcPr>
          <w:p>
            <w:pPr>
              <w:pStyle w:val="Normal"/>
              <w:spacing w:lineRule="auto" w:line="360"/>
              <w:jc w:val="center"/>
              <w:rPr/>
            </w:pPr>
            <w:r>
              <w:rPr>
                <w:sz w:val="20"/>
                <w:szCs w:val="20"/>
              </w:rPr>
              <w:t>9 (28.1)</w:t>
            </w:r>
          </w:p>
        </w:tc>
        <w:tc>
          <w:tcPr>
            <w:tcW w:w="900" w:type="dxa"/>
            <w:tcBorders>
              <w:left w:val="single" w:sz="4" w:space="0" w:color="000000"/>
            </w:tcBorders>
            <w:shd w:fill="auto" w:val="clear"/>
            <w:tcMar>
              <w:left w:w="103" w:type="dxa"/>
            </w:tcMar>
          </w:tcPr>
          <w:p>
            <w:pPr>
              <w:pStyle w:val="Normal"/>
              <w:spacing w:lineRule="auto" w:line="360"/>
              <w:jc w:val="center"/>
              <w:rPr>
                <w:sz w:val="20"/>
                <w:szCs w:val="20"/>
              </w:rPr>
            </w:pPr>
            <w:r>
              <w:rPr>
                <w:sz w:val="20"/>
                <w:szCs w:val="20"/>
              </w:rPr>
              <w:t>0</w:t>
            </w:r>
          </w:p>
        </w:tc>
        <w:tc>
          <w:tcPr>
            <w:tcW w:w="990" w:type="dxa"/>
            <w:tcBorders>
              <w:left w:val="single" w:sz="4" w:space="0" w:color="000000"/>
            </w:tcBorders>
            <w:shd w:fill="auto" w:val="clear"/>
            <w:tcMar>
              <w:left w:w="103" w:type="dxa"/>
            </w:tcMar>
          </w:tcPr>
          <w:p>
            <w:pPr>
              <w:pStyle w:val="Normal"/>
              <w:spacing w:lineRule="auto" w:line="360"/>
              <w:jc w:val="center"/>
              <w:rPr/>
            </w:pPr>
            <w:r>
              <w:rPr>
                <w:sz w:val="20"/>
                <w:szCs w:val="20"/>
              </w:rPr>
              <w:t>9 (36.0)</w:t>
            </w:r>
          </w:p>
        </w:tc>
        <w:tc>
          <w:tcPr>
            <w:tcW w:w="900" w:type="dxa"/>
            <w:tcBorders>
              <w:left w:val="single" w:sz="4" w:space="0" w:color="000000"/>
            </w:tcBorders>
            <w:shd w:fill="auto" w:val="clear"/>
            <w:tcMar>
              <w:left w:w="103" w:type="dxa"/>
            </w:tcMar>
          </w:tcPr>
          <w:p>
            <w:pPr>
              <w:pStyle w:val="Normal"/>
              <w:spacing w:lineRule="auto" w:line="360"/>
              <w:jc w:val="center"/>
              <w:rPr/>
            </w:pPr>
            <w:r>
              <w:rPr>
                <w:sz w:val="20"/>
                <w:szCs w:val="20"/>
              </w:rPr>
              <w:t>1 (25.0)</w:t>
            </w:r>
          </w:p>
        </w:tc>
        <w:tc>
          <w:tcPr>
            <w:tcW w:w="900" w:type="dxa"/>
            <w:tcBorders>
              <w:left w:val="single" w:sz="4" w:space="0" w:color="000000"/>
            </w:tcBorders>
            <w:shd w:fill="auto" w:val="clear"/>
            <w:tcMar>
              <w:left w:w="103" w:type="dxa"/>
            </w:tcMar>
          </w:tcPr>
          <w:p>
            <w:pPr>
              <w:pStyle w:val="Normal"/>
              <w:spacing w:lineRule="auto" w:line="360"/>
              <w:jc w:val="center"/>
              <w:rPr>
                <w:sz w:val="20"/>
                <w:szCs w:val="20"/>
              </w:rPr>
            </w:pPr>
            <w:r>
              <w:rPr>
                <w:sz w:val="20"/>
                <w:szCs w:val="20"/>
              </w:rPr>
              <w:t>0</w:t>
            </w:r>
          </w:p>
        </w:tc>
        <w:tc>
          <w:tcPr>
            <w:tcW w:w="900" w:type="dxa"/>
            <w:tcBorders>
              <w:left w:val="single" w:sz="4" w:space="0" w:color="000000"/>
            </w:tcBorders>
            <w:shd w:fill="auto" w:val="clear"/>
            <w:tcMar>
              <w:left w:w="103" w:type="dxa"/>
            </w:tcMar>
          </w:tcPr>
          <w:p>
            <w:pPr>
              <w:pStyle w:val="Normal"/>
              <w:spacing w:lineRule="auto" w:line="360"/>
              <w:jc w:val="center"/>
              <w:rPr/>
            </w:pPr>
            <w:r>
              <w:rPr>
                <w:sz w:val="20"/>
                <w:szCs w:val="20"/>
              </w:rPr>
              <w:t>1 (14.3)</w:t>
            </w:r>
          </w:p>
        </w:tc>
      </w:tr>
      <w:tr>
        <w:trPr>
          <w:trHeight w:val="261" w:hRule="atLeast"/>
        </w:trPr>
        <w:tc>
          <w:tcPr>
            <w:tcW w:w="1370" w:type="dxa"/>
            <w:tcBorders/>
            <w:shd w:fill="auto" w:val="clear"/>
          </w:tcPr>
          <w:p>
            <w:pPr>
              <w:pStyle w:val="Normal"/>
              <w:spacing w:lineRule="auto" w:line="360"/>
              <w:jc w:val="right"/>
              <w:rPr>
                <w:b/>
                <w:b/>
                <w:sz w:val="20"/>
                <w:szCs w:val="20"/>
              </w:rPr>
            </w:pPr>
            <w:r>
              <w:rPr>
                <w:b/>
                <w:sz w:val="20"/>
                <w:szCs w:val="20"/>
              </w:rPr>
              <w:t xml:space="preserve">Limited </w:t>
            </w:r>
          </w:p>
        </w:tc>
        <w:tc>
          <w:tcPr>
            <w:tcW w:w="988" w:type="dxa"/>
            <w:tcBorders>
              <w:left w:val="single" w:sz="4" w:space="0" w:color="000000"/>
            </w:tcBorders>
            <w:shd w:fill="auto" w:val="clear"/>
            <w:tcMar>
              <w:left w:w="103" w:type="dxa"/>
            </w:tcMar>
          </w:tcPr>
          <w:p>
            <w:pPr>
              <w:pStyle w:val="Normal"/>
              <w:spacing w:lineRule="auto" w:line="360"/>
              <w:jc w:val="center"/>
              <w:rPr>
                <w:sz w:val="20"/>
                <w:szCs w:val="20"/>
              </w:rPr>
            </w:pPr>
            <w:r>
              <w:rPr>
                <w:sz w:val="20"/>
                <w:szCs w:val="20"/>
              </w:rPr>
              <w:t>1 (1.4)</w:t>
            </w:r>
          </w:p>
        </w:tc>
        <w:tc>
          <w:tcPr>
            <w:tcW w:w="990" w:type="dxa"/>
            <w:tcBorders>
              <w:left w:val="single" w:sz="4" w:space="0" w:color="000000"/>
            </w:tcBorders>
            <w:shd w:fill="auto" w:val="clear"/>
            <w:tcMar>
              <w:left w:w="103" w:type="dxa"/>
            </w:tcMar>
          </w:tcPr>
          <w:p>
            <w:pPr>
              <w:pStyle w:val="Normal"/>
              <w:spacing w:lineRule="auto" w:line="360"/>
              <w:jc w:val="center"/>
              <w:rPr>
                <w:sz w:val="20"/>
                <w:szCs w:val="20"/>
              </w:rPr>
            </w:pPr>
            <w:r>
              <w:rPr>
                <w:sz w:val="20"/>
                <w:szCs w:val="20"/>
              </w:rPr>
              <w:t>8 (8.5)</w:t>
            </w:r>
          </w:p>
        </w:tc>
        <w:tc>
          <w:tcPr>
            <w:tcW w:w="990" w:type="dxa"/>
            <w:tcBorders>
              <w:left w:val="single" w:sz="4" w:space="0" w:color="000000"/>
            </w:tcBorders>
            <w:shd w:fill="auto" w:val="clear"/>
            <w:tcMar>
              <w:left w:w="103" w:type="dxa"/>
            </w:tcMar>
          </w:tcPr>
          <w:p>
            <w:pPr>
              <w:pStyle w:val="Normal"/>
              <w:spacing w:lineRule="auto" w:line="360"/>
              <w:jc w:val="center"/>
              <w:rPr>
                <w:sz w:val="20"/>
                <w:szCs w:val="20"/>
              </w:rPr>
            </w:pPr>
            <w:r>
              <w:rPr>
                <w:sz w:val="20"/>
                <w:szCs w:val="20"/>
              </w:rPr>
              <w:t>4 (6.1)</w:t>
            </w:r>
          </w:p>
        </w:tc>
        <w:tc>
          <w:tcPr>
            <w:tcW w:w="990" w:type="dxa"/>
            <w:tcBorders>
              <w:left w:val="single" w:sz="4" w:space="0" w:color="000000"/>
            </w:tcBorders>
            <w:shd w:fill="auto" w:val="clear"/>
            <w:tcMar>
              <w:left w:w="103" w:type="dxa"/>
            </w:tcMar>
          </w:tcPr>
          <w:p>
            <w:pPr>
              <w:pStyle w:val="Normal"/>
              <w:spacing w:lineRule="auto" w:line="360"/>
              <w:jc w:val="center"/>
              <w:rPr>
                <w:sz w:val="20"/>
                <w:szCs w:val="20"/>
              </w:rPr>
            </w:pPr>
            <w:r>
              <w:rPr>
                <w:sz w:val="20"/>
                <w:szCs w:val="20"/>
              </w:rPr>
              <w:t>8 (11.4)</w:t>
            </w:r>
          </w:p>
        </w:tc>
        <w:tc>
          <w:tcPr>
            <w:tcW w:w="990" w:type="dxa"/>
            <w:tcBorders>
              <w:left w:val="single" w:sz="4" w:space="0" w:color="000000"/>
            </w:tcBorders>
            <w:shd w:fill="auto" w:val="clear"/>
            <w:tcMar>
              <w:left w:w="103" w:type="dxa"/>
            </w:tcMar>
          </w:tcPr>
          <w:p>
            <w:pPr>
              <w:pStyle w:val="Normal"/>
              <w:spacing w:lineRule="auto" w:line="360"/>
              <w:jc w:val="center"/>
              <w:rPr/>
            </w:pPr>
            <w:r>
              <w:rPr>
                <w:sz w:val="20"/>
                <w:szCs w:val="20"/>
              </w:rPr>
              <w:t>10 (6.0)</w:t>
            </w:r>
          </w:p>
        </w:tc>
        <w:tc>
          <w:tcPr>
            <w:tcW w:w="990" w:type="dxa"/>
            <w:tcBorders>
              <w:left w:val="single" w:sz="4" w:space="0" w:color="000000"/>
            </w:tcBorders>
            <w:shd w:fill="auto" w:val="clear"/>
            <w:tcMar>
              <w:left w:w="103" w:type="dxa"/>
            </w:tcMar>
          </w:tcPr>
          <w:p>
            <w:pPr>
              <w:pStyle w:val="Normal"/>
              <w:spacing w:lineRule="auto" w:line="360"/>
              <w:jc w:val="center"/>
              <w:rPr>
                <w:sz w:val="20"/>
                <w:szCs w:val="20"/>
              </w:rPr>
            </w:pPr>
            <w:r>
              <w:rPr>
                <w:sz w:val="20"/>
                <w:szCs w:val="20"/>
              </w:rPr>
              <w:t>0</w:t>
            </w:r>
          </w:p>
        </w:tc>
        <w:tc>
          <w:tcPr>
            <w:tcW w:w="990" w:type="dxa"/>
            <w:tcBorders>
              <w:left w:val="single" w:sz="4" w:space="0" w:color="000000"/>
            </w:tcBorders>
            <w:shd w:fill="auto" w:val="clear"/>
            <w:tcMar>
              <w:left w:w="103" w:type="dxa"/>
            </w:tcMar>
          </w:tcPr>
          <w:p>
            <w:pPr>
              <w:pStyle w:val="Normal"/>
              <w:spacing w:lineRule="auto" w:line="360"/>
              <w:jc w:val="center"/>
              <w:rPr>
                <w:sz w:val="20"/>
                <w:szCs w:val="20"/>
              </w:rPr>
            </w:pPr>
            <w:r>
              <w:rPr>
                <w:sz w:val="20"/>
                <w:szCs w:val="20"/>
              </w:rPr>
              <w:t>0</w:t>
            </w:r>
          </w:p>
        </w:tc>
        <w:tc>
          <w:tcPr>
            <w:tcW w:w="990" w:type="dxa"/>
            <w:tcBorders>
              <w:left w:val="single" w:sz="4" w:space="0" w:color="000000"/>
            </w:tcBorders>
            <w:shd w:fill="auto" w:val="clear"/>
            <w:tcMar>
              <w:left w:w="103" w:type="dxa"/>
            </w:tcMar>
          </w:tcPr>
          <w:p>
            <w:pPr>
              <w:pStyle w:val="Normal"/>
              <w:spacing w:lineRule="auto" w:line="360"/>
              <w:jc w:val="center"/>
              <w:rPr>
                <w:sz w:val="20"/>
                <w:szCs w:val="20"/>
              </w:rPr>
            </w:pPr>
            <w:r>
              <w:rPr>
                <w:sz w:val="20"/>
                <w:szCs w:val="20"/>
              </w:rPr>
              <w:t xml:space="preserve">0 </w:t>
            </w:r>
          </w:p>
        </w:tc>
        <w:tc>
          <w:tcPr>
            <w:tcW w:w="900" w:type="dxa"/>
            <w:tcBorders>
              <w:left w:val="single" w:sz="4" w:space="0" w:color="000000"/>
            </w:tcBorders>
            <w:shd w:fill="auto" w:val="clear"/>
            <w:tcMar>
              <w:left w:w="103" w:type="dxa"/>
            </w:tcMar>
          </w:tcPr>
          <w:p>
            <w:pPr>
              <w:pStyle w:val="Normal"/>
              <w:spacing w:lineRule="auto" w:line="360"/>
              <w:jc w:val="center"/>
              <w:rPr/>
            </w:pPr>
            <w:r>
              <w:rPr>
                <w:sz w:val="20"/>
                <w:szCs w:val="20"/>
              </w:rPr>
              <w:t>1 (14.3)</w:t>
            </w:r>
          </w:p>
        </w:tc>
        <w:tc>
          <w:tcPr>
            <w:tcW w:w="990" w:type="dxa"/>
            <w:tcBorders>
              <w:left w:val="single" w:sz="4" w:space="0" w:color="000000"/>
            </w:tcBorders>
            <w:shd w:fill="auto" w:val="clear"/>
            <w:tcMar>
              <w:left w:w="103" w:type="dxa"/>
            </w:tcMar>
          </w:tcPr>
          <w:p>
            <w:pPr>
              <w:pStyle w:val="Normal"/>
              <w:spacing w:lineRule="auto" w:line="360"/>
              <w:jc w:val="center"/>
              <w:rPr/>
            </w:pPr>
            <w:r>
              <w:rPr>
                <w:sz w:val="20"/>
                <w:szCs w:val="20"/>
              </w:rPr>
              <w:t>1 (4.0)</w:t>
            </w:r>
          </w:p>
        </w:tc>
        <w:tc>
          <w:tcPr>
            <w:tcW w:w="900" w:type="dxa"/>
            <w:tcBorders>
              <w:left w:val="single" w:sz="4" w:space="0" w:color="000000"/>
            </w:tcBorders>
            <w:shd w:fill="auto" w:val="clear"/>
            <w:tcMar>
              <w:left w:w="103" w:type="dxa"/>
            </w:tcMar>
          </w:tcPr>
          <w:p>
            <w:pPr>
              <w:pStyle w:val="Normal"/>
              <w:spacing w:lineRule="auto" w:line="360"/>
              <w:jc w:val="center"/>
              <w:rPr>
                <w:sz w:val="20"/>
                <w:szCs w:val="20"/>
              </w:rPr>
            </w:pPr>
            <w:r>
              <w:rPr>
                <w:sz w:val="20"/>
                <w:szCs w:val="20"/>
              </w:rPr>
              <w:t>0</w:t>
            </w:r>
          </w:p>
        </w:tc>
        <w:tc>
          <w:tcPr>
            <w:tcW w:w="900" w:type="dxa"/>
            <w:tcBorders>
              <w:left w:val="single" w:sz="4" w:space="0" w:color="000000"/>
            </w:tcBorders>
            <w:shd w:fill="auto" w:val="clear"/>
            <w:tcMar>
              <w:left w:w="103" w:type="dxa"/>
            </w:tcMar>
          </w:tcPr>
          <w:p>
            <w:pPr>
              <w:pStyle w:val="Normal"/>
              <w:spacing w:lineRule="auto" w:line="360"/>
              <w:jc w:val="center"/>
              <w:rPr>
                <w:sz w:val="20"/>
                <w:szCs w:val="20"/>
              </w:rPr>
            </w:pPr>
            <w:r>
              <w:rPr>
                <w:sz w:val="20"/>
                <w:szCs w:val="20"/>
              </w:rPr>
              <w:t>0</w:t>
            </w:r>
          </w:p>
        </w:tc>
        <w:tc>
          <w:tcPr>
            <w:tcW w:w="900" w:type="dxa"/>
            <w:tcBorders>
              <w:left w:val="single" w:sz="4" w:space="0" w:color="000000"/>
            </w:tcBorders>
            <w:shd w:fill="auto" w:val="clear"/>
            <w:tcMar>
              <w:left w:w="103" w:type="dxa"/>
            </w:tcMar>
          </w:tcPr>
          <w:p>
            <w:pPr>
              <w:pStyle w:val="Normal"/>
              <w:spacing w:lineRule="auto" w:line="360"/>
              <w:jc w:val="center"/>
              <w:rPr>
                <w:sz w:val="20"/>
                <w:szCs w:val="20"/>
              </w:rPr>
            </w:pPr>
            <w:r>
              <w:rPr>
                <w:sz w:val="20"/>
                <w:szCs w:val="20"/>
              </w:rPr>
              <w:t>0</w:t>
            </w:r>
          </w:p>
        </w:tc>
      </w:tr>
      <w:tr>
        <w:trPr>
          <w:trHeight w:val="261" w:hRule="atLeast"/>
        </w:trPr>
        <w:tc>
          <w:tcPr>
            <w:tcW w:w="1370" w:type="dxa"/>
            <w:tcBorders/>
            <w:shd w:fill="auto" w:val="clear"/>
          </w:tcPr>
          <w:p>
            <w:pPr>
              <w:pStyle w:val="Normal"/>
              <w:spacing w:lineRule="auto" w:line="360"/>
              <w:rPr>
                <w:b/>
                <w:b/>
                <w:sz w:val="20"/>
                <w:szCs w:val="20"/>
              </w:rPr>
            </w:pPr>
            <w:r>
              <w:rPr>
                <w:b/>
                <w:sz w:val="20"/>
                <w:szCs w:val="20"/>
              </w:rPr>
              <w:t>Doppler</w:t>
            </w:r>
          </w:p>
        </w:tc>
        <w:tc>
          <w:tcPr>
            <w:tcW w:w="988" w:type="dxa"/>
            <w:tcBorders>
              <w:left w:val="single" w:sz="4" w:space="0" w:color="000000"/>
            </w:tcBorders>
            <w:shd w:fill="auto" w:val="clear"/>
            <w:tcMar>
              <w:left w:w="103" w:type="dxa"/>
            </w:tcMar>
          </w:tcPr>
          <w:p>
            <w:pPr>
              <w:pStyle w:val="Normal"/>
              <w:snapToGrid w:val="false"/>
              <w:spacing w:lineRule="auto" w:line="360"/>
              <w:jc w:val="center"/>
              <w:rPr>
                <w:b/>
                <w:b/>
                <w:sz w:val="20"/>
                <w:szCs w:val="20"/>
              </w:rPr>
            </w:pPr>
            <w:r>
              <w:rPr>
                <w:b/>
                <w:sz w:val="20"/>
                <w:szCs w:val="20"/>
              </w:rPr>
            </w:r>
          </w:p>
        </w:tc>
        <w:tc>
          <w:tcPr>
            <w:tcW w:w="990" w:type="dxa"/>
            <w:tcBorders>
              <w:left w:val="single" w:sz="4" w:space="0" w:color="000000"/>
            </w:tcBorders>
            <w:shd w:fill="auto" w:val="clear"/>
            <w:tcMar>
              <w:left w:w="103" w:type="dxa"/>
            </w:tcMar>
          </w:tcPr>
          <w:p>
            <w:pPr>
              <w:pStyle w:val="Normal"/>
              <w:snapToGrid w:val="false"/>
              <w:spacing w:lineRule="auto" w:line="360"/>
              <w:jc w:val="center"/>
              <w:rPr>
                <w:sz w:val="20"/>
                <w:szCs w:val="20"/>
              </w:rPr>
            </w:pPr>
            <w:r>
              <w:rPr>
                <w:sz w:val="20"/>
                <w:szCs w:val="20"/>
              </w:rPr>
            </w:r>
          </w:p>
        </w:tc>
        <w:tc>
          <w:tcPr>
            <w:tcW w:w="990" w:type="dxa"/>
            <w:tcBorders>
              <w:left w:val="single" w:sz="4" w:space="0" w:color="000000"/>
            </w:tcBorders>
            <w:shd w:fill="auto" w:val="clear"/>
            <w:tcMar>
              <w:left w:w="103" w:type="dxa"/>
            </w:tcMar>
          </w:tcPr>
          <w:p>
            <w:pPr>
              <w:pStyle w:val="Normal"/>
              <w:snapToGrid w:val="false"/>
              <w:spacing w:lineRule="auto" w:line="360"/>
              <w:jc w:val="center"/>
              <w:rPr>
                <w:sz w:val="20"/>
                <w:szCs w:val="20"/>
              </w:rPr>
            </w:pPr>
            <w:r>
              <w:rPr>
                <w:sz w:val="20"/>
                <w:szCs w:val="20"/>
              </w:rPr>
            </w:r>
          </w:p>
        </w:tc>
        <w:tc>
          <w:tcPr>
            <w:tcW w:w="990" w:type="dxa"/>
            <w:tcBorders>
              <w:left w:val="single" w:sz="4" w:space="0" w:color="000000"/>
            </w:tcBorders>
            <w:shd w:fill="auto" w:val="clear"/>
            <w:tcMar>
              <w:left w:w="103" w:type="dxa"/>
            </w:tcMar>
          </w:tcPr>
          <w:p>
            <w:pPr>
              <w:pStyle w:val="Normal"/>
              <w:snapToGrid w:val="false"/>
              <w:spacing w:lineRule="auto" w:line="360"/>
              <w:jc w:val="center"/>
              <w:rPr>
                <w:sz w:val="20"/>
                <w:szCs w:val="20"/>
              </w:rPr>
            </w:pPr>
            <w:r>
              <w:rPr>
                <w:sz w:val="20"/>
                <w:szCs w:val="20"/>
              </w:rPr>
            </w:r>
          </w:p>
        </w:tc>
        <w:tc>
          <w:tcPr>
            <w:tcW w:w="990" w:type="dxa"/>
            <w:tcBorders>
              <w:left w:val="single" w:sz="4" w:space="0" w:color="000000"/>
            </w:tcBorders>
            <w:shd w:fill="auto" w:val="clear"/>
            <w:tcMar>
              <w:left w:w="103" w:type="dxa"/>
            </w:tcMar>
          </w:tcPr>
          <w:p>
            <w:pPr>
              <w:pStyle w:val="Normal"/>
              <w:snapToGrid w:val="false"/>
              <w:spacing w:lineRule="auto" w:line="360"/>
              <w:jc w:val="center"/>
              <w:rPr>
                <w:sz w:val="20"/>
                <w:szCs w:val="20"/>
              </w:rPr>
            </w:pPr>
            <w:r>
              <w:rPr>
                <w:sz w:val="20"/>
                <w:szCs w:val="20"/>
              </w:rPr>
            </w:r>
          </w:p>
        </w:tc>
        <w:tc>
          <w:tcPr>
            <w:tcW w:w="990" w:type="dxa"/>
            <w:tcBorders>
              <w:left w:val="single" w:sz="4" w:space="0" w:color="000000"/>
            </w:tcBorders>
            <w:shd w:fill="auto" w:val="clear"/>
            <w:tcMar>
              <w:left w:w="103" w:type="dxa"/>
            </w:tcMar>
          </w:tcPr>
          <w:p>
            <w:pPr>
              <w:pStyle w:val="Normal"/>
              <w:snapToGrid w:val="false"/>
              <w:spacing w:lineRule="auto" w:line="360"/>
              <w:jc w:val="center"/>
              <w:rPr>
                <w:sz w:val="20"/>
                <w:szCs w:val="20"/>
              </w:rPr>
            </w:pPr>
            <w:r>
              <w:rPr>
                <w:sz w:val="20"/>
                <w:szCs w:val="20"/>
              </w:rPr>
            </w:r>
          </w:p>
        </w:tc>
        <w:tc>
          <w:tcPr>
            <w:tcW w:w="990" w:type="dxa"/>
            <w:tcBorders>
              <w:left w:val="single" w:sz="4" w:space="0" w:color="000000"/>
            </w:tcBorders>
            <w:shd w:fill="auto" w:val="clear"/>
            <w:tcMar>
              <w:left w:w="103" w:type="dxa"/>
            </w:tcMar>
          </w:tcPr>
          <w:p>
            <w:pPr>
              <w:pStyle w:val="Normal"/>
              <w:snapToGrid w:val="false"/>
              <w:spacing w:lineRule="auto" w:line="360"/>
              <w:jc w:val="center"/>
              <w:rPr>
                <w:sz w:val="20"/>
                <w:szCs w:val="20"/>
              </w:rPr>
            </w:pPr>
            <w:r>
              <w:rPr>
                <w:sz w:val="20"/>
                <w:szCs w:val="20"/>
              </w:rPr>
            </w:r>
          </w:p>
        </w:tc>
        <w:tc>
          <w:tcPr>
            <w:tcW w:w="990" w:type="dxa"/>
            <w:tcBorders>
              <w:left w:val="single" w:sz="4" w:space="0" w:color="000000"/>
            </w:tcBorders>
            <w:shd w:fill="auto" w:val="clear"/>
            <w:tcMar>
              <w:left w:w="103" w:type="dxa"/>
            </w:tcMar>
          </w:tcPr>
          <w:p>
            <w:pPr>
              <w:pStyle w:val="Normal"/>
              <w:snapToGrid w:val="false"/>
              <w:spacing w:lineRule="auto" w:line="360"/>
              <w:jc w:val="center"/>
              <w:rPr>
                <w:sz w:val="20"/>
                <w:szCs w:val="20"/>
              </w:rPr>
            </w:pPr>
            <w:r>
              <w:rPr>
                <w:sz w:val="20"/>
                <w:szCs w:val="20"/>
              </w:rPr>
            </w:r>
          </w:p>
        </w:tc>
        <w:tc>
          <w:tcPr>
            <w:tcW w:w="900" w:type="dxa"/>
            <w:tcBorders>
              <w:left w:val="single" w:sz="4" w:space="0" w:color="000000"/>
            </w:tcBorders>
            <w:shd w:fill="auto" w:val="clear"/>
            <w:tcMar>
              <w:left w:w="103" w:type="dxa"/>
            </w:tcMar>
          </w:tcPr>
          <w:p>
            <w:pPr>
              <w:pStyle w:val="Normal"/>
              <w:snapToGrid w:val="false"/>
              <w:spacing w:lineRule="auto" w:line="360"/>
              <w:jc w:val="center"/>
              <w:rPr>
                <w:sz w:val="20"/>
                <w:szCs w:val="20"/>
              </w:rPr>
            </w:pPr>
            <w:r>
              <w:rPr>
                <w:sz w:val="20"/>
                <w:szCs w:val="20"/>
              </w:rPr>
            </w:r>
          </w:p>
        </w:tc>
        <w:tc>
          <w:tcPr>
            <w:tcW w:w="990" w:type="dxa"/>
            <w:tcBorders>
              <w:left w:val="single" w:sz="4" w:space="0" w:color="000000"/>
            </w:tcBorders>
            <w:shd w:fill="auto" w:val="clear"/>
            <w:tcMar>
              <w:left w:w="103" w:type="dxa"/>
            </w:tcMar>
          </w:tcPr>
          <w:p>
            <w:pPr>
              <w:pStyle w:val="Normal"/>
              <w:snapToGrid w:val="false"/>
              <w:spacing w:lineRule="auto" w:line="360"/>
              <w:jc w:val="center"/>
              <w:rPr>
                <w:sz w:val="20"/>
                <w:szCs w:val="20"/>
              </w:rPr>
            </w:pPr>
            <w:r>
              <w:rPr>
                <w:sz w:val="20"/>
                <w:szCs w:val="20"/>
              </w:rPr>
            </w:r>
          </w:p>
        </w:tc>
        <w:tc>
          <w:tcPr>
            <w:tcW w:w="900" w:type="dxa"/>
            <w:tcBorders>
              <w:left w:val="single" w:sz="4" w:space="0" w:color="000000"/>
            </w:tcBorders>
            <w:shd w:fill="auto" w:val="clear"/>
            <w:tcMar>
              <w:left w:w="103" w:type="dxa"/>
            </w:tcMar>
          </w:tcPr>
          <w:p>
            <w:pPr>
              <w:pStyle w:val="Normal"/>
              <w:snapToGrid w:val="false"/>
              <w:spacing w:lineRule="auto" w:line="360"/>
              <w:jc w:val="center"/>
              <w:rPr>
                <w:sz w:val="20"/>
                <w:szCs w:val="20"/>
              </w:rPr>
            </w:pPr>
            <w:r>
              <w:rPr>
                <w:sz w:val="20"/>
                <w:szCs w:val="20"/>
              </w:rPr>
            </w:r>
          </w:p>
        </w:tc>
        <w:tc>
          <w:tcPr>
            <w:tcW w:w="900" w:type="dxa"/>
            <w:tcBorders>
              <w:left w:val="single" w:sz="4" w:space="0" w:color="000000"/>
            </w:tcBorders>
            <w:shd w:fill="auto" w:val="clear"/>
            <w:tcMar>
              <w:left w:w="103" w:type="dxa"/>
            </w:tcMar>
          </w:tcPr>
          <w:p>
            <w:pPr>
              <w:pStyle w:val="Normal"/>
              <w:snapToGrid w:val="false"/>
              <w:spacing w:lineRule="auto" w:line="360"/>
              <w:jc w:val="center"/>
              <w:rPr>
                <w:sz w:val="20"/>
                <w:szCs w:val="20"/>
              </w:rPr>
            </w:pPr>
            <w:r>
              <w:rPr>
                <w:sz w:val="20"/>
                <w:szCs w:val="20"/>
              </w:rPr>
            </w:r>
          </w:p>
        </w:tc>
        <w:tc>
          <w:tcPr>
            <w:tcW w:w="900" w:type="dxa"/>
            <w:tcBorders>
              <w:left w:val="single" w:sz="4" w:space="0" w:color="000000"/>
            </w:tcBorders>
            <w:shd w:fill="auto" w:val="clear"/>
            <w:tcMar>
              <w:left w:w="103" w:type="dxa"/>
            </w:tcMar>
          </w:tcPr>
          <w:p>
            <w:pPr>
              <w:pStyle w:val="Normal"/>
              <w:snapToGrid w:val="false"/>
              <w:spacing w:lineRule="auto" w:line="360"/>
              <w:jc w:val="center"/>
              <w:rPr>
                <w:sz w:val="20"/>
                <w:szCs w:val="20"/>
              </w:rPr>
            </w:pPr>
            <w:r>
              <w:rPr>
                <w:sz w:val="20"/>
                <w:szCs w:val="20"/>
              </w:rPr>
            </w:r>
          </w:p>
        </w:tc>
      </w:tr>
      <w:tr>
        <w:trPr>
          <w:trHeight w:val="261" w:hRule="atLeast"/>
        </w:trPr>
        <w:tc>
          <w:tcPr>
            <w:tcW w:w="1370" w:type="dxa"/>
            <w:tcBorders/>
            <w:shd w:fill="auto" w:val="clear"/>
          </w:tcPr>
          <w:p>
            <w:pPr>
              <w:pStyle w:val="Normal"/>
              <w:spacing w:lineRule="auto" w:line="360"/>
              <w:jc w:val="right"/>
              <w:rPr>
                <w:b/>
                <w:b/>
                <w:sz w:val="20"/>
                <w:szCs w:val="20"/>
              </w:rPr>
            </w:pPr>
            <w:r>
              <w:rPr>
                <w:b/>
                <w:sz w:val="20"/>
                <w:szCs w:val="20"/>
              </w:rPr>
              <w:t xml:space="preserve">24/7 </w:t>
            </w:r>
          </w:p>
        </w:tc>
        <w:tc>
          <w:tcPr>
            <w:tcW w:w="988" w:type="dxa"/>
            <w:tcBorders>
              <w:left w:val="single" w:sz="4" w:space="0" w:color="000000"/>
            </w:tcBorders>
            <w:shd w:fill="auto" w:val="clear"/>
            <w:tcMar>
              <w:left w:w="103" w:type="dxa"/>
            </w:tcMar>
          </w:tcPr>
          <w:p>
            <w:pPr>
              <w:pStyle w:val="Normal"/>
              <w:spacing w:lineRule="auto" w:line="360"/>
              <w:jc w:val="center"/>
              <w:rPr>
                <w:sz w:val="20"/>
                <w:szCs w:val="20"/>
              </w:rPr>
            </w:pPr>
            <w:r>
              <w:rPr>
                <w:sz w:val="20"/>
                <w:szCs w:val="20"/>
              </w:rPr>
              <w:t>23 (32.4)</w:t>
            </w:r>
          </w:p>
        </w:tc>
        <w:tc>
          <w:tcPr>
            <w:tcW w:w="990" w:type="dxa"/>
            <w:tcBorders>
              <w:left w:val="single" w:sz="4" w:space="0" w:color="000000"/>
            </w:tcBorders>
            <w:shd w:fill="auto" w:val="clear"/>
            <w:tcMar>
              <w:left w:w="103" w:type="dxa"/>
            </w:tcMar>
          </w:tcPr>
          <w:p>
            <w:pPr>
              <w:pStyle w:val="Normal"/>
              <w:spacing w:lineRule="auto" w:line="360"/>
              <w:jc w:val="center"/>
              <w:rPr>
                <w:sz w:val="20"/>
                <w:szCs w:val="20"/>
              </w:rPr>
            </w:pPr>
            <w:r>
              <w:rPr>
                <w:sz w:val="20"/>
                <w:szCs w:val="20"/>
              </w:rPr>
              <w:t>13 (13.8)</w:t>
            </w:r>
          </w:p>
        </w:tc>
        <w:tc>
          <w:tcPr>
            <w:tcW w:w="990" w:type="dxa"/>
            <w:tcBorders>
              <w:left w:val="single" w:sz="4" w:space="0" w:color="000000"/>
            </w:tcBorders>
            <w:shd w:fill="auto" w:val="clear"/>
            <w:tcMar>
              <w:left w:w="103" w:type="dxa"/>
            </w:tcMar>
          </w:tcPr>
          <w:p>
            <w:pPr>
              <w:pStyle w:val="Normal"/>
              <w:spacing w:lineRule="auto" w:line="360"/>
              <w:jc w:val="center"/>
              <w:rPr>
                <w:sz w:val="20"/>
                <w:szCs w:val="20"/>
              </w:rPr>
            </w:pPr>
            <w:r>
              <w:rPr>
                <w:sz w:val="20"/>
                <w:szCs w:val="20"/>
              </w:rPr>
              <w:t>11 (16.7)</w:t>
            </w:r>
          </w:p>
        </w:tc>
        <w:tc>
          <w:tcPr>
            <w:tcW w:w="990" w:type="dxa"/>
            <w:tcBorders>
              <w:left w:val="single" w:sz="4" w:space="0" w:color="000000"/>
            </w:tcBorders>
            <w:shd w:fill="auto" w:val="clear"/>
            <w:tcMar>
              <w:left w:w="103" w:type="dxa"/>
            </w:tcMar>
          </w:tcPr>
          <w:p>
            <w:pPr>
              <w:pStyle w:val="Normal"/>
              <w:spacing w:lineRule="auto" w:line="360"/>
              <w:jc w:val="center"/>
              <w:rPr>
                <w:sz w:val="20"/>
                <w:szCs w:val="20"/>
              </w:rPr>
            </w:pPr>
            <w:r>
              <w:rPr>
                <w:sz w:val="20"/>
                <w:szCs w:val="20"/>
              </w:rPr>
              <w:t>4 (5.7)</w:t>
            </w:r>
          </w:p>
        </w:tc>
        <w:tc>
          <w:tcPr>
            <w:tcW w:w="990" w:type="dxa"/>
            <w:tcBorders>
              <w:left w:val="single" w:sz="4" w:space="0" w:color="000000"/>
            </w:tcBorders>
            <w:shd w:fill="auto" w:val="clear"/>
            <w:tcMar>
              <w:left w:w="103" w:type="dxa"/>
            </w:tcMar>
          </w:tcPr>
          <w:p>
            <w:pPr>
              <w:pStyle w:val="Normal"/>
              <w:spacing w:lineRule="auto" w:line="360"/>
              <w:jc w:val="center"/>
              <w:rPr/>
            </w:pPr>
            <w:r>
              <w:rPr>
                <w:sz w:val="20"/>
                <w:szCs w:val="20"/>
              </w:rPr>
              <w:t>52 (31.3)</w:t>
            </w:r>
          </w:p>
        </w:tc>
        <w:tc>
          <w:tcPr>
            <w:tcW w:w="990" w:type="dxa"/>
            <w:tcBorders>
              <w:left w:val="single" w:sz="4" w:space="0" w:color="000000"/>
            </w:tcBorders>
            <w:shd w:fill="auto" w:val="clear"/>
            <w:tcMar>
              <w:left w:w="103" w:type="dxa"/>
            </w:tcMar>
          </w:tcPr>
          <w:p>
            <w:pPr>
              <w:pStyle w:val="Normal"/>
              <w:spacing w:lineRule="auto" w:line="360"/>
              <w:jc w:val="center"/>
              <w:rPr/>
            </w:pPr>
            <w:r>
              <w:rPr>
                <w:sz w:val="20"/>
                <w:szCs w:val="20"/>
              </w:rPr>
              <w:t>87 (87.9)</w:t>
            </w:r>
          </w:p>
        </w:tc>
        <w:tc>
          <w:tcPr>
            <w:tcW w:w="990" w:type="dxa"/>
            <w:tcBorders>
              <w:left w:val="single" w:sz="4" w:space="0" w:color="000000"/>
            </w:tcBorders>
            <w:shd w:fill="auto" w:val="clear"/>
            <w:tcMar>
              <w:left w:w="103" w:type="dxa"/>
            </w:tcMar>
          </w:tcPr>
          <w:p>
            <w:pPr>
              <w:pStyle w:val="Normal"/>
              <w:spacing w:lineRule="auto" w:line="360"/>
              <w:jc w:val="center"/>
              <w:rPr/>
            </w:pPr>
            <w:r>
              <w:rPr>
                <w:sz w:val="20"/>
                <w:szCs w:val="20"/>
              </w:rPr>
              <w:t>8 (38.1)</w:t>
            </w:r>
          </w:p>
        </w:tc>
        <w:tc>
          <w:tcPr>
            <w:tcW w:w="990" w:type="dxa"/>
            <w:tcBorders>
              <w:left w:val="single" w:sz="4" w:space="0" w:color="000000"/>
            </w:tcBorders>
            <w:shd w:fill="auto" w:val="clear"/>
            <w:tcMar>
              <w:left w:w="103" w:type="dxa"/>
            </w:tcMar>
          </w:tcPr>
          <w:p>
            <w:pPr>
              <w:pStyle w:val="Normal"/>
              <w:spacing w:lineRule="auto" w:line="360"/>
              <w:jc w:val="center"/>
              <w:rPr/>
            </w:pPr>
            <w:r>
              <w:rPr>
                <w:sz w:val="20"/>
                <w:szCs w:val="20"/>
              </w:rPr>
              <w:t>12 (37.5)</w:t>
            </w:r>
          </w:p>
        </w:tc>
        <w:tc>
          <w:tcPr>
            <w:tcW w:w="900" w:type="dxa"/>
            <w:tcBorders>
              <w:left w:val="single" w:sz="4" w:space="0" w:color="000000"/>
            </w:tcBorders>
            <w:shd w:fill="auto" w:val="clear"/>
            <w:tcMar>
              <w:left w:w="103" w:type="dxa"/>
            </w:tcMar>
          </w:tcPr>
          <w:p>
            <w:pPr>
              <w:pStyle w:val="Normal"/>
              <w:spacing w:lineRule="auto" w:line="360"/>
              <w:jc w:val="center"/>
              <w:rPr/>
            </w:pPr>
            <w:r>
              <w:rPr>
                <w:sz w:val="20"/>
                <w:szCs w:val="20"/>
              </w:rPr>
              <w:t>1 (14.3)</w:t>
            </w:r>
          </w:p>
        </w:tc>
        <w:tc>
          <w:tcPr>
            <w:tcW w:w="990" w:type="dxa"/>
            <w:tcBorders>
              <w:left w:val="single" w:sz="4" w:space="0" w:color="000000"/>
            </w:tcBorders>
            <w:shd w:fill="auto" w:val="clear"/>
            <w:tcMar>
              <w:left w:w="103" w:type="dxa"/>
            </w:tcMar>
          </w:tcPr>
          <w:p>
            <w:pPr>
              <w:pStyle w:val="Normal"/>
              <w:spacing w:lineRule="auto" w:line="360"/>
              <w:jc w:val="center"/>
              <w:rPr/>
            </w:pPr>
            <w:r>
              <w:rPr>
                <w:sz w:val="20"/>
                <w:szCs w:val="20"/>
              </w:rPr>
              <w:t>11 (44.0)</w:t>
            </w:r>
          </w:p>
        </w:tc>
        <w:tc>
          <w:tcPr>
            <w:tcW w:w="900" w:type="dxa"/>
            <w:tcBorders>
              <w:left w:val="single" w:sz="4" w:space="0" w:color="000000"/>
            </w:tcBorders>
            <w:shd w:fill="auto" w:val="clear"/>
            <w:tcMar>
              <w:left w:w="103" w:type="dxa"/>
            </w:tcMar>
          </w:tcPr>
          <w:p>
            <w:pPr>
              <w:pStyle w:val="Normal"/>
              <w:spacing w:lineRule="auto" w:line="360"/>
              <w:jc w:val="center"/>
              <w:rPr>
                <w:sz w:val="20"/>
                <w:szCs w:val="20"/>
              </w:rPr>
            </w:pPr>
            <w:r>
              <w:rPr>
                <w:sz w:val="20"/>
                <w:szCs w:val="20"/>
              </w:rPr>
              <w:t>0</w:t>
            </w:r>
          </w:p>
        </w:tc>
        <w:tc>
          <w:tcPr>
            <w:tcW w:w="900" w:type="dxa"/>
            <w:tcBorders>
              <w:left w:val="single" w:sz="4" w:space="0" w:color="000000"/>
            </w:tcBorders>
            <w:shd w:fill="auto" w:val="clear"/>
            <w:tcMar>
              <w:left w:w="103" w:type="dxa"/>
            </w:tcMar>
          </w:tcPr>
          <w:p>
            <w:pPr>
              <w:pStyle w:val="Normal"/>
              <w:spacing w:lineRule="auto" w:line="360"/>
              <w:jc w:val="center"/>
              <w:rPr>
                <w:sz w:val="20"/>
                <w:szCs w:val="20"/>
              </w:rPr>
            </w:pPr>
            <w:r>
              <w:rPr>
                <w:sz w:val="20"/>
                <w:szCs w:val="20"/>
              </w:rPr>
              <w:t>0</w:t>
            </w:r>
          </w:p>
        </w:tc>
        <w:tc>
          <w:tcPr>
            <w:tcW w:w="900" w:type="dxa"/>
            <w:tcBorders>
              <w:left w:val="single" w:sz="4" w:space="0" w:color="000000"/>
            </w:tcBorders>
            <w:shd w:fill="auto" w:val="clear"/>
            <w:tcMar>
              <w:left w:w="103" w:type="dxa"/>
            </w:tcMar>
          </w:tcPr>
          <w:p>
            <w:pPr>
              <w:pStyle w:val="Normal"/>
              <w:spacing w:lineRule="auto" w:line="360"/>
              <w:jc w:val="center"/>
              <w:rPr>
                <w:sz w:val="20"/>
                <w:szCs w:val="20"/>
              </w:rPr>
            </w:pPr>
            <w:r>
              <w:rPr>
                <w:sz w:val="20"/>
                <w:szCs w:val="20"/>
              </w:rPr>
              <w:t>0</w:t>
            </w:r>
          </w:p>
        </w:tc>
      </w:tr>
      <w:tr>
        <w:trPr>
          <w:trHeight w:val="261" w:hRule="atLeast"/>
        </w:trPr>
        <w:tc>
          <w:tcPr>
            <w:tcW w:w="1370" w:type="dxa"/>
            <w:tcBorders/>
            <w:shd w:fill="auto" w:val="clear"/>
          </w:tcPr>
          <w:p>
            <w:pPr>
              <w:pStyle w:val="Normal"/>
              <w:spacing w:lineRule="auto" w:line="360"/>
              <w:jc w:val="right"/>
              <w:rPr>
                <w:b/>
                <w:b/>
                <w:sz w:val="20"/>
                <w:szCs w:val="20"/>
              </w:rPr>
            </w:pPr>
            <w:r>
              <w:rPr>
                <w:b/>
                <w:sz w:val="20"/>
                <w:szCs w:val="20"/>
              </w:rPr>
              <w:t xml:space="preserve">Limited </w:t>
            </w:r>
          </w:p>
        </w:tc>
        <w:tc>
          <w:tcPr>
            <w:tcW w:w="988" w:type="dxa"/>
            <w:tcBorders>
              <w:left w:val="single" w:sz="4" w:space="0" w:color="000000"/>
            </w:tcBorders>
            <w:shd w:fill="auto" w:val="clear"/>
            <w:tcMar>
              <w:left w:w="103" w:type="dxa"/>
            </w:tcMar>
          </w:tcPr>
          <w:p>
            <w:pPr>
              <w:pStyle w:val="Normal"/>
              <w:spacing w:lineRule="auto" w:line="360"/>
              <w:jc w:val="center"/>
              <w:rPr>
                <w:sz w:val="20"/>
                <w:szCs w:val="20"/>
              </w:rPr>
            </w:pPr>
            <w:r>
              <w:rPr>
                <w:sz w:val="20"/>
                <w:szCs w:val="20"/>
              </w:rPr>
              <w:t>16 (22.5)</w:t>
            </w:r>
          </w:p>
        </w:tc>
        <w:tc>
          <w:tcPr>
            <w:tcW w:w="990" w:type="dxa"/>
            <w:tcBorders>
              <w:left w:val="single" w:sz="4" w:space="0" w:color="000000"/>
            </w:tcBorders>
            <w:shd w:fill="auto" w:val="clear"/>
            <w:tcMar>
              <w:left w:w="103" w:type="dxa"/>
            </w:tcMar>
          </w:tcPr>
          <w:p>
            <w:pPr>
              <w:pStyle w:val="Normal"/>
              <w:spacing w:lineRule="auto" w:line="360"/>
              <w:jc w:val="center"/>
              <w:rPr>
                <w:sz w:val="20"/>
                <w:szCs w:val="20"/>
              </w:rPr>
            </w:pPr>
            <w:r>
              <w:rPr>
                <w:sz w:val="20"/>
                <w:szCs w:val="20"/>
              </w:rPr>
              <w:t>17 (18.1)</w:t>
            </w:r>
          </w:p>
        </w:tc>
        <w:tc>
          <w:tcPr>
            <w:tcW w:w="990" w:type="dxa"/>
            <w:tcBorders>
              <w:left w:val="single" w:sz="4" w:space="0" w:color="000000"/>
            </w:tcBorders>
            <w:shd w:fill="auto" w:val="clear"/>
            <w:tcMar>
              <w:left w:w="103" w:type="dxa"/>
            </w:tcMar>
          </w:tcPr>
          <w:p>
            <w:pPr>
              <w:pStyle w:val="Normal"/>
              <w:spacing w:lineRule="auto" w:line="360"/>
              <w:jc w:val="center"/>
              <w:rPr>
                <w:sz w:val="20"/>
                <w:szCs w:val="20"/>
              </w:rPr>
            </w:pPr>
            <w:r>
              <w:rPr>
                <w:sz w:val="20"/>
                <w:szCs w:val="20"/>
              </w:rPr>
              <w:t>2 (3.0)</w:t>
            </w:r>
          </w:p>
        </w:tc>
        <w:tc>
          <w:tcPr>
            <w:tcW w:w="990" w:type="dxa"/>
            <w:tcBorders>
              <w:left w:val="single" w:sz="4" w:space="0" w:color="000000"/>
            </w:tcBorders>
            <w:shd w:fill="auto" w:val="clear"/>
            <w:tcMar>
              <w:left w:w="103" w:type="dxa"/>
            </w:tcMar>
          </w:tcPr>
          <w:p>
            <w:pPr>
              <w:pStyle w:val="Normal"/>
              <w:spacing w:lineRule="auto" w:line="360"/>
              <w:jc w:val="center"/>
              <w:rPr>
                <w:sz w:val="20"/>
                <w:szCs w:val="20"/>
              </w:rPr>
            </w:pPr>
            <w:r>
              <w:rPr>
                <w:sz w:val="20"/>
                <w:szCs w:val="20"/>
              </w:rPr>
              <w:t>13 (18.6)</w:t>
            </w:r>
          </w:p>
        </w:tc>
        <w:tc>
          <w:tcPr>
            <w:tcW w:w="990" w:type="dxa"/>
            <w:tcBorders>
              <w:left w:val="single" w:sz="4" w:space="0" w:color="000000"/>
            </w:tcBorders>
            <w:shd w:fill="auto" w:val="clear"/>
            <w:tcMar>
              <w:left w:w="103" w:type="dxa"/>
            </w:tcMar>
          </w:tcPr>
          <w:p>
            <w:pPr>
              <w:pStyle w:val="Normal"/>
              <w:spacing w:lineRule="auto" w:line="360"/>
              <w:jc w:val="center"/>
              <w:rPr/>
            </w:pPr>
            <w:r>
              <w:rPr>
                <w:sz w:val="20"/>
                <w:szCs w:val="20"/>
              </w:rPr>
              <w:t>95 (57.2)</w:t>
            </w:r>
          </w:p>
        </w:tc>
        <w:tc>
          <w:tcPr>
            <w:tcW w:w="990" w:type="dxa"/>
            <w:tcBorders>
              <w:left w:val="single" w:sz="4" w:space="0" w:color="000000"/>
            </w:tcBorders>
            <w:shd w:fill="auto" w:val="clear"/>
            <w:tcMar>
              <w:left w:w="103" w:type="dxa"/>
            </w:tcMar>
          </w:tcPr>
          <w:p>
            <w:pPr>
              <w:pStyle w:val="Normal"/>
              <w:spacing w:lineRule="auto" w:line="360"/>
              <w:jc w:val="center"/>
              <w:rPr>
                <w:sz w:val="20"/>
                <w:szCs w:val="20"/>
              </w:rPr>
            </w:pPr>
            <w:r>
              <w:rPr>
                <w:sz w:val="20"/>
                <w:szCs w:val="20"/>
              </w:rPr>
              <w:t>0</w:t>
            </w:r>
          </w:p>
        </w:tc>
        <w:tc>
          <w:tcPr>
            <w:tcW w:w="990" w:type="dxa"/>
            <w:tcBorders>
              <w:left w:val="single" w:sz="4" w:space="0" w:color="000000"/>
            </w:tcBorders>
            <w:shd w:fill="auto" w:val="clear"/>
            <w:tcMar>
              <w:left w:w="103" w:type="dxa"/>
            </w:tcMar>
          </w:tcPr>
          <w:p>
            <w:pPr>
              <w:pStyle w:val="Normal"/>
              <w:spacing w:lineRule="auto" w:line="360"/>
              <w:jc w:val="center"/>
              <w:rPr/>
            </w:pPr>
            <w:r>
              <w:rPr>
                <w:sz w:val="20"/>
                <w:szCs w:val="20"/>
              </w:rPr>
              <w:t>4 (19.0)</w:t>
            </w:r>
          </w:p>
        </w:tc>
        <w:tc>
          <w:tcPr>
            <w:tcW w:w="990" w:type="dxa"/>
            <w:tcBorders>
              <w:left w:val="single" w:sz="4" w:space="0" w:color="000000"/>
            </w:tcBorders>
            <w:shd w:fill="auto" w:val="clear"/>
            <w:tcMar>
              <w:left w:w="103" w:type="dxa"/>
            </w:tcMar>
          </w:tcPr>
          <w:p>
            <w:pPr>
              <w:pStyle w:val="Normal"/>
              <w:spacing w:lineRule="auto" w:line="360"/>
              <w:jc w:val="center"/>
              <w:rPr>
                <w:sz w:val="20"/>
                <w:szCs w:val="20"/>
              </w:rPr>
            </w:pPr>
            <w:r>
              <w:rPr>
                <w:sz w:val="20"/>
                <w:szCs w:val="20"/>
              </w:rPr>
              <w:t>5 (15.6)</w:t>
            </w:r>
          </w:p>
        </w:tc>
        <w:tc>
          <w:tcPr>
            <w:tcW w:w="900" w:type="dxa"/>
            <w:tcBorders>
              <w:left w:val="single" w:sz="4" w:space="0" w:color="000000"/>
            </w:tcBorders>
            <w:shd w:fill="auto" w:val="clear"/>
            <w:tcMar>
              <w:left w:w="103" w:type="dxa"/>
            </w:tcMar>
          </w:tcPr>
          <w:p>
            <w:pPr>
              <w:pStyle w:val="Normal"/>
              <w:spacing w:lineRule="auto" w:line="360"/>
              <w:jc w:val="center"/>
              <w:rPr/>
            </w:pPr>
            <w:r>
              <w:rPr>
                <w:sz w:val="20"/>
                <w:szCs w:val="20"/>
              </w:rPr>
              <w:t>1 (14.3)</w:t>
            </w:r>
          </w:p>
        </w:tc>
        <w:tc>
          <w:tcPr>
            <w:tcW w:w="990" w:type="dxa"/>
            <w:tcBorders>
              <w:left w:val="single" w:sz="4" w:space="0" w:color="000000"/>
            </w:tcBorders>
            <w:shd w:fill="auto" w:val="clear"/>
            <w:tcMar>
              <w:left w:w="103" w:type="dxa"/>
            </w:tcMar>
          </w:tcPr>
          <w:p>
            <w:pPr>
              <w:pStyle w:val="Normal"/>
              <w:spacing w:lineRule="auto" w:line="360"/>
              <w:jc w:val="center"/>
              <w:rPr/>
            </w:pPr>
            <w:r>
              <w:rPr>
                <w:sz w:val="20"/>
                <w:szCs w:val="20"/>
              </w:rPr>
              <w:t>2 (8.0)</w:t>
            </w:r>
          </w:p>
        </w:tc>
        <w:tc>
          <w:tcPr>
            <w:tcW w:w="900" w:type="dxa"/>
            <w:tcBorders>
              <w:left w:val="single" w:sz="4" w:space="0" w:color="000000"/>
            </w:tcBorders>
            <w:shd w:fill="auto" w:val="clear"/>
            <w:tcMar>
              <w:left w:w="103" w:type="dxa"/>
            </w:tcMar>
          </w:tcPr>
          <w:p>
            <w:pPr>
              <w:pStyle w:val="Normal"/>
              <w:spacing w:lineRule="auto" w:line="360"/>
              <w:jc w:val="center"/>
              <w:rPr/>
            </w:pPr>
            <w:r>
              <w:rPr>
                <w:sz w:val="20"/>
                <w:szCs w:val="20"/>
              </w:rPr>
              <w:t>3 (75.0)</w:t>
            </w:r>
          </w:p>
        </w:tc>
        <w:tc>
          <w:tcPr>
            <w:tcW w:w="900" w:type="dxa"/>
            <w:tcBorders>
              <w:left w:val="single" w:sz="4" w:space="0" w:color="000000"/>
            </w:tcBorders>
            <w:shd w:fill="auto" w:val="clear"/>
            <w:tcMar>
              <w:left w:w="103" w:type="dxa"/>
            </w:tcMar>
          </w:tcPr>
          <w:p>
            <w:pPr>
              <w:pStyle w:val="Normal"/>
              <w:spacing w:lineRule="auto" w:line="360"/>
              <w:jc w:val="center"/>
              <w:rPr/>
            </w:pPr>
            <w:r>
              <w:rPr>
                <w:sz w:val="20"/>
                <w:szCs w:val="20"/>
              </w:rPr>
              <w:t>1 (50.0)</w:t>
            </w:r>
          </w:p>
        </w:tc>
        <w:tc>
          <w:tcPr>
            <w:tcW w:w="900" w:type="dxa"/>
            <w:tcBorders>
              <w:left w:val="single" w:sz="4" w:space="0" w:color="000000"/>
            </w:tcBorders>
            <w:shd w:fill="auto" w:val="clear"/>
            <w:tcMar>
              <w:left w:w="103" w:type="dxa"/>
            </w:tcMar>
          </w:tcPr>
          <w:p>
            <w:pPr>
              <w:pStyle w:val="Normal"/>
              <w:spacing w:lineRule="auto" w:line="360"/>
              <w:jc w:val="center"/>
              <w:rPr>
                <w:sz w:val="20"/>
                <w:szCs w:val="20"/>
              </w:rPr>
            </w:pPr>
            <w:r>
              <w:rPr>
                <w:sz w:val="20"/>
                <w:szCs w:val="20"/>
              </w:rPr>
              <w:t>1 (14.3)</w:t>
            </w:r>
          </w:p>
        </w:tc>
      </w:tr>
      <w:tr>
        <w:trPr>
          <w:trHeight w:val="523" w:hRule="atLeast"/>
        </w:trPr>
        <w:tc>
          <w:tcPr>
            <w:tcW w:w="1370" w:type="dxa"/>
            <w:tcBorders/>
            <w:shd w:fill="auto" w:val="clear"/>
          </w:tcPr>
          <w:p>
            <w:pPr>
              <w:pStyle w:val="Normal"/>
              <w:spacing w:lineRule="auto" w:line="360"/>
              <w:rPr>
                <w:b/>
                <w:b/>
                <w:sz w:val="20"/>
                <w:szCs w:val="20"/>
              </w:rPr>
            </w:pPr>
            <w:r>
              <w:rPr>
                <w:b/>
                <w:sz w:val="20"/>
                <w:szCs w:val="20"/>
              </w:rPr>
              <w:t xml:space="preserve">Pulmonary </w:t>
            </w:r>
          </w:p>
          <w:p>
            <w:pPr>
              <w:pStyle w:val="Normal"/>
              <w:spacing w:lineRule="auto" w:line="360"/>
              <w:rPr>
                <w:b/>
                <w:b/>
                <w:sz w:val="20"/>
                <w:szCs w:val="20"/>
              </w:rPr>
            </w:pPr>
            <w:r>
              <w:rPr>
                <w:b/>
                <w:sz w:val="20"/>
                <w:szCs w:val="20"/>
              </w:rPr>
              <w:t>Angiography</w:t>
            </w:r>
          </w:p>
        </w:tc>
        <w:tc>
          <w:tcPr>
            <w:tcW w:w="988" w:type="dxa"/>
            <w:tcBorders>
              <w:left w:val="single" w:sz="4" w:space="0" w:color="000000"/>
            </w:tcBorders>
            <w:shd w:fill="auto" w:val="clear"/>
            <w:tcMar>
              <w:left w:w="103" w:type="dxa"/>
            </w:tcMar>
          </w:tcPr>
          <w:p>
            <w:pPr>
              <w:pStyle w:val="Normal"/>
              <w:snapToGrid w:val="false"/>
              <w:spacing w:lineRule="auto" w:line="360"/>
              <w:jc w:val="center"/>
              <w:rPr>
                <w:b/>
                <w:b/>
                <w:sz w:val="20"/>
                <w:szCs w:val="20"/>
              </w:rPr>
            </w:pPr>
            <w:r>
              <w:rPr>
                <w:b/>
                <w:sz w:val="20"/>
                <w:szCs w:val="20"/>
              </w:rPr>
            </w:r>
          </w:p>
        </w:tc>
        <w:tc>
          <w:tcPr>
            <w:tcW w:w="990" w:type="dxa"/>
            <w:tcBorders>
              <w:left w:val="single" w:sz="4" w:space="0" w:color="000000"/>
            </w:tcBorders>
            <w:shd w:fill="auto" w:val="clear"/>
            <w:tcMar>
              <w:left w:w="103" w:type="dxa"/>
            </w:tcMar>
          </w:tcPr>
          <w:p>
            <w:pPr>
              <w:pStyle w:val="Normal"/>
              <w:snapToGrid w:val="false"/>
              <w:spacing w:lineRule="auto" w:line="360"/>
              <w:jc w:val="center"/>
              <w:rPr>
                <w:sz w:val="20"/>
                <w:szCs w:val="20"/>
              </w:rPr>
            </w:pPr>
            <w:r>
              <w:rPr>
                <w:sz w:val="20"/>
                <w:szCs w:val="20"/>
              </w:rPr>
            </w:r>
          </w:p>
        </w:tc>
        <w:tc>
          <w:tcPr>
            <w:tcW w:w="990" w:type="dxa"/>
            <w:tcBorders>
              <w:left w:val="single" w:sz="4" w:space="0" w:color="000000"/>
            </w:tcBorders>
            <w:shd w:fill="auto" w:val="clear"/>
            <w:tcMar>
              <w:left w:w="103" w:type="dxa"/>
            </w:tcMar>
          </w:tcPr>
          <w:p>
            <w:pPr>
              <w:pStyle w:val="Normal"/>
              <w:snapToGrid w:val="false"/>
              <w:spacing w:lineRule="auto" w:line="360"/>
              <w:jc w:val="center"/>
              <w:rPr>
                <w:sz w:val="20"/>
                <w:szCs w:val="20"/>
              </w:rPr>
            </w:pPr>
            <w:r>
              <w:rPr>
                <w:sz w:val="20"/>
                <w:szCs w:val="20"/>
              </w:rPr>
            </w:r>
          </w:p>
        </w:tc>
        <w:tc>
          <w:tcPr>
            <w:tcW w:w="990" w:type="dxa"/>
            <w:tcBorders>
              <w:left w:val="single" w:sz="4" w:space="0" w:color="000000"/>
            </w:tcBorders>
            <w:shd w:fill="auto" w:val="clear"/>
            <w:tcMar>
              <w:left w:w="103" w:type="dxa"/>
            </w:tcMar>
          </w:tcPr>
          <w:p>
            <w:pPr>
              <w:pStyle w:val="Normal"/>
              <w:snapToGrid w:val="false"/>
              <w:spacing w:lineRule="auto" w:line="360"/>
              <w:jc w:val="center"/>
              <w:rPr>
                <w:sz w:val="20"/>
                <w:szCs w:val="20"/>
              </w:rPr>
            </w:pPr>
            <w:r>
              <w:rPr>
                <w:sz w:val="20"/>
                <w:szCs w:val="20"/>
              </w:rPr>
            </w:r>
          </w:p>
        </w:tc>
        <w:tc>
          <w:tcPr>
            <w:tcW w:w="990" w:type="dxa"/>
            <w:tcBorders>
              <w:left w:val="single" w:sz="4" w:space="0" w:color="000000"/>
            </w:tcBorders>
            <w:shd w:fill="auto" w:val="clear"/>
            <w:tcMar>
              <w:left w:w="103" w:type="dxa"/>
            </w:tcMar>
          </w:tcPr>
          <w:p>
            <w:pPr>
              <w:pStyle w:val="Normal"/>
              <w:snapToGrid w:val="false"/>
              <w:spacing w:lineRule="auto" w:line="360"/>
              <w:jc w:val="center"/>
              <w:rPr>
                <w:sz w:val="20"/>
                <w:szCs w:val="20"/>
              </w:rPr>
            </w:pPr>
            <w:r>
              <w:rPr>
                <w:sz w:val="20"/>
                <w:szCs w:val="20"/>
              </w:rPr>
            </w:r>
          </w:p>
        </w:tc>
        <w:tc>
          <w:tcPr>
            <w:tcW w:w="990" w:type="dxa"/>
            <w:tcBorders>
              <w:left w:val="single" w:sz="4" w:space="0" w:color="000000"/>
            </w:tcBorders>
            <w:shd w:fill="auto" w:val="clear"/>
            <w:tcMar>
              <w:left w:w="103" w:type="dxa"/>
            </w:tcMar>
          </w:tcPr>
          <w:p>
            <w:pPr>
              <w:pStyle w:val="Normal"/>
              <w:snapToGrid w:val="false"/>
              <w:spacing w:lineRule="auto" w:line="360"/>
              <w:jc w:val="center"/>
              <w:rPr>
                <w:sz w:val="20"/>
                <w:szCs w:val="20"/>
              </w:rPr>
            </w:pPr>
            <w:r>
              <w:rPr>
                <w:sz w:val="20"/>
                <w:szCs w:val="20"/>
              </w:rPr>
            </w:r>
          </w:p>
        </w:tc>
        <w:tc>
          <w:tcPr>
            <w:tcW w:w="990" w:type="dxa"/>
            <w:tcBorders>
              <w:left w:val="single" w:sz="4" w:space="0" w:color="000000"/>
            </w:tcBorders>
            <w:shd w:fill="auto" w:val="clear"/>
            <w:tcMar>
              <w:left w:w="103" w:type="dxa"/>
            </w:tcMar>
          </w:tcPr>
          <w:p>
            <w:pPr>
              <w:pStyle w:val="Normal"/>
              <w:snapToGrid w:val="false"/>
              <w:spacing w:lineRule="auto" w:line="360"/>
              <w:jc w:val="center"/>
              <w:rPr>
                <w:sz w:val="20"/>
                <w:szCs w:val="20"/>
              </w:rPr>
            </w:pPr>
            <w:r>
              <w:rPr>
                <w:sz w:val="20"/>
                <w:szCs w:val="20"/>
              </w:rPr>
            </w:r>
          </w:p>
        </w:tc>
        <w:tc>
          <w:tcPr>
            <w:tcW w:w="990" w:type="dxa"/>
            <w:tcBorders>
              <w:left w:val="single" w:sz="4" w:space="0" w:color="000000"/>
            </w:tcBorders>
            <w:shd w:fill="auto" w:val="clear"/>
            <w:tcMar>
              <w:left w:w="103" w:type="dxa"/>
            </w:tcMar>
          </w:tcPr>
          <w:p>
            <w:pPr>
              <w:pStyle w:val="Normal"/>
              <w:snapToGrid w:val="false"/>
              <w:spacing w:lineRule="auto" w:line="360"/>
              <w:jc w:val="center"/>
              <w:rPr>
                <w:sz w:val="20"/>
                <w:szCs w:val="20"/>
              </w:rPr>
            </w:pPr>
            <w:r>
              <w:rPr>
                <w:sz w:val="20"/>
                <w:szCs w:val="20"/>
              </w:rPr>
            </w:r>
          </w:p>
        </w:tc>
        <w:tc>
          <w:tcPr>
            <w:tcW w:w="900" w:type="dxa"/>
            <w:tcBorders>
              <w:left w:val="single" w:sz="4" w:space="0" w:color="000000"/>
            </w:tcBorders>
            <w:shd w:fill="auto" w:val="clear"/>
            <w:tcMar>
              <w:left w:w="103" w:type="dxa"/>
            </w:tcMar>
          </w:tcPr>
          <w:p>
            <w:pPr>
              <w:pStyle w:val="Normal"/>
              <w:snapToGrid w:val="false"/>
              <w:spacing w:lineRule="auto" w:line="360"/>
              <w:jc w:val="center"/>
              <w:rPr>
                <w:sz w:val="20"/>
                <w:szCs w:val="20"/>
              </w:rPr>
            </w:pPr>
            <w:r>
              <w:rPr>
                <w:sz w:val="20"/>
                <w:szCs w:val="20"/>
              </w:rPr>
            </w:r>
          </w:p>
        </w:tc>
        <w:tc>
          <w:tcPr>
            <w:tcW w:w="990" w:type="dxa"/>
            <w:tcBorders>
              <w:left w:val="single" w:sz="4" w:space="0" w:color="000000"/>
            </w:tcBorders>
            <w:shd w:fill="auto" w:val="clear"/>
            <w:tcMar>
              <w:left w:w="103" w:type="dxa"/>
            </w:tcMar>
          </w:tcPr>
          <w:p>
            <w:pPr>
              <w:pStyle w:val="Normal"/>
              <w:snapToGrid w:val="false"/>
              <w:spacing w:lineRule="auto" w:line="360"/>
              <w:jc w:val="center"/>
              <w:rPr>
                <w:sz w:val="20"/>
                <w:szCs w:val="20"/>
              </w:rPr>
            </w:pPr>
            <w:r>
              <w:rPr>
                <w:sz w:val="20"/>
                <w:szCs w:val="20"/>
              </w:rPr>
            </w:r>
          </w:p>
        </w:tc>
        <w:tc>
          <w:tcPr>
            <w:tcW w:w="900" w:type="dxa"/>
            <w:tcBorders>
              <w:left w:val="single" w:sz="4" w:space="0" w:color="000000"/>
            </w:tcBorders>
            <w:shd w:fill="auto" w:val="clear"/>
            <w:tcMar>
              <w:left w:w="103" w:type="dxa"/>
            </w:tcMar>
          </w:tcPr>
          <w:p>
            <w:pPr>
              <w:pStyle w:val="Normal"/>
              <w:snapToGrid w:val="false"/>
              <w:spacing w:lineRule="auto" w:line="360"/>
              <w:jc w:val="center"/>
              <w:rPr>
                <w:sz w:val="20"/>
                <w:szCs w:val="20"/>
              </w:rPr>
            </w:pPr>
            <w:r>
              <w:rPr>
                <w:sz w:val="20"/>
                <w:szCs w:val="20"/>
              </w:rPr>
            </w:r>
          </w:p>
        </w:tc>
        <w:tc>
          <w:tcPr>
            <w:tcW w:w="900" w:type="dxa"/>
            <w:tcBorders>
              <w:left w:val="single" w:sz="4" w:space="0" w:color="000000"/>
            </w:tcBorders>
            <w:shd w:fill="auto" w:val="clear"/>
            <w:tcMar>
              <w:left w:w="103" w:type="dxa"/>
            </w:tcMar>
          </w:tcPr>
          <w:p>
            <w:pPr>
              <w:pStyle w:val="Normal"/>
              <w:snapToGrid w:val="false"/>
              <w:spacing w:lineRule="auto" w:line="360"/>
              <w:jc w:val="center"/>
              <w:rPr>
                <w:sz w:val="20"/>
                <w:szCs w:val="20"/>
              </w:rPr>
            </w:pPr>
            <w:r>
              <w:rPr>
                <w:sz w:val="20"/>
                <w:szCs w:val="20"/>
              </w:rPr>
            </w:r>
          </w:p>
        </w:tc>
        <w:tc>
          <w:tcPr>
            <w:tcW w:w="900" w:type="dxa"/>
            <w:tcBorders>
              <w:left w:val="single" w:sz="4" w:space="0" w:color="000000"/>
            </w:tcBorders>
            <w:shd w:fill="auto" w:val="clear"/>
            <w:tcMar>
              <w:left w:w="103" w:type="dxa"/>
            </w:tcMar>
          </w:tcPr>
          <w:p>
            <w:pPr>
              <w:pStyle w:val="Normal"/>
              <w:snapToGrid w:val="false"/>
              <w:spacing w:lineRule="auto" w:line="360"/>
              <w:jc w:val="center"/>
              <w:rPr>
                <w:sz w:val="20"/>
                <w:szCs w:val="20"/>
              </w:rPr>
            </w:pPr>
            <w:r>
              <w:rPr>
                <w:sz w:val="20"/>
                <w:szCs w:val="20"/>
              </w:rPr>
            </w:r>
          </w:p>
        </w:tc>
      </w:tr>
      <w:tr>
        <w:trPr>
          <w:trHeight w:val="243" w:hRule="atLeast"/>
        </w:trPr>
        <w:tc>
          <w:tcPr>
            <w:tcW w:w="1370" w:type="dxa"/>
            <w:tcBorders/>
            <w:shd w:fill="auto" w:val="clear"/>
          </w:tcPr>
          <w:p>
            <w:pPr>
              <w:pStyle w:val="Normal"/>
              <w:spacing w:lineRule="auto" w:line="360"/>
              <w:jc w:val="right"/>
              <w:rPr>
                <w:b/>
                <w:b/>
                <w:sz w:val="20"/>
                <w:szCs w:val="20"/>
              </w:rPr>
            </w:pPr>
            <w:r>
              <w:rPr>
                <w:b/>
                <w:sz w:val="20"/>
                <w:szCs w:val="20"/>
              </w:rPr>
              <w:t xml:space="preserve">24/7 </w:t>
            </w:r>
          </w:p>
        </w:tc>
        <w:tc>
          <w:tcPr>
            <w:tcW w:w="988" w:type="dxa"/>
            <w:tcBorders>
              <w:left w:val="single" w:sz="4" w:space="0" w:color="000000"/>
            </w:tcBorders>
            <w:shd w:fill="auto" w:val="clear"/>
            <w:tcMar>
              <w:left w:w="103" w:type="dxa"/>
            </w:tcMar>
          </w:tcPr>
          <w:p>
            <w:pPr>
              <w:pStyle w:val="Normal"/>
              <w:spacing w:lineRule="auto" w:line="360"/>
              <w:jc w:val="center"/>
              <w:rPr>
                <w:sz w:val="20"/>
                <w:szCs w:val="20"/>
              </w:rPr>
            </w:pPr>
            <w:r>
              <w:rPr>
                <w:sz w:val="20"/>
                <w:szCs w:val="20"/>
              </w:rPr>
              <w:t>7 (9.9)</w:t>
            </w:r>
          </w:p>
        </w:tc>
        <w:tc>
          <w:tcPr>
            <w:tcW w:w="990" w:type="dxa"/>
            <w:tcBorders>
              <w:left w:val="single" w:sz="4" w:space="0" w:color="000000"/>
            </w:tcBorders>
            <w:shd w:fill="auto" w:val="clear"/>
            <w:tcMar>
              <w:left w:w="103" w:type="dxa"/>
            </w:tcMar>
          </w:tcPr>
          <w:p>
            <w:pPr>
              <w:pStyle w:val="Normal"/>
              <w:spacing w:lineRule="auto" w:line="360"/>
              <w:jc w:val="center"/>
              <w:rPr>
                <w:sz w:val="20"/>
                <w:szCs w:val="20"/>
              </w:rPr>
            </w:pPr>
            <w:r>
              <w:rPr>
                <w:sz w:val="20"/>
                <w:szCs w:val="20"/>
              </w:rPr>
              <w:t>6 (6.4)</w:t>
            </w:r>
          </w:p>
        </w:tc>
        <w:tc>
          <w:tcPr>
            <w:tcW w:w="990" w:type="dxa"/>
            <w:tcBorders>
              <w:left w:val="single" w:sz="4" w:space="0" w:color="000000"/>
            </w:tcBorders>
            <w:shd w:fill="auto" w:val="clear"/>
            <w:tcMar>
              <w:left w:w="103" w:type="dxa"/>
            </w:tcMar>
          </w:tcPr>
          <w:p>
            <w:pPr>
              <w:pStyle w:val="Normal"/>
              <w:spacing w:lineRule="auto" w:line="360"/>
              <w:jc w:val="center"/>
              <w:rPr>
                <w:sz w:val="20"/>
                <w:szCs w:val="20"/>
              </w:rPr>
            </w:pPr>
            <w:r>
              <w:rPr>
                <w:sz w:val="20"/>
                <w:szCs w:val="20"/>
              </w:rPr>
              <w:t>5 (7.6)</w:t>
            </w:r>
          </w:p>
        </w:tc>
        <w:tc>
          <w:tcPr>
            <w:tcW w:w="990" w:type="dxa"/>
            <w:tcBorders>
              <w:left w:val="single" w:sz="4" w:space="0" w:color="000000"/>
            </w:tcBorders>
            <w:shd w:fill="auto" w:val="clear"/>
            <w:tcMar>
              <w:left w:w="103" w:type="dxa"/>
            </w:tcMar>
          </w:tcPr>
          <w:p>
            <w:pPr>
              <w:pStyle w:val="Normal"/>
              <w:spacing w:lineRule="auto" w:line="360"/>
              <w:jc w:val="center"/>
              <w:rPr>
                <w:sz w:val="20"/>
                <w:szCs w:val="20"/>
              </w:rPr>
            </w:pPr>
            <w:r>
              <w:rPr>
                <w:sz w:val="20"/>
                <w:szCs w:val="20"/>
              </w:rPr>
              <w:t>0</w:t>
            </w:r>
          </w:p>
        </w:tc>
        <w:tc>
          <w:tcPr>
            <w:tcW w:w="990" w:type="dxa"/>
            <w:tcBorders>
              <w:left w:val="single" w:sz="4" w:space="0" w:color="000000"/>
            </w:tcBorders>
            <w:shd w:fill="auto" w:val="clear"/>
            <w:tcMar>
              <w:left w:w="103" w:type="dxa"/>
            </w:tcMar>
          </w:tcPr>
          <w:p>
            <w:pPr>
              <w:pStyle w:val="Normal"/>
              <w:spacing w:lineRule="auto" w:line="360"/>
              <w:jc w:val="center"/>
              <w:rPr/>
            </w:pPr>
            <w:r>
              <w:rPr>
                <w:sz w:val="20"/>
                <w:szCs w:val="20"/>
              </w:rPr>
              <w:t>18 (10.8)</w:t>
            </w:r>
          </w:p>
        </w:tc>
        <w:tc>
          <w:tcPr>
            <w:tcW w:w="990" w:type="dxa"/>
            <w:tcBorders>
              <w:left w:val="single" w:sz="4" w:space="0" w:color="000000"/>
            </w:tcBorders>
            <w:shd w:fill="auto" w:val="clear"/>
            <w:tcMar>
              <w:left w:w="103" w:type="dxa"/>
            </w:tcMar>
          </w:tcPr>
          <w:p>
            <w:pPr>
              <w:pStyle w:val="Normal"/>
              <w:spacing w:lineRule="auto" w:line="360"/>
              <w:jc w:val="center"/>
              <w:rPr/>
            </w:pPr>
            <w:r>
              <w:rPr>
                <w:sz w:val="20"/>
                <w:szCs w:val="20"/>
              </w:rPr>
              <w:t>36 (36.4)</w:t>
            </w:r>
          </w:p>
        </w:tc>
        <w:tc>
          <w:tcPr>
            <w:tcW w:w="990" w:type="dxa"/>
            <w:tcBorders>
              <w:left w:val="single" w:sz="4" w:space="0" w:color="000000"/>
            </w:tcBorders>
            <w:shd w:fill="auto" w:val="clear"/>
            <w:tcMar>
              <w:left w:w="103" w:type="dxa"/>
            </w:tcMar>
          </w:tcPr>
          <w:p>
            <w:pPr>
              <w:pStyle w:val="Normal"/>
              <w:spacing w:lineRule="auto" w:line="360"/>
              <w:jc w:val="center"/>
              <w:rPr>
                <w:sz w:val="20"/>
                <w:szCs w:val="20"/>
              </w:rPr>
            </w:pPr>
            <w:r>
              <w:rPr>
                <w:sz w:val="20"/>
                <w:szCs w:val="20"/>
              </w:rPr>
              <w:t>7 (33.3)</w:t>
            </w:r>
          </w:p>
        </w:tc>
        <w:tc>
          <w:tcPr>
            <w:tcW w:w="990" w:type="dxa"/>
            <w:tcBorders>
              <w:left w:val="single" w:sz="4" w:space="0" w:color="000000"/>
            </w:tcBorders>
            <w:shd w:fill="auto" w:val="clear"/>
            <w:tcMar>
              <w:left w:w="103" w:type="dxa"/>
            </w:tcMar>
          </w:tcPr>
          <w:p>
            <w:pPr>
              <w:pStyle w:val="Normal"/>
              <w:spacing w:lineRule="auto" w:line="360"/>
              <w:jc w:val="center"/>
              <w:rPr/>
            </w:pPr>
            <w:r>
              <w:rPr>
                <w:sz w:val="20"/>
                <w:szCs w:val="20"/>
              </w:rPr>
              <w:t>2 (6.3)</w:t>
            </w:r>
          </w:p>
        </w:tc>
        <w:tc>
          <w:tcPr>
            <w:tcW w:w="900" w:type="dxa"/>
            <w:tcBorders>
              <w:left w:val="single" w:sz="4" w:space="0" w:color="000000"/>
            </w:tcBorders>
            <w:shd w:fill="auto" w:val="clear"/>
            <w:tcMar>
              <w:left w:w="103" w:type="dxa"/>
            </w:tcMar>
          </w:tcPr>
          <w:p>
            <w:pPr>
              <w:pStyle w:val="Normal"/>
              <w:spacing w:lineRule="auto" w:line="360"/>
              <w:jc w:val="center"/>
              <w:rPr>
                <w:sz w:val="20"/>
                <w:szCs w:val="20"/>
              </w:rPr>
            </w:pPr>
            <w:r>
              <w:rPr>
                <w:sz w:val="20"/>
                <w:szCs w:val="20"/>
              </w:rPr>
              <w:t>0</w:t>
            </w:r>
          </w:p>
        </w:tc>
        <w:tc>
          <w:tcPr>
            <w:tcW w:w="990" w:type="dxa"/>
            <w:tcBorders>
              <w:left w:val="single" w:sz="4" w:space="0" w:color="000000"/>
            </w:tcBorders>
            <w:shd w:fill="auto" w:val="clear"/>
            <w:tcMar>
              <w:left w:w="103" w:type="dxa"/>
            </w:tcMar>
          </w:tcPr>
          <w:p>
            <w:pPr>
              <w:pStyle w:val="Normal"/>
              <w:spacing w:lineRule="auto" w:line="360"/>
              <w:jc w:val="center"/>
              <w:rPr/>
            </w:pPr>
            <w:r>
              <w:rPr>
                <w:sz w:val="20"/>
                <w:szCs w:val="20"/>
              </w:rPr>
              <w:t>4 (16.0)</w:t>
            </w:r>
          </w:p>
        </w:tc>
        <w:tc>
          <w:tcPr>
            <w:tcW w:w="900" w:type="dxa"/>
            <w:tcBorders>
              <w:left w:val="single" w:sz="4" w:space="0" w:color="000000"/>
            </w:tcBorders>
            <w:shd w:fill="auto" w:val="clear"/>
            <w:tcMar>
              <w:left w:w="103" w:type="dxa"/>
            </w:tcMar>
          </w:tcPr>
          <w:p>
            <w:pPr>
              <w:pStyle w:val="Normal"/>
              <w:spacing w:lineRule="auto" w:line="360"/>
              <w:jc w:val="center"/>
              <w:rPr>
                <w:sz w:val="20"/>
                <w:szCs w:val="20"/>
              </w:rPr>
            </w:pPr>
            <w:r>
              <w:rPr>
                <w:sz w:val="20"/>
                <w:szCs w:val="20"/>
              </w:rPr>
              <w:t>0</w:t>
            </w:r>
          </w:p>
        </w:tc>
        <w:tc>
          <w:tcPr>
            <w:tcW w:w="900" w:type="dxa"/>
            <w:tcBorders>
              <w:left w:val="single" w:sz="4" w:space="0" w:color="000000"/>
            </w:tcBorders>
            <w:shd w:fill="auto" w:val="clear"/>
            <w:tcMar>
              <w:left w:w="103" w:type="dxa"/>
            </w:tcMar>
          </w:tcPr>
          <w:p>
            <w:pPr>
              <w:pStyle w:val="Normal"/>
              <w:spacing w:lineRule="auto" w:line="360"/>
              <w:jc w:val="center"/>
              <w:rPr>
                <w:sz w:val="20"/>
                <w:szCs w:val="20"/>
              </w:rPr>
            </w:pPr>
            <w:r>
              <w:rPr>
                <w:sz w:val="20"/>
                <w:szCs w:val="20"/>
              </w:rPr>
              <w:t>0</w:t>
            </w:r>
          </w:p>
        </w:tc>
        <w:tc>
          <w:tcPr>
            <w:tcW w:w="900" w:type="dxa"/>
            <w:tcBorders>
              <w:left w:val="single" w:sz="4" w:space="0" w:color="000000"/>
            </w:tcBorders>
            <w:shd w:fill="auto" w:val="clear"/>
            <w:tcMar>
              <w:left w:w="103" w:type="dxa"/>
            </w:tcMar>
          </w:tcPr>
          <w:p>
            <w:pPr>
              <w:pStyle w:val="Normal"/>
              <w:spacing w:lineRule="auto" w:line="360"/>
              <w:jc w:val="center"/>
              <w:rPr>
                <w:sz w:val="20"/>
                <w:szCs w:val="20"/>
              </w:rPr>
            </w:pPr>
            <w:r>
              <w:rPr>
                <w:sz w:val="20"/>
                <w:szCs w:val="20"/>
              </w:rPr>
              <w:t>0</w:t>
            </w:r>
          </w:p>
        </w:tc>
      </w:tr>
      <w:tr>
        <w:trPr>
          <w:trHeight w:val="280" w:hRule="atLeast"/>
        </w:trPr>
        <w:tc>
          <w:tcPr>
            <w:tcW w:w="1370" w:type="dxa"/>
            <w:tcBorders/>
            <w:shd w:fill="auto" w:val="clear"/>
          </w:tcPr>
          <w:p>
            <w:pPr>
              <w:pStyle w:val="Normal"/>
              <w:spacing w:lineRule="auto" w:line="360"/>
              <w:jc w:val="right"/>
              <w:rPr>
                <w:b/>
                <w:b/>
                <w:sz w:val="20"/>
                <w:szCs w:val="20"/>
              </w:rPr>
            </w:pPr>
            <w:r>
              <w:rPr>
                <w:b/>
                <w:sz w:val="20"/>
                <w:szCs w:val="20"/>
              </w:rPr>
              <w:t xml:space="preserve">Limited </w:t>
            </w:r>
          </w:p>
        </w:tc>
        <w:tc>
          <w:tcPr>
            <w:tcW w:w="988" w:type="dxa"/>
            <w:tcBorders>
              <w:left w:val="single" w:sz="4" w:space="0" w:color="000000"/>
            </w:tcBorders>
            <w:shd w:fill="auto" w:val="clear"/>
            <w:tcMar>
              <w:left w:w="103" w:type="dxa"/>
            </w:tcMar>
          </w:tcPr>
          <w:p>
            <w:pPr>
              <w:pStyle w:val="Normal"/>
              <w:spacing w:lineRule="auto" w:line="360"/>
              <w:jc w:val="center"/>
              <w:rPr>
                <w:sz w:val="20"/>
                <w:szCs w:val="20"/>
              </w:rPr>
            </w:pPr>
            <w:r>
              <w:rPr>
                <w:sz w:val="20"/>
                <w:szCs w:val="20"/>
              </w:rPr>
              <w:t>4 (5.6)</w:t>
            </w:r>
          </w:p>
        </w:tc>
        <w:tc>
          <w:tcPr>
            <w:tcW w:w="990" w:type="dxa"/>
            <w:tcBorders>
              <w:left w:val="single" w:sz="4" w:space="0" w:color="000000"/>
            </w:tcBorders>
            <w:shd w:fill="auto" w:val="clear"/>
            <w:tcMar>
              <w:left w:w="103" w:type="dxa"/>
            </w:tcMar>
          </w:tcPr>
          <w:p>
            <w:pPr>
              <w:pStyle w:val="Normal"/>
              <w:spacing w:lineRule="auto" w:line="360"/>
              <w:jc w:val="center"/>
              <w:rPr>
                <w:sz w:val="20"/>
                <w:szCs w:val="20"/>
              </w:rPr>
            </w:pPr>
            <w:r>
              <w:rPr>
                <w:sz w:val="20"/>
                <w:szCs w:val="20"/>
              </w:rPr>
              <w:t>2 (2.1)</w:t>
            </w:r>
          </w:p>
        </w:tc>
        <w:tc>
          <w:tcPr>
            <w:tcW w:w="990" w:type="dxa"/>
            <w:tcBorders>
              <w:left w:val="single" w:sz="4" w:space="0" w:color="000000"/>
            </w:tcBorders>
            <w:shd w:fill="auto" w:val="clear"/>
            <w:tcMar>
              <w:left w:w="103" w:type="dxa"/>
            </w:tcMar>
          </w:tcPr>
          <w:p>
            <w:pPr>
              <w:pStyle w:val="Normal"/>
              <w:spacing w:lineRule="auto" w:line="360"/>
              <w:jc w:val="center"/>
              <w:rPr>
                <w:sz w:val="20"/>
                <w:szCs w:val="20"/>
              </w:rPr>
            </w:pPr>
            <w:r>
              <w:rPr>
                <w:sz w:val="20"/>
                <w:szCs w:val="20"/>
              </w:rPr>
              <w:t>0</w:t>
            </w:r>
          </w:p>
        </w:tc>
        <w:tc>
          <w:tcPr>
            <w:tcW w:w="990" w:type="dxa"/>
            <w:tcBorders>
              <w:left w:val="single" w:sz="4" w:space="0" w:color="000000"/>
            </w:tcBorders>
            <w:shd w:fill="auto" w:val="clear"/>
            <w:tcMar>
              <w:left w:w="103" w:type="dxa"/>
            </w:tcMar>
          </w:tcPr>
          <w:p>
            <w:pPr>
              <w:pStyle w:val="Normal"/>
              <w:spacing w:lineRule="auto" w:line="360"/>
              <w:jc w:val="center"/>
              <w:rPr>
                <w:sz w:val="20"/>
                <w:szCs w:val="20"/>
              </w:rPr>
            </w:pPr>
            <w:r>
              <w:rPr>
                <w:sz w:val="20"/>
                <w:szCs w:val="20"/>
              </w:rPr>
              <w:t>3 (4.3)</w:t>
            </w:r>
          </w:p>
        </w:tc>
        <w:tc>
          <w:tcPr>
            <w:tcW w:w="990" w:type="dxa"/>
            <w:tcBorders>
              <w:left w:val="single" w:sz="4" w:space="0" w:color="000000"/>
            </w:tcBorders>
            <w:shd w:fill="auto" w:val="clear"/>
            <w:tcMar>
              <w:left w:w="103" w:type="dxa"/>
            </w:tcMar>
          </w:tcPr>
          <w:p>
            <w:pPr>
              <w:pStyle w:val="Normal"/>
              <w:spacing w:lineRule="auto" w:line="360"/>
              <w:jc w:val="center"/>
              <w:rPr/>
            </w:pPr>
            <w:r>
              <w:rPr>
                <w:sz w:val="20"/>
                <w:szCs w:val="20"/>
              </w:rPr>
              <w:t>13 (7.8)</w:t>
            </w:r>
          </w:p>
        </w:tc>
        <w:tc>
          <w:tcPr>
            <w:tcW w:w="990" w:type="dxa"/>
            <w:tcBorders>
              <w:left w:val="single" w:sz="4" w:space="0" w:color="000000"/>
            </w:tcBorders>
            <w:shd w:fill="auto" w:val="clear"/>
            <w:tcMar>
              <w:left w:w="103" w:type="dxa"/>
            </w:tcMar>
          </w:tcPr>
          <w:p>
            <w:pPr>
              <w:pStyle w:val="Normal"/>
              <w:spacing w:lineRule="auto" w:line="360"/>
              <w:jc w:val="center"/>
              <w:rPr>
                <w:sz w:val="20"/>
                <w:szCs w:val="20"/>
              </w:rPr>
            </w:pPr>
            <w:r>
              <w:rPr>
                <w:sz w:val="20"/>
                <w:szCs w:val="20"/>
              </w:rPr>
              <w:t>0</w:t>
            </w:r>
          </w:p>
        </w:tc>
        <w:tc>
          <w:tcPr>
            <w:tcW w:w="990" w:type="dxa"/>
            <w:tcBorders>
              <w:left w:val="single" w:sz="4" w:space="0" w:color="000000"/>
            </w:tcBorders>
            <w:shd w:fill="auto" w:val="clear"/>
            <w:tcMar>
              <w:left w:w="103" w:type="dxa"/>
            </w:tcMar>
          </w:tcPr>
          <w:p>
            <w:pPr>
              <w:pStyle w:val="Normal"/>
              <w:spacing w:lineRule="auto" w:line="360"/>
              <w:jc w:val="center"/>
              <w:rPr/>
            </w:pPr>
            <w:r>
              <w:rPr>
                <w:sz w:val="20"/>
                <w:szCs w:val="20"/>
              </w:rPr>
              <w:t>2 (9.5)</w:t>
            </w:r>
          </w:p>
        </w:tc>
        <w:tc>
          <w:tcPr>
            <w:tcW w:w="990" w:type="dxa"/>
            <w:tcBorders>
              <w:left w:val="single" w:sz="4" w:space="0" w:color="000000"/>
            </w:tcBorders>
            <w:shd w:fill="auto" w:val="clear"/>
            <w:tcMar>
              <w:left w:w="103" w:type="dxa"/>
            </w:tcMar>
          </w:tcPr>
          <w:p>
            <w:pPr>
              <w:pStyle w:val="Normal"/>
              <w:spacing w:lineRule="auto" w:line="360"/>
              <w:jc w:val="center"/>
              <w:rPr/>
            </w:pPr>
            <w:r>
              <w:rPr>
                <w:sz w:val="20"/>
                <w:szCs w:val="20"/>
              </w:rPr>
              <w:t>1 (3.1)</w:t>
            </w:r>
          </w:p>
        </w:tc>
        <w:tc>
          <w:tcPr>
            <w:tcW w:w="900" w:type="dxa"/>
            <w:tcBorders>
              <w:left w:val="single" w:sz="4" w:space="0" w:color="000000"/>
            </w:tcBorders>
            <w:shd w:fill="auto" w:val="clear"/>
            <w:tcMar>
              <w:left w:w="103" w:type="dxa"/>
            </w:tcMar>
          </w:tcPr>
          <w:p>
            <w:pPr>
              <w:pStyle w:val="Normal"/>
              <w:spacing w:lineRule="auto" w:line="360"/>
              <w:jc w:val="center"/>
              <w:rPr/>
            </w:pPr>
            <w:r>
              <w:rPr>
                <w:sz w:val="20"/>
                <w:szCs w:val="20"/>
              </w:rPr>
              <w:t>1 (14.3)</w:t>
            </w:r>
          </w:p>
        </w:tc>
        <w:tc>
          <w:tcPr>
            <w:tcW w:w="990" w:type="dxa"/>
            <w:tcBorders>
              <w:left w:val="single" w:sz="4" w:space="0" w:color="000000"/>
            </w:tcBorders>
            <w:shd w:fill="auto" w:val="clear"/>
            <w:tcMar>
              <w:left w:w="103" w:type="dxa"/>
            </w:tcMar>
          </w:tcPr>
          <w:p>
            <w:pPr>
              <w:pStyle w:val="Normal"/>
              <w:spacing w:lineRule="auto" w:line="360"/>
              <w:jc w:val="center"/>
              <w:rPr/>
            </w:pPr>
            <w:r>
              <w:rPr>
                <w:sz w:val="20"/>
                <w:szCs w:val="20"/>
              </w:rPr>
              <w:t>1 (4.0)</w:t>
            </w:r>
          </w:p>
        </w:tc>
        <w:tc>
          <w:tcPr>
            <w:tcW w:w="900" w:type="dxa"/>
            <w:tcBorders>
              <w:left w:val="single" w:sz="4" w:space="0" w:color="000000"/>
            </w:tcBorders>
            <w:shd w:fill="auto" w:val="clear"/>
            <w:tcMar>
              <w:left w:w="103" w:type="dxa"/>
            </w:tcMar>
          </w:tcPr>
          <w:p>
            <w:pPr>
              <w:pStyle w:val="Normal"/>
              <w:spacing w:lineRule="auto" w:line="360"/>
              <w:jc w:val="center"/>
              <w:rPr>
                <w:sz w:val="20"/>
                <w:szCs w:val="20"/>
              </w:rPr>
            </w:pPr>
            <w:r>
              <w:rPr>
                <w:sz w:val="20"/>
                <w:szCs w:val="20"/>
              </w:rPr>
              <w:t>0</w:t>
            </w:r>
          </w:p>
        </w:tc>
        <w:tc>
          <w:tcPr>
            <w:tcW w:w="900" w:type="dxa"/>
            <w:tcBorders>
              <w:left w:val="single" w:sz="4" w:space="0" w:color="000000"/>
            </w:tcBorders>
            <w:shd w:fill="auto" w:val="clear"/>
            <w:tcMar>
              <w:left w:w="103" w:type="dxa"/>
            </w:tcMar>
          </w:tcPr>
          <w:p>
            <w:pPr>
              <w:pStyle w:val="Normal"/>
              <w:spacing w:lineRule="auto" w:line="360"/>
              <w:jc w:val="center"/>
              <w:rPr>
                <w:sz w:val="20"/>
                <w:szCs w:val="20"/>
              </w:rPr>
            </w:pPr>
            <w:r>
              <w:rPr>
                <w:sz w:val="20"/>
                <w:szCs w:val="20"/>
              </w:rPr>
              <w:t>0</w:t>
            </w:r>
          </w:p>
        </w:tc>
        <w:tc>
          <w:tcPr>
            <w:tcW w:w="900" w:type="dxa"/>
            <w:tcBorders>
              <w:left w:val="single" w:sz="4" w:space="0" w:color="000000"/>
            </w:tcBorders>
            <w:shd w:fill="auto" w:val="clear"/>
            <w:tcMar>
              <w:left w:w="103" w:type="dxa"/>
            </w:tcMar>
          </w:tcPr>
          <w:p>
            <w:pPr>
              <w:pStyle w:val="Normal"/>
              <w:spacing w:lineRule="auto" w:line="360"/>
              <w:jc w:val="center"/>
              <w:rPr>
                <w:sz w:val="20"/>
                <w:szCs w:val="20"/>
              </w:rPr>
            </w:pPr>
            <w:r>
              <w:rPr>
                <w:sz w:val="20"/>
                <w:szCs w:val="20"/>
              </w:rPr>
              <w:t>0</w:t>
            </w:r>
          </w:p>
        </w:tc>
      </w:tr>
      <w:tr>
        <w:trPr>
          <w:trHeight w:val="280" w:hRule="atLeast"/>
        </w:trPr>
        <w:tc>
          <w:tcPr>
            <w:tcW w:w="1370" w:type="dxa"/>
            <w:tcBorders/>
            <w:shd w:fill="auto" w:val="clear"/>
          </w:tcPr>
          <w:p>
            <w:pPr>
              <w:pStyle w:val="Normal"/>
              <w:spacing w:lineRule="auto" w:line="360"/>
              <w:rPr>
                <w:b/>
                <w:b/>
                <w:sz w:val="20"/>
                <w:szCs w:val="20"/>
              </w:rPr>
            </w:pPr>
            <w:r>
              <w:rPr>
                <w:b/>
                <w:sz w:val="20"/>
                <w:szCs w:val="20"/>
              </w:rPr>
              <w:t>Venography</w:t>
            </w:r>
          </w:p>
        </w:tc>
        <w:tc>
          <w:tcPr>
            <w:tcW w:w="988" w:type="dxa"/>
            <w:tcBorders>
              <w:left w:val="single" w:sz="4" w:space="0" w:color="000000"/>
            </w:tcBorders>
            <w:shd w:fill="auto" w:val="clear"/>
            <w:tcMar>
              <w:left w:w="103" w:type="dxa"/>
            </w:tcMar>
          </w:tcPr>
          <w:p>
            <w:pPr>
              <w:pStyle w:val="Normal"/>
              <w:snapToGrid w:val="false"/>
              <w:spacing w:lineRule="auto" w:line="360"/>
              <w:jc w:val="center"/>
              <w:rPr>
                <w:b/>
                <w:b/>
                <w:sz w:val="20"/>
                <w:szCs w:val="20"/>
              </w:rPr>
            </w:pPr>
            <w:r>
              <w:rPr>
                <w:b/>
                <w:sz w:val="20"/>
                <w:szCs w:val="20"/>
              </w:rPr>
            </w:r>
          </w:p>
        </w:tc>
        <w:tc>
          <w:tcPr>
            <w:tcW w:w="990" w:type="dxa"/>
            <w:tcBorders>
              <w:left w:val="single" w:sz="4" w:space="0" w:color="000000"/>
            </w:tcBorders>
            <w:shd w:fill="auto" w:val="clear"/>
            <w:tcMar>
              <w:left w:w="103" w:type="dxa"/>
            </w:tcMar>
          </w:tcPr>
          <w:p>
            <w:pPr>
              <w:pStyle w:val="Normal"/>
              <w:snapToGrid w:val="false"/>
              <w:spacing w:lineRule="auto" w:line="360"/>
              <w:jc w:val="center"/>
              <w:rPr>
                <w:sz w:val="20"/>
                <w:szCs w:val="20"/>
              </w:rPr>
            </w:pPr>
            <w:r>
              <w:rPr>
                <w:sz w:val="20"/>
                <w:szCs w:val="20"/>
              </w:rPr>
            </w:r>
          </w:p>
        </w:tc>
        <w:tc>
          <w:tcPr>
            <w:tcW w:w="990" w:type="dxa"/>
            <w:tcBorders>
              <w:left w:val="single" w:sz="4" w:space="0" w:color="000000"/>
            </w:tcBorders>
            <w:shd w:fill="auto" w:val="clear"/>
            <w:tcMar>
              <w:left w:w="103" w:type="dxa"/>
            </w:tcMar>
          </w:tcPr>
          <w:p>
            <w:pPr>
              <w:pStyle w:val="Normal"/>
              <w:snapToGrid w:val="false"/>
              <w:spacing w:lineRule="auto" w:line="360"/>
              <w:jc w:val="center"/>
              <w:rPr>
                <w:sz w:val="20"/>
                <w:szCs w:val="20"/>
              </w:rPr>
            </w:pPr>
            <w:r>
              <w:rPr>
                <w:sz w:val="20"/>
                <w:szCs w:val="20"/>
              </w:rPr>
            </w:r>
          </w:p>
        </w:tc>
        <w:tc>
          <w:tcPr>
            <w:tcW w:w="990" w:type="dxa"/>
            <w:tcBorders>
              <w:left w:val="single" w:sz="4" w:space="0" w:color="000000"/>
            </w:tcBorders>
            <w:shd w:fill="auto" w:val="clear"/>
            <w:tcMar>
              <w:left w:w="103" w:type="dxa"/>
            </w:tcMar>
          </w:tcPr>
          <w:p>
            <w:pPr>
              <w:pStyle w:val="Normal"/>
              <w:snapToGrid w:val="false"/>
              <w:spacing w:lineRule="auto" w:line="360"/>
              <w:jc w:val="center"/>
              <w:rPr>
                <w:sz w:val="20"/>
                <w:szCs w:val="20"/>
              </w:rPr>
            </w:pPr>
            <w:r>
              <w:rPr>
                <w:sz w:val="20"/>
                <w:szCs w:val="20"/>
              </w:rPr>
            </w:r>
          </w:p>
        </w:tc>
        <w:tc>
          <w:tcPr>
            <w:tcW w:w="990" w:type="dxa"/>
            <w:tcBorders>
              <w:left w:val="single" w:sz="4" w:space="0" w:color="000000"/>
            </w:tcBorders>
            <w:shd w:fill="auto" w:val="clear"/>
            <w:tcMar>
              <w:left w:w="103" w:type="dxa"/>
            </w:tcMar>
          </w:tcPr>
          <w:p>
            <w:pPr>
              <w:pStyle w:val="Normal"/>
              <w:snapToGrid w:val="false"/>
              <w:spacing w:lineRule="auto" w:line="360"/>
              <w:jc w:val="center"/>
              <w:rPr>
                <w:sz w:val="20"/>
                <w:szCs w:val="20"/>
              </w:rPr>
            </w:pPr>
            <w:r>
              <w:rPr>
                <w:sz w:val="20"/>
                <w:szCs w:val="20"/>
              </w:rPr>
            </w:r>
          </w:p>
        </w:tc>
        <w:tc>
          <w:tcPr>
            <w:tcW w:w="990" w:type="dxa"/>
            <w:tcBorders>
              <w:left w:val="single" w:sz="4" w:space="0" w:color="000000"/>
            </w:tcBorders>
            <w:shd w:fill="auto" w:val="clear"/>
            <w:tcMar>
              <w:left w:w="103" w:type="dxa"/>
            </w:tcMar>
          </w:tcPr>
          <w:p>
            <w:pPr>
              <w:pStyle w:val="Normal"/>
              <w:snapToGrid w:val="false"/>
              <w:spacing w:lineRule="auto" w:line="360"/>
              <w:jc w:val="center"/>
              <w:rPr>
                <w:sz w:val="20"/>
                <w:szCs w:val="20"/>
              </w:rPr>
            </w:pPr>
            <w:r>
              <w:rPr>
                <w:sz w:val="20"/>
                <w:szCs w:val="20"/>
              </w:rPr>
            </w:r>
          </w:p>
        </w:tc>
        <w:tc>
          <w:tcPr>
            <w:tcW w:w="990" w:type="dxa"/>
            <w:tcBorders>
              <w:left w:val="single" w:sz="4" w:space="0" w:color="000000"/>
            </w:tcBorders>
            <w:shd w:fill="auto" w:val="clear"/>
            <w:tcMar>
              <w:left w:w="103" w:type="dxa"/>
            </w:tcMar>
          </w:tcPr>
          <w:p>
            <w:pPr>
              <w:pStyle w:val="Normal"/>
              <w:snapToGrid w:val="false"/>
              <w:spacing w:lineRule="auto" w:line="360"/>
              <w:jc w:val="center"/>
              <w:rPr>
                <w:sz w:val="20"/>
                <w:szCs w:val="20"/>
              </w:rPr>
            </w:pPr>
            <w:r>
              <w:rPr>
                <w:sz w:val="20"/>
                <w:szCs w:val="20"/>
              </w:rPr>
            </w:r>
          </w:p>
        </w:tc>
        <w:tc>
          <w:tcPr>
            <w:tcW w:w="990" w:type="dxa"/>
            <w:tcBorders>
              <w:left w:val="single" w:sz="4" w:space="0" w:color="000000"/>
            </w:tcBorders>
            <w:shd w:fill="auto" w:val="clear"/>
            <w:tcMar>
              <w:left w:w="103" w:type="dxa"/>
            </w:tcMar>
          </w:tcPr>
          <w:p>
            <w:pPr>
              <w:pStyle w:val="Normal"/>
              <w:snapToGrid w:val="false"/>
              <w:spacing w:lineRule="auto" w:line="360"/>
              <w:jc w:val="center"/>
              <w:rPr>
                <w:sz w:val="20"/>
                <w:szCs w:val="20"/>
              </w:rPr>
            </w:pPr>
            <w:r>
              <w:rPr>
                <w:sz w:val="20"/>
                <w:szCs w:val="20"/>
              </w:rPr>
            </w:r>
          </w:p>
        </w:tc>
        <w:tc>
          <w:tcPr>
            <w:tcW w:w="900" w:type="dxa"/>
            <w:tcBorders>
              <w:left w:val="single" w:sz="4" w:space="0" w:color="000000"/>
            </w:tcBorders>
            <w:shd w:fill="auto" w:val="clear"/>
            <w:tcMar>
              <w:left w:w="103" w:type="dxa"/>
            </w:tcMar>
          </w:tcPr>
          <w:p>
            <w:pPr>
              <w:pStyle w:val="Normal"/>
              <w:snapToGrid w:val="false"/>
              <w:spacing w:lineRule="auto" w:line="360"/>
              <w:jc w:val="center"/>
              <w:rPr>
                <w:sz w:val="20"/>
                <w:szCs w:val="20"/>
              </w:rPr>
            </w:pPr>
            <w:r>
              <w:rPr>
                <w:sz w:val="20"/>
                <w:szCs w:val="20"/>
              </w:rPr>
            </w:r>
          </w:p>
        </w:tc>
        <w:tc>
          <w:tcPr>
            <w:tcW w:w="990" w:type="dxa"/>
            <w:tcBorders>
              <w:left w:val="single" w:sz="4" w:space="0" w:color="000000"/>
            </w:tcBorders>
            <w:shd w:fill="auto" w:val="clear"/>
            <w:tcMar>
              <w:left w:w="103" w:type="dxa"/>
            </w:tcMar>
          </w:tcPr>
          <w:p>
            <w:pPr>
              <w:pStyle w:val="Normal"/>
              <w:snapToGrid w:val="false"/>
              <w:spacing w:lineRule="auto" w:line="360"/>
              <w:jc w:val="center"/>
              <w:rPr>
                <w:sz w:val="20"/>
                <w:szCs w:val="20"/>
              </w:rPr>
            </w:pPr>
            <w:r>
              <w:rPr>
                <w:sz w:val="20"/>
                <w:szCs w:val="20"/>
              </w:rPr>
            </w:r>
          </w:p>
        </w:tc>
        <w:tc>
          <w:tcPr>
            <w:tcW w:w="900" w:type="dxa"/>
            <w:tcBorders>
              <w:left w:val="single" w:sz="4" w:space="0" w:color="000000"/>
            </w:tcBorders>
            <w:shd w:fill="auto" w:val="clear"/>
            <w:tcMar>
              <w:left w:w="103" w:type="dxa"/>
            </w:tcMar>
          </w:tcPr>
          <w:p>
            <w:pPr>
              <w:pStyle w:val="Normal"/>
              <w:snapToGrid w:val="false"/>
              <w:spacing w:lineRule="auto" w:line="360"/>
              <w:jc w:val="center"/>
              <w:rPr>
                <w:sz w:val="20"/>
                <w:szCs w:val="20"/>
              </w:rPr>
            </w:pPr>
            <w:r>
              <w:rPr>
                <w:sz w:val="20"/>
                <w:szCs w:val="20"/>
              </w:rPr>
            </w:r>
          </w:p>
        </w:tc>
        <w:tc>
          <w:tcPr>
            <w:tcW w:w="900" w:type="dxa"/>
            <w:tcBorders>
              <w:left w:val="single" w:sz="4" w:space="0" w:color="000000"/>
            </w:tcBorders>
            <w:shd w:fill="auto" w:val="clear"/>
            <w:tcMar>
              <w:left w:w="103" w:type="dxa"/>
            </w:tcMar>
          </w:tcPr>
          <w:p>
            <w:pPr>
              <w:pStyle w:val="Normal"/>
              <w:snapToGrid w:val="false"/>
              <w:spacing w:lineRule="auto" w:line="360"/>
              <w:jc w:val="center"/>
              <w:rPr>
                <w:sz w:val="20"/>
                <w:szCs w:val="20"/>
              </w:rPr>
            </w:pPr>
            <w:r>
              <w:rPr>
                <w:sz w:val="20"/>
                <w:szCs w:val="20"/>
              </w:rPr>
            </w:r>
          </w:p>
        </w:tc>
        <w:tc>
          <w:tcPr>
            <w:tcW w:w="900" w:type="dxa"/>
            <w:tcBorders>
              <w:left w:val="single" w:sz="4" w:space="0" w:color="000000"/>
            </w:tcBorders>
            <w:shd w:fill="auto" w:val="clear"/>
            <w:tcMar>
              <w:left w:w="103" w:type="dxa"/>
            </w:tcMar>
          </w:tcPr>
          <w:p>
            <w:pPr>
              <w:pStyle w:val="Normal"/>
              <w:snapToGrid w:val="false"/>
              <w:spacing w:lineRule="auto" w:line="360"/>
              <w:jc w:val="center"/>
              <w:rPr>
                <w:sz w:val="20"/>
                <w:szCs w:val="20"/>
              </w:rPr>
            </w:pPr>
            <w:r>
              <w:rPr>
                <w:sz w:val="20"/>
                <w:szCs w:val="20"/>
              </w:rPr>
            </w:r>
          </w:p>
        </w:tc>
      </w:tr>
      <w:tr>
        <w:trPr>
          <w:trHeight w:val="280" w:hRule="atLeast"/>
        </w:trPr>
        <w:tc>
          <w:tcPr>
            <w:tcW w:w="1370" w:type="dxa"/>
            <w:tcBorders/>
            <w:shd w:fill="auto" w:val="clear"/>
          </w:tcPr>
          <w:p>
            <w:pPr>
              <w:pStyle w:val="Normal"/>
              <w:spacing w:lineRule="auto" w:line="360"/>
              <w:jc w:val="right"/>
              <w:rPr>
                <w:b/>
                <w:b/>
                <w:sz w:val="20"/>
                <w:szCs w:val="20"/>
              </w:rPr>
            </w:pPr>
            <w:r>
              <w:rPr>
                <w:b/>
                <w:sz w:val="20"/>
                <w:szCs w:val="20"/>
              </w:rPr>
              <w:t xml:space="preserve">24/7 </w:t>
            </w:r>
          </w:p>
        </w:tc>
        <w:tc>
          <w:tcPr>
            <w:tcW w:w="988" w:type="dxa"/>
            <w:tcBorders>
              <w:left w:val="single" w:sz="4" w:space="0" w:color="000000"/>
            </w:tcBorders>
            <w:shd w:fill="auto" w:val="clear"/>
            <w:tcMar>
              <w:left w:w="103" w:type="dxa"/>
            </w:tcMar>
          </w:tcPr>
          <w:p>
            <w:pPr>
              <w:pStyle w:val="Normal"/>
              <w:spacing w:lineRule="auto" w:line="360"/>
              <w:jc w:val="center"/>
              <w:rPr>
                <w:sz w:val="20"/>
                <w:szCs w:val="20"/>
              </w:rPr>
            </w:pPr>
            <w:r>
              <w:rPr>
                <w:sz w:val="20"/>
                <w:szCs w:val="20"/>
              </w:rPr>
              <w:t>7 (9.9)</w:t>
            </w:r>
          </w:p>
        </w:tc>
        <w:tc>
          <w:tcPr>
            <w:tcW w:w="990" w:type="dxa"/>
            <w:tcBorders>
              <w:left w:val="single" w:sz="4" w:space="0" w:color="000000"/>
            </w:tcBorders>
            <w:shd w:fill="auto" w:val="clear"/>
            <w:tcMar>
              <w:left w:w="103" w:type="dxa"/>
            </w:tcMar>
          </w:tcPr>
          <w:p>
            <w:pPr>
              <w:pStyle w:val="Normal"/>
              <w:spacing w:lineRule="auto" w:line="360"/>
              <w:jc w:val="center"/>
              <w:rPr>
                <w:sz w:val="20"/>
                <w:szCs w:val="20"/>
              </w:rPr>
            </w:pPr>
            <w:r>
              <w:rPr>
                <w:sz w:val="20"/>
                <w:szCs w:val="20"/>
              </w:rPr>
              <w:t>12 (12.8)</w:t>
            </w:r>
          </w:p>
        </w:tc>
        <w:tc>
          <w:tcPr>
            <w:tcW w:w="990" w:type="dxa"/>
            <w:tcBorders>
              <w:left w:val="single" w:sz="4" w:space="0" w:color="000000"/>
            </w:tcBorders>
            <w:shd w:fill="auto" w:val="clear"/>
            <w:tcMar>
              <w:left w:w="103" w:type="dxa"/>
            </w:tcMar>
          </w:tcPr>
          <w:p>
            <w:pPr>
              <w:pStyle w:val="Normal"/>
              <w:spacing w:lineRule="auto" w:line="360"/>
              <w:jc w:val="center"/>
              <w:rPr>
                <w:sz w:val="20"/>
                <w:szCs w:val="20"/>
              </w:rPr>
            </w:pPr>
            <w:r>
              <w:rPr>
                <w:sz w:val="20"/>
                <w:szCs w:val="20"/>
              </w:rPr>
              <w:t>10 (15.2)</w:t>
            </w:r>
          </w:p>
        </w:tc>
        <w:tc>
          <w:tcPr>
            <w:tcW w:w="990" w:type="dxa"/>
            <w:tcBorders>
              <w:left w:val="single" w:sz="4" w:space="0" w:color="000000"/>
            </w:tcBorders>
            <w:shd w:fill="auto" w:val="clear"/>
            <w:tcMar>
              <w:left w:w="103" w:type="dxa"/>
            </w:tcMar>
          </w:tcPr>
          <w:p>
            <w:pPr>
              <w:pStyle w:val="Normal"/>
              <w:spacing w:lineRule="auto" w:line="360"/>
              <w:jc w:val="center"/>
              <w:rPr>
                <w:sz w:val="20"/>
                <w:szCs w:val="20"/>
              </w:rPr>
            </w:pPr>
            <w:r>
              <w:rPr>
                <w:sz w:val="20"/>
                <w:szCs w:val="20"/>
              </w:rPr>
              <w:t>1 (1.4)</w:t>
            </w:r>
          </w:p>
        </w:tc>
        <w:tc>
          <w:tcPr>
            <w:tcW w:w="990" w:type="dxa"/>
            <w:tcBorders>
              <w:left w:val="single" w:sz="4" w:space="0" w:color="000000"/>
            </w:tcBorders>
            <w:shd w:fill="auto" w:val="clear"/>
            <w:tcMar>
              <w:left w:w="103" w:type="dxa"/>
            </w:tcMar>
          </w:tcPr>
          <w:p>
            <w:pPr>
              <w:pStyle w:val="Normal"/>
              <w:spacing w:lineRule="auto" w:line="360"/>
              <w:jc w:val="center"/>
              <w:rPr/>
            </w:pPr>
            <w:r>
              <w:rPr>
                <w:sz w:val="20"/>
                <w:szCs w:val="20"/>
              </w:rPr>
              <w:t>15 (9.0)</w:t>
            </w:r>
          </w:p>
        </w:tc>
        <w:tc>
          <w:tcPr>
            <w:tcW w:w="990" w:type="dxa"/>
            <w:tcBorders>
              <w:left w:val="single" w:sz="4" w:space="0" w:color="000000"/>
            </w:tcBorders>
            <w:shd w:fill="auto" w:val="clear"/>
            <w:tcMar>
              <w:left w:w="103" w:type="dxa"/>
            </w:tcMar>
          </w:tcPr>
          <w:p>
            <w:pPr>
              <w:pStyle w:val="Normal"/>
              <w:spacing w:lineRule="auto" w:line="360"/>
              <w:jc w:val="center"/>
              <w:rPr/>
            </w:pPr>
            <w:r>
              <w:rPr>
                <w:sz w:val="20"/>
                <w:szCs w:val="20"/>
              </w:rPr>
              <w:t>30 (30.3)</w:t>
            </w:r>
          </w:p>
        </w:tc>
        <w:tc>
          <w:tcPr>
            <w:tcW w:w="990" w:type="dxa"/>
            <w:tcBorders>
              <w:left w:val="single" w:sz="4" w:space="0" w:color="000000"/>
            </w:tcBorders>
            <w:shd w:fill="auto" w:val="clear"/>
            <w:tcMar>
              <w:left w:w="103" w:type="dxa"/>
            </w:tcMar>
          </w:tcPr>
          <w:p>
            <w:pPr>
              <w:pStyle w:val="Normal"/>
              <w:spacing w:lineRule="auto" w:line="360"/>
              <w:jc w:val="center"/>
              <w:rPr/>
            </w:pPr>
            <w:r>
              <w:rPr>
                <w:sz w:val="20"/>
                <w:szCs w:val="20"/>
              </w:rPr>
              <w:t>5 (23.8)</w:t>
            </w:r>
          </w:p>
        </w:tc>
        <w:tc>
          <w:tcPr>
            <w:tcW w:w="990" w:type="dxa"/>
            <w:tcBorders>
              <w:left w:val="single" w:sz="4" w:space="0" w:color="000000"/>
            </w:tcBorders>
            <w:shd w:fill="auto" w:val="clear"/>
            <w:tcMar>
              <w:left w:w="103" w:type="dxa"/>
            </w:tcMar>
          </w:tcPr>
          <w:p>
            <w:pPr>
              <w:pStyle w:val="Normal"/>
              <w:spacing w:lineRule="auto" w:line="360"/>
              <w:jc w:val="center"/>
              <w:rPr/>
            </w:pPr>
            <w:r>
              <w:rPr>
                <w:sz w:val="20"/>
                <w:szCs w:val="20"/>
              </w:rPr>
              <w:t>6 (18.8)</w:t>
            </w:r>
          </w:p>
        </w:tc>
        <w:tc>
          <w:tcPr>
            <w:tcW w:w="900" w:type="dxa"/>
            <w:tcBorders>
              <w:left w:val="single" w:sz="4" w:space="0" w:color="000000"/>
            </w:tcBorders>
            <w:shd w:fill="auto" w:val="clear"/>
            <w:tcMar>
              <w:left w:w="103" w:type="dxa"/>
            </w:tcMar>
          </w:tcPr>
          <w:p>
            <w:pPr>
              <w:pStyle w:val="Normal"/>
              <w:spacing w:lineRule="auto" w:line="360"/>
              <w:jc w:val="center"/>
              <w:rPr>
                <w:sz w:val="20"/>
                <w:szCs w:val="20"/>
              </w:rPr>
            </w:pPr>
            <w:r>
              <w:rPr>
                <w:sz w:val="20"/>
                <w:szCs w:val="20"/>
              </w:rPr>
              <w:t>0</w:t>
            </w:r>
          </w:p>
        </w:tc>
        <w:tc>
          <w:tcPr>
            <w:tcW w:w="990" w:type="dxa"/>
            <w:tcBorders>
              <w:left w:val="single" w:sz="4" w:space="0" w:color="000000"/>
            </w:tcBorders>
            <w:shd w:fill="auto" w:val="clear"/>
            <w:tcMar>
              <w:left w:w="103" w:type="dxa"/>
            </w:tcMar>
          </w:tcPr>
          <w:p>
            <w:pPr>
              <w:pStyle w:val="Normal"/>
              <w:spacing w:lineRule="auto" w:line="360"/>
              <w:jc w:val="center"/>
              <w:rPr/>
            </w:pPr>
            <w:r>
              <w:rPr>
                <w:sz w:val="20"/>
                <w:szCs w:val="20"/>
              </w:rPr>
              <w:t>9 (36.0)</w:t>
            </w:r>
          </w:p>
        </w:tc>
        <w:tc>
          <w:tcPr>
            <w:tcW w:w="900" w:type="dxa"/>
            <w:tcBorders>
              <w:left w:val="single" w:sz="4" w:space="0" w:color="000000"/>
            </w:tcBorders>
            <w:shd w:fill="auto" w:val="clear"/>
            <w:tcMar>
              <w:left w:w="103" w:type="dxa"/>
            </w:tcMar>
          </w:tcPr>
          <w:p>
            <w:pPr>
              <w:pStyle w:val="Normal"/>
              <w:spacing w:lineRule="auto" w:line="360"/>
              <w:jc w:val="center"/>
              <w:rPr>
                <w:sz w:val="20"/>
                <w:szCs w:val="20"/>
              </w:rPr>
            </w:pPr>
            <w:r>
              <w:rPr>
                <w:sz w:val="20"/>
                <w:szCs w:val="20"/>
              </w:rPr>
              <w:t>0</w:t>
            </w:r>
          </w:p>
        </w:tc>
        <w:tc>
          <w:tcPr>
            <w:tcW w:w="900" w:type="dxa"/>
            <w:tcBorders>
              <w:left w:val="single" w:sz="4" w:space="0" w:color="000000"/>
            </w:tcBorders>
            <w:shd w:fill="auto" w:val="clear"/>
            <w:tcMar>
              <w:left w:w="103" w:type="dxa"/>
            </w:tcMar>
          </w:tcPr>
          <w:p>
            <w:pPr>
              <w:pStyle w:val="Normal"/>
              <w:spacing w:lineRule="auto" w:line="360"/>
              <w:jc w:val="center"/>
              <w:rPr>
                <w:sz w:val="20"/>
                <w:szCs w:val="20"/>
              </w:rPr>
            </w:pPr>
            <w:r>
              <w:rPr>
                <w:sz w:val="20"/>
                <w:szCs w:val="20"/>
              </w:rPr>
              <w:t>0</w:t>
            </w:r>
          </w:p>
        </w:tc>
        <w:tc>
          <w:tcPr>
            <w:tcW w:w="900" w:type="dxa"/>
            <w:tcBorders>
              <w:left w:val="single" w:sz="4" w:space="0" w:color="000000"/>
            </w:tcBorders>
            <w:shd w:fill="auto" w:val="clear"/>
            <w:tcMar>
              <w:left w:w="103" w:type="dxa"/>
            </w:tcMar>
          </w:tcPr>
          <w:p>
            <w:pPr>
              <w:pStyle w:val="Normal"/>
              <w:spacing w:lineRule="auto" w:line="360"/>
              <w:jc w:val="center"/>
              <w:rPr>
                <w:sz w:val="20"/>
                <w:szCs w:val="20"/>
              </w:rPr>
            </w:pPr>
            <w:r>
              <w:rPr>
                <w:sz w:val="20"/>
                <w:szCs w:val="20"/>
              </w:rPr>
              <w:t>0</w:t>
            </w:r>
          </w:p>
        </w:tc>
      </w:tr>
      <w:tr>
        <w:trPr>
          <w:trHeight w:val="280" w:hRule="atLeast"/>
        </w:trPr>
        <w:tc>
          <w:tcPr>
            <w:tcW w:w="1370" w:type="dxa"/>
            <w:tcBorders>
              <w:bottom w:val="single" w:sz="4" w:space="0" w:color="000000"/>
              <w:insideH w:val="single" w:sz="4" w:space="0" w:color="000000"/>
            </w:tcBorders>
            <w:shd w:fill="auto" w:val="clear"/>
          </w:tcPr>
          <w:p>
            <w:pPr>
              <w:pStyle w:val="Normal"/>
              <w:spacing w:lineRule="auto" w:line="360"/>
              <w:jc w:val="right"/>
              <w:rPr>
                <w:b/>
                <w:b/>
                <w:sz w:val="20"/>
                <w:szCs w:val="20"/>
              </w:rPr>
            </w:pPr>
            <w:r>
              <w:rPr>
                <w:b/>
                <w:sz w:val="20"/>
                <w:szCs w:val="20"/>
              </w:rPr>
              <w:t xml:space="preserve">Limited </w:t>
            </w:r>
          </w:p>
        </w:tc>
        <w:tc>
          <w:tcPr>
            <w:tcW w:w="988" w:type="dxa"/>
            <w:tcBorders>
              <w:left w:val="single" w:sz="4" w:space="0" w:color="000000"/>
              <w:bottom w:val="single" w:sz="4" w:space="0" w:color="000000"/>
              <w:insideH w:val="single" w:sz="4" w:space="0" w:color="000000"/>
            </w:tcBorders>
            <w:shd w:fill="auto" w:val="clear"/>
            <w:tcMar>
              <w:left w:w="103" w:type="dxa"/>
            </w:tcMar>
          </w:tcPr>
          <w:p>
            <w:pPr>
              <w:pStyle w:val="Normal"/>
              <w:spacing w:lineRule="auto" w:line="360"/>
              <w:jc w:val="center"/>
              <w:rPr>
                <w:sz w:val="20"/>
                <w:szCs w:val="20"/>
              </w:rPr>
            </w:pPr>
            <w:r>
              <w:rPr>
                <w:sz w:val="20"/>
                <w:szCs w:val="20"/>
              </w:rPr>
              <w:t>10 (14.1)</w:t>
            </w:r>
          </w:p>
        </w:tc>
        <w:tc>
          <w:tcPr>
            <w:tcW w:w="990" w:type="dxa"/>
            <w:tcBorders>
              <w:left w:val="single" w:sz="4" w:space="0" w:color="000000"/>
              <w:bottom w:val="single" w:sz="4" w:space="0" w:color="000000"/>
              <w:insideH w:val="single" w:sz="4" w:space="0" w:color="000000"/>
            </w:tcBorders>
            <w:shd w:fill="auto" w:val="clear"/>
            <w:tcMar>
              <w:left w:w="103" w:type="dxa"/>
            </w:tcMar>
          </w:tcPr>
          <w:p>
            <w:pPr>
              <w:pStyle w:val="Normal"/>
              <w:spacing w:lineRule="auto" w:line="360"/>
              <w:jc w:val="center"/>
              <w:rPr>
                <w:sz w:val="20"/>
                <w:szCs w:val="20"/>
              </w:rPr>
            </w:pPr>
            <w:r>
              <w:rPr>
                <w:sz w:val="20"/>
                <w:szCs w:val="20"/>
              </w:rPr>
              <w:t>11 (11.7)</w:t>
            </w:r>
          </w:p>
        </w:tc>
        <w:tc>
          <w:tcPr>
            <w:tcW w:w="990" w:type="dxa"/>
            <w:tcBorders>
              <w:left w:val="single" w:sz="4" w:space="0" w:color="000000"/>
              <w:bottom w:val="single" w:sz="4" w:space="0" w:color="000000"/>
              <w:insideH w:val="single" w:sz="4" w:space="0" w:color="000000"/>
            </w:tcBorders>
            <w:shd w:fill="auto" w:val="clear"/>
            <w:tcMar>
              <w:left w:w="103" w:type="dxa"/>
            </w:tcMar>
          </w:tcPr>
          <w:p>
            <w:pPr>
              <w:pStyle w:val="Normal"/>
              <w:spacing w:lineRule="auto" w:line="360"/>
              <w:jc w:val="center"/>
              <w:rPr>
                <w:sz w:val="20"/>
                <w:szCs w:val="20"/>
              </w:rPr>
            </w:pPr>
            <w:r>
              <w:rPr>
                <w:sz w:val="20"/>
                <w:szCs w:val="20"/>
              </w:rPr>
              <w:t xml:space="preserve">0 </w:t>
            </w:r>
          </w:p>
        </w:tc>
        <w:tc>
          <w:tcPr>
            <w:tcW w:w="990" w:type="dxa"/>
            <w:tcBorders>
              <w:left w:val="single" w:sz="4" w:space="0" w:color="000000"/>
              <w:bottom w:val="single" w:sz="4" w:space="0" w:color="000000"/>
              <w:insideH w:val="single" w:sz="4" w:space="0" w:color="000000"/>
            </w:tcBorders>
            <w:shd w:fill="auto" w:val="clear"/>
            <w:tcMar>
              <w:left w:w="103" w:type="dxa"/>
            </w:tcMar>
          </w:tcPr>
          <w:p>
            <w:pPr>
              <w:pStyle w:val="Normal"/>
              <w:spacing w:lineRule="auto" w:line="360"/>
              <w:jc w:val="center"/>
              <w:rPr>
                <w:sz w:val="20"/>
                <w:szCs w:val="20"/>
              </w:rPr>
            </w:pPr>
            <w:r>
              <w:rPr>
                <w:sz w:val="20"/>
                <w:szCs w:val="20"/>
              </w:rPr>
              <w:t>10 (14.3)</w:t>
            </w:r>
          </w:p>
        </w:tc>
        <w:tc>
          <w:tcPr>
            <w:tcW w:w="990" w:type="dxa"/>
            <w:tcBorders>
              <w:left w:val="single" w:sz="4" w:space="0" w:color="000000"/>
              <w:bottom w:val="single" w:sz="4" w:space="0" w:color="000000"/>
              <w:insideH w:val="single" w:sz="4" w:space="0" w:color="000000"/>
            </w:tcBorders>
            <w:shd w:fill="auto" w:val="clear"/>
            <w:tcMar>
              <w:left w:w="103" w:type="dxa"/>
            </w:tcMar>
          </w:tcPr>
          <w:p>
            <w:pPr>
              <w:pStyle w:val="Normal"/>
              <w:spacing w:lineRule="auto" w:line="360"/>
              <w:jc w:val="center"/>
              <w:rPr/>
            </w:pPr>
            <w:r>
              <w:rPr>
                <w:sz w:val="20"/>
                <w:szCs w:val="20"/>
              </w:rPr>
              <w:t>45 (27.1)</w:t>
            </w:r>
          </w:p>
        </w:tc>
        <w:tc>
          <w:tcPr>
            <w:tcW w:w="990" w:type="dxa"/>
            <w:tcBorders>
              <w:left w:val="single" w:sz="4" w:space="0" w:color="000000"/>
              <w:bottom w:val="single" w:sz="4" w:space="0" w:color="000000"/>
              <w:insideH w:val="single" w:sz="4" w:space="0" w:color="000000"/>
            </w:tcBorders>
            <w:shd w:fill="auto" w:val="clear"/>
            <w:tcMar>
              <w:left w:w="103" w:type="dxa"/>
            </w:tcMar>
          </w:tcPr>
          <w:p>
            <w:pPr>
              <w:pStyle w:val="Normal"/>
              <w:spacing w:lineRule="auto" w:line="360"/>
              <w:jc w:val="center"/>
              <w:rPr>
                <w:sz w:val="20"/>
                <w:szCs w:val="20"/>
              </w:rPr>
            </w:pPr>
            <w:r>
              <w:rPr>
                <w:sz w:val="20"/>
                <w:szCs w:val="20"/>
              </w:rPr>
              <w:t>0</w:t>
            </w:r>
          </w:p>
        </w:tc>
        <w:tc>
          <w:tcPr>
            <w:tcW w:w="990" w:type="dxa"/>
            <w:tcBorders>
              <w:left w:val="single" w:sz="4" w:space="0" w:color="000000"/>
              <w:bottom w:val="single" w:sz="4" w:space="0" w:color="000000"/>
              <w:insideH w:val="single" w:sz="4" w:space="0" w:color="000000"/>
            </w:tcBorders>
            <w:shd w:fill="auto" w:val="clear"/>
            <w:tcMar>
              <w:left w:w="103" w:type="dxa"/>
            </w:tcMar>
          </w:tcPr>
          <w:p>
            <w:pPr>
              <w:pStyle w:val="Normal"/>
              <w:spacing w:lineRule="auto" w:line="360"/>
              <w:jc w:val="center"/>
              <w:rPr/>
            </w:pPr>
            <w:r>
              <w:rPr>
                <w:sz w:val="20"/>
                <w:szCs w:val="20"/>
              </w:rPr>
              <w:t>6 (28.6)</w:t>
            </w:r>
          </w:p>
        </w:tc>
        <w:tc>
          <w:tcPr>
            <w:tcW w:w="990" w:type="dxa"/>
            <w:tcBorders>
              <w:left w:val="single" w:sz="4" w:space="0" w:color="000000"/>
              <w:bottom w:val="single" w:sz="4" w:space="0" w:color="000000"/>
              <w:insideH w:val="single" w:sz="4" w:space="0" w:color="000000"/>
            </w:tcBorders>
            <w:shd w:fill="auto" w:val="clear"/>
            <w:tcMar>
              <w:left w:w="103" w:type="dxa"/>
            </w:tcMar>
          </w:tcPr>
          <w:p>
            <w:pPr>
              <w:pStyle w:val="Normal"/>
              <w:spacing w:lineRule="auto" w:line="360"/>
              <w:jc w:val="center"/>
              <w:rPr/>
            </w:pPr>
            <w:r>
              <w:rPr>
                <w:sz w:val="20"/>
                <w:szCs w:val="20"/>
              </w:rPr>
              <w:t>3 (9.4)</w:t>
            </w:r>
          </w:p>
        </w:tc>
        <w:tc>
          <w:tcPr>
            <w:tcW w:w="900" w:type="dxa"/>
            <w:tcBorders>
              <w:left w:val="single" w:sz="4" w:space="0" w:color="000000"/>
              <w:bottom w:val="single" w:sz="4" w:space="0" w:color="000000"/>
              <w:insideH w:val="single" w:sz="4" w:space="0" w:color="000000"/>
            </w:tcBorders>
            <w:shd w:fill="auto" w:val="clear"/>
            <w:tcMar>
              <w:left w:w="103" w:type="dxa"/>
            </w:tcMar>
          </w:tcPr>
          <w:p>
            <w:pPr>
              <w:pStyle w:val="Normal"/>
              <w:spacing w:lineRule="auto" w:line="360"/>
              <w:jc w:val="center"/>
              <w:rPr/>
            </w:pPr>
            <w:r>
              <w:rPr>
                <w:sz w:val="20"/>
                <w:szCs w:val="20"/>
              </w:rPr>
              <w:t>1 (14.3)</w:t>
            </w:r>
          </w:p>
        </w:tc>
        <w:tc>
          <w:tcPr>
            <w:tcW w:w="990" w:type="dxa"/>
            <w:tcBorders>
              <w:left w:val="single" w:sz="4" w:space="0" w:color="000000"/>
              <w:bottom w:val="single" w:sz="4" w:space="0" w:color="000000"/>
              <w:insideH w:val="single" w:sz="4" w:space="0" w:color="000000"/>
            </w:tcBorders>
            <w:shd w:fill="auto" w:val="clear"/>
            <w:tcMar>
              <w:left w:w="103" w:type="dxa"/>
            </w:tcMar>
          </w:tcPr>
          <w:p>
            <w:pPr>
              <w:pStyle w:val="Normal"/>
              <w:spacing w:lineRule="auto" w:line="360"/>
              <w:jc w:val="center"/>
              <w:rPr/>
            </w:pPr>
            <w:r>
              <w:rPr>
                <w:sz w:val="20"/>
                <w:szCs w:val="20"/>
              </w:rPr>
              <w:t>1 (4.0)</w:t>
            </w:r>
          </w:p>
        </w:tc>
        <w:tc>
          <w:tcPr>
            <w:tcW w:w="900" w:type="dxa"/>
            <w:tcBorders>
              <w:left w:val="single" w:sz="4" w:space="0" w:color="000000"/>
              <w:bottom w:val="single" w:sz="4" w:space="0" w:color="000000"/>
              <w:insideH w:val="single" w:sz="4" w:space="0" w:color="000000"/>
            </w:tcBorders>
            <w:shd w:fill="auto" w:val="clear"/>
            <w:tcMar>
              <w:left w:w="103" w:type="dxa"/>
            </w:tcMar>
          </w:tcPr>
          <w:p>
            <w:pPr>
              <w:pStyle w:val="Normal"/>
              <w:spacing w:lineRule="auto" w:line="360"/>
              <w:jc w:val="center"/>
              <w:rPr>
                <w:sz w:val="20"/>
                <w:szCs w:val="20"/>
              </w:rPr>
            </w:pPr>
            <w:r>
              <w:rPr>
                <w:sz w:val="20"/>
                <w:szCs w:val="20"/>
              </w:rPr>
              <w:t>0</w:t>
            </w:r>
          </w:p>
        </w:tc>
        <w:tc>
          <w:tcPr>
            <w:tcW w:w="900" w:type="dxa"/>
            <w:tcBorders>
              <w:left w:val="single" w:sz="4" w:space="0" w:color="000000"/>
              <w:bottom w:val="single" w:sz="4" w:space="0" w:color="000000"/>
              <w:insideH w:val="single" w:sz="4" w:space="0" w:color="000000"/>
            </w:tcBorders>
            <w:shd w:fill="auto" w:val="clear"/>
            <w:tcMar>
              <w:left w:w="103" w:type="dxa"/>
            </w:tcMar>
          </w:tcPr>
          <w:p>
            <w:pPr>
              <w:pStyle w:val="Normal"/>
              <w:spacing w:lineRule="auto" w:line="360"/>
              <w:jc w:val="center"/>
              <w:rPr/>
            </w:pPr>
            <w:r>
              <w:rPr>
                <w:sz w:val="20"/>
                <w:szCs w:val="20"/>
              </w:rPr>
              <w:t>1 (50.0)</w:t>
            </w:r>
          </w:p>
        </w:tc>
        <w:tc>
          <w:tcPr>
            <w:tcW w:w="900" w:type="dxa"/>
            <w:tcBorders>
              <w:left w:val="single" w:sz="4" w:space="0" w:color="000000"/>
              <w:bottom w:val="single" w:sz="4" w:space="0" w:color="000000"/>
              <w:insideH w:val="single" w:sz="4" w:space="0" w:color="000000"/>
            </w:tcBorders>
            <w:shd w:fill="auto" w:val="clear"/>
            <w:tcMar>
              <w:left w:w="103" w:type="dxa"/>
            </w:tcMar>
          </w:tcPr>
          <w:p>
            <w:pPr>
              <w:pStyle w:val="Normal"/>
              <w:spacing w:lineRule="auto" w:line="360"/>
              <w:jc w:val="center"/>
              <w:rPr/>
            </w:pPr>
            <w:r>
              <w:rPr>
                <w:sz w:val="20"/>
                <w:szCs w:val="20"/>
              </w:rPr>
              <w:t>1 (14.3)</w:t>
            </w:r>
          </w:p>
        </w:tc>
      </w:tr>
      <w:tr>
        <w:trPr>
          <w:trHeight w:val="280" w:hRule="atLeast"/>
        </w:trPr>
        <w:tc>
          <w:tcPr>
            <w:tcW w:w="1370" w:type="dxa"/>
            <w:tcBorders>
              <w:top w:val="single" w:sz="4" w:space="0" w:color="000000"/>
              <w:bottom w:val="single" w:sz="4" w:space="0" w:color="000000"/>
              <w:insideH w:val="single" w:sz="4" w:space="0" w:color="000000"/>
            </w:tcBorders>
            <w:shd w:fill="auto" w:val="clear"/>
          </w:tcPr>
          <w:p>
            <w:pPr>
              <w:pStyle w:val="Normal"/>
              <w:spacing w:lineRule="auto" w:line="360"/>
              <w:jc w:val="right"/>
              <w:rPr>
                <w:b/>
                <w:b/>
                <w:sz w:val="20"/>
                <w:szCs w:val="20"/>
              </w:rPr>
            </w:pPr>
            <w:r>
              <w:rPr>
                <w:b/>
                <w:sz w:val="20"/>
                <w:szCs w:val="20"/>
              </w:rPr>
              <w:t>Any Imaging (24/7 or Limited)</w:t>
            </w:r>
          </w:p>
        </w:tc>
        <w:tc>
          <w:tcPr>
            <w:tcW w:w="98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360"/>
              <w:jc w:val="center"/>
              <w:rPr>
                <w:sz w:val="20"/>
                <w:szCs w:val="20"/>
              </w:rPr>
            </w:pPr>
            <w:r>
              <w:rPr>
                <w:sz w:val="20"/>
                <w:szCs w:val="20"/>
              </w:rPr>
              <w:t>28 (39.4)</w:t>
            </w:r>
          </w:p>
        </w:tc>
        <w:tc>
          <w:tcPr>
            <w:tcW w:w="99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360"/>
              <w:jc w:val="center"/>
              <w:rPr>
                <w:sz w:val="20"/>
                <w:szCs w:val="20"/>
              </w:rPr>
            </w:pPr>
            <w:r>
              <w:rPr>
                <w:sz w:val="20"/>
                <w:szCs w:val="20"/>
              </w:rPr>
              <w:t>15 (16.0)</w:t>
            </w:r>
          </w:p>
        </w:tc>
        <w:tc>
          <w:tcPr>
            <w:tcW w:w="99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360"/>
              <w:jc w:val="center"/>
              <w:rPr>
                <w:sz w:val="20"/>
                <w:szCs w:val="20"/>
              </w:rPr>
            </w:pPr>
            <w:r>
              <w:rPr>
                <w:sz w:val="20"/>
                <w:szCs w:val="20"/>
              </w:rPr>
              <w:t>12 (18.2)</w:t>
            </w:r>
          </w:p>
        </w:tc>
        <w:tc>
          <w:tcPr>
            <w:tcW w:w="99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360"/>
              <w:jc w:val="center"/>
              <w:rPr>
                <w:sz w:val="20"/>
                <w:szCs w:val="20"/>
              </w:rPr>
            </w:pPr>
            <w:r>
              <w:rPr>
                <w:sz w:val="20"/>
                <w:szCs w:val="20"/>
              </w:rPr>
              <w:t>5 (7.1)</w:t>
            </w:r>
          </w:p>
        </w:tc>
        <w:tc>
          <w:tcPr>
            <w:tcW w:w="99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360"/>
              <w:jc w:val="center"/>
              <w:rPr>
                <w:sz w:val="20"/>
                <w:szCs w:val="20"/>
              </w:rPr>
            </w:pPr>
            <w:r>
              <w:rPr>
                <w:sz w:val="20"/>
                <w:szCs w:val="20"/>
              </w:rPr>
              <w:t>86 (51.8)</w:t>
            </w:r>
          </w:p>
        </w:tc>
        <w:tc>
          <w:tcPr>
            <w:tcW w:w="99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360"/>
              <w:jc w:val="center"/>
              <w:rPr>
                <w:sz w:val="20"/>
                <w:szCs w:val="20"/>
              </w:rPr>
            </w:pPr>
            <w:r>
              <w:rPr>
                <w:sz w:val="20"/>
                <w:szCs w:val="20"/>
              </w:rPr>
              <w:t>89 (89.9)</w:t>
            </w:r>
          </w:p>
        </w:tc>
        <w:tc>
          <w:tcPr>
            <w:tcW w:w="99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360"/>
              <w:jc w:val="center"/>
              <w:rPr>
                <w:sz w:val="20"/>
                <w:szCs w:val="20"/>
              </w:rPr>
            </w:pPr>
            <w:r>
              <w:rPr>
                <w:sz w:val="20"/>
                <w:szCs w:val="20"/>
              </w:rPr>
              <w:t>11 (52.3)</w:t>
            </w:r>
          </w:p>
        </w:tc>
        <w:tc>
          <w:tcPr>
            <w:tcW w:w="99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360"/>
              <w:jc w:val="center"/>
              <w:rPr>
                <w:sz w:val="20"/>
                <w:szCs w:val="20"/>
              </w:rPr>
            </w:pPr>
            <w:r>
              <w:rPr>
                <w:sz w:val="20"/>
                <w:szCs w:val="20"/>
              </w:rPr>
              <w:t>12 (37.5)</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360"/>
              <w:jc w:val="center"/>
              <w:rPr>
                <w:sz w:val="20"/>
                <w:szCs w:val="20"/>
              </w:rPr>
            </w:pPr>
            <w:r>
              <w:rPr>
                <w:sz w:val="20"/>
                <w:szCs w:val="20"/>
              </w:rPr>
              <w:t>1 (14.3)</w:t>
            </w:r>
          </w:p>
        </w:tc>
        <w:tc>
          <w:tcPr>
            <w:tcW w:w="99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360"/>
              <w:jc w:val="center"/>
              <w:rPr>
                <w:sz w:val="20"/>
                <w:szCs w:val="20"/>
              </w:rPr>
            </w:pPr>
            <w:r>
              <w:rPr>
                <w:sz w:val="20"/>
                <w:szCs w:val="20"/>
              </w:rPr>
              <w:t>11 (44.0)</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360"/>
              <w:jc w:val="center"/>
              <w:rPr>
                <w:sz w:val="20"/>
                <w:szCs w:val="20"/>
              </w:rPr>
            </w:pPr>
            <w:r>
              <w:rPr>
                <w:sz w:val="20"/>
                <w:szCs w:val="20"/>
              </w:rPr>
              <w:t>1 (25.0)</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360"/>
              <w:jc w:val="center"/>
              <w:rPr>
                <w:sz w:val="20"/>
                <w:szCs w:val="20"/>
              </w:rPr>
            </w:pPr>
            <w:r>
              <w:rPr>
                <w:sz w:val="20"/>
                <w:szCs w:val="20"/>
              </w:rPr>
              <w:t>0 (0.0)</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360"/>
              <w:jc w:val="center"/>
              <w:rPr>
                <w:sz w:val="20"/>
                <w:szCs w:val="20"/>
              </w:rPr>
            </w:pPr>
            <w:r>
              <w:rPr>
                <w:sz w:val="20"/>
                <w:szCs w:val="20"/>
              </w:rPr>
              <w:t>1 (14.3)</w:t>
            </w:r>
          </w:p>
        </w:tc>
      </w:tr>
    </w:tbl>
    <w:p>
      <w:pPr>
        <w:pStyle w:val="Normal"/>
        <w:spacing w:lineRule="auto" w:line="360"/>
        <w:rPr/>
      </w:pPr>
      <w:r>
        <w:rPr>
          <w:b/>
        </w:rPr>
        <w:t>TABLE 2 Decision Support Tools</w:t>
      </w:r>
    </w:p>
    <w:p>
      <w:pPr>
        <w:pStyle w:val="Normal"/>
        <w:spacing w:lineRule="auto" w:line="360"/>
        <w:rPr>
          <w:b/>
          <w:b/>
        </w:rPr>
      </w:pPr>
      <w:r>
        <w:rPr>
          <w:b/>
        </w:rPr>
      </w:r>
    </w:p>
    <w:tbl>
      <w:tblPr>
        <w:tblW w:w="9972" w:type="dxa"/>
        <w:jc w:val="left"/>
        <w:tblInd w:w="0" w:type="dxa"/>
        <w:tblBorders>
          <w:top w:val="single" w:sz="4" w:space="0" w:color="000000"/>
          <w:bottom w:val="single" w:sz="4" w:space="0" w:color="000000"/>
          <w:insideH w:val="single" w:sz="4" w:space="0" w:color="000000"/>
        </w:tblBorders>
        <w:tblCellMar>
          <w:top w:w="0" w:type="dxa"/>
          <w:left w:w="108" w:type="dxa"/>
          <w:bottom w:w="0" w:type="dxa"/>
          <w:right w:w="108" w:type="dxa"/>
        </w:tblCellMar>
      </w:tblPr>
      <w:tblGrid>
        <w:gridCol w:w="2949"/>
        <w:gridCol w:w="1477"/>
        <w:gridCol w:w="3216"/>
        <w:gridCol w:w="2330"/>
      </w:tblGrid>
      <w:tr>
        <w:trPr/>
        <w:tc>
          <w:tcPr>
            <w:tcW w:w="2949" w:type="dxa"/>
            <w:tcBorders>
              <w:top w:val="single" w:sz="4" w:space="0" w:color="000000"/>
              <w:bottom w:val="single" w:sz="4" w:space="0" w:color="000000"/>
              <w:insideH w:val="single" w:sz="4" w:space="0" w:color="000000"/>
            </w:tcBorders>
            <w:shd w:fill="auto" w:val="clear"/>
          </w:tcPr>
          <w:p>
            <w:pPr>
              <w:pStyle w:val="Normal"/>
              <w:spacing w:lineRule="auto" w:line="360"/>
              <w:rPr>
                <w:b/>
                <w:b/>
              </w:rPr>
            </w:pPr>
            <w:r>
              <w:rPr>
                <w:b/>
              </w:rPr>
              <w:t>Province</w:t>
            </w:r>
          </w:p>
        </w:tc>
        <w:tc>
          <w:tcPr>
            <w:tcW w:w="147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360"/>
              <w:jc w:val="center"/>
              <w:rPr>
                <w:b/>
                <w:b/>
              </w:rPr>
            </w:pPr>
            <w:r>
              <w:rPr>
                <w:b/>
              </w:rPr>
              <w:t># Hospitals</w:t>
            </w:r>
          </w:p>
        </w:tc>
        <w:tc>
          <w:tcPr>
            <w:tcW w:w="321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360"/>
              <w:jc w:val="center"/>
              <w:rPr>
                <w:b/>
                <w:b/>
              </w:rPr>
            </w:pPr>
            <w:r>
              <w:rPr>
                <w:b/>
              </w:rPr>
              <w:t xml:space="preserve"># Hospitals with </w:t>
            </w:r>
          </w:p>
          <w:p>
            <w:pPr>
              <w:pStyle w:val="Normal"/>
              <w:spacing w:lineRule="auto" w:line="360"/>
              <w:jc w:val="center"/>
              <w:rPr>
                <w:b/>
                <w:b/>
              </w:rPr>
            </w:pPr>
            <w:r>
              <w:rPr>
                <w:b/>
              </w:rPr>
              <w:t>Diagnostic Critical Pathway</w:t>
            </w:r>
          </w:p>
        </w:tc>
        <w:tc>
          <w:tcPr>
            <w:tcW w:w="233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360"/>
              <w:jc w:val="center"/>
              <w:rPr>
                <w:b/>
                <w:b/>
              </w:rPr>
            </w:pPr>
            <w:r>
              <w:rPr>
                <w:b/>
              </w:rPr>
              <w:t xml:space="preserve"># Hospitals with </w:t>
            </w:r>
          </w:p>
          <w:p>
            <w:pPr>
              <w:pStyle w:val="Normal"/>
              <w:spacing w:lineRule="auto" w:line="360"/>
              <w:jc w:val="center"/>
              <w:rPr>
                <w:b/>
                <w:b/>
              </w:rPr>
            </w:pPr>
            <w:r>
              <w:rPr>
                <w:b/>
              </w:rPr>
              <w:t>Computer Prompts</w:t>
            </w:r>
          </w:p>
        </w:tc>
      </w:tr>
      <w:tr>
        <w:trPr/>
        <w:tc>
          <w:tcPr>
            <w:tcW w:w="2949" w:type="dxa"/>
            <w:tcBorders>
              <w:top w:val="single" w:sz="4" w:space="0" w:color="000000"/>
            </w:tcBorders>
            <w:shd w:fill="auto" w:val="clear"/>
          </w:tcPr>
          <w:p>
            <w:pPr>
              <w:pStyle w:val="Normal"/>
              <w:spacing w:lineRule="auto" w:line="360"/>
              <w:rPr/>
            </w:pPr>
            <w:r>
              <w:rPr/>
              <w:t>British Columbia</w:t>
            </w:r>
          </w:p>
        </w:tc>
        <w:tc>
          <w:tcPr>
            <w:tcW w:w="1477" w:type="dxa"/>
            <w:tcBorders>
              <w:top w:val="single" w:sz="4" w:space="0" w:color="000000"/>
              <w:left w:val="single" w:sz="4" w:space="0" w:color="000000"/>
            </w:tcBorders>
            <w:shd w:fill="auto" w:val="clear"/>
            <w:tcMar>
              <w:left w:w="103" w:type="dxa"/>
            </w:tcMar>
          </w:tcPr>
          <w:p>
            <w:pPr>
              <w:pStyle w:val="Normal"/>
              <w:spacing w:lineRule="auto" w:line="360"/>
              <w:jc w:val="center"/>
              <w:rPr/>
            </w:pPr>
            <w:r>
              <w:rPr/>
              <w:t>71</w:t>
            </w:r>
          </w:p>
        </w:tc>
        <w:tc>
          <w:tcPr>
            <w:tcW w:w="3216" w:type="dxa"/>
            <w:tcBorders>
              <w:top w:val="single" w:sz="4" w:space="0" w:color="000000"/>
              <w:left w:val="single" w:sz="4" w:space="0" w:color="000000"/>
            </w:tcBorders>
            <w:shd w:fill="auto" w:val="clear"/>
            <w:tcMar>
              <w:left w:w="103" w:type="dxa"/>
            </w:tcMar>
          </w:tcPr>
          <w:p>
            <w:pPr>
              <w:pStyle w:val="Normal"/>
              <w:spacing w:lineRule="auto" w:line="360"/>
              <w:jc w:val="center"/>
              <w:rPr/>
            </w:pPr>
            <w:r>
              <w:rPr/>
              <w:t>12 (16.9%)</w:t>
            </w:r>
          </w:p>
        </w:tc>
        <w:tc>
          <w:tcPr>
            <w:tcW w:w="2330" w:type="dxa"/>
            <w:tcBorders>
              <w:top w:val="single" w:sz="4" w:space="0" w:color="000000"/>
              <w:left w:val="single" w:sz="4" w:space="0" w:color="000000"/>
            </w:tcBorders>
            <w:shd w:fill="auto" w:val="clear"/>
            <w:tcMar>
              <w:left w:w="103" w:type="dxa"/>
            </w:tcMar>
          </w:tcPr>
          <w:p>
            <w:pPr>
              <w:pStyle w:val="Normal"/>
              <w:spacing w:lineRule="auto" w:line="360"/>
              <w:jc w:val="center"/>
              <w:rPr/>
            </w:pPr>
            <w:r>
              <w:rPr/>
              <w:t>1 (1.4%)</w:t>
            </w:r>
          </w:p>
        </w:tc>
      </w:tr>
      <w:tr>
        <w:trPr/>
        <w:tc>
          <w:tcPr>
            <w:tcW w:w="2949" w:type="dxa"/>
            <w:tcBorders/>
            <w:shd w:fill="auto" w:val="clear"/>
          </w:tcPr>
          <w:p>
            <w:pPr>
              <w:pStyle w:val="Normal"/>
              <w:spacing w:lineRule="auto" w:line="360"/>
              <w:rPr/>
            </w:pPr>
            <w:r>
              <w:rPr/>
              <w:t>Alberta</w:t>
            </w:r>
          </w:p>
        </w:tc>
        <w:tc>
          <w:tcPr>
            <w:tcW w:w="1477" w:type="dxa"/>
            <w:tcBorders>
              <w:left w:val="single" w:sz="4" w:space="0" w:color="000000"/>
            </w:tcBorders>
            <w:shd w:fill="auto" w:val="clear"/>
            <w:tcMar>
              <w:left w:w="103" w:type="dxa"/>
            </w:tcMar>
          </w:tcPr>
          <w:p>
            <w:pPr>
              <w:pStyle w:val="Normal"/>
              <w:spacing w:lineRule="auto" w:line="360"/>
              <w:jc w:val="center"/>
              <w:rPr/>
            </w:pPr>
            <w:r>
              <w:rPr/>
              <w:t>94</w:t>
            </w:r>
          </w:p>
        </w:tc>
        <w:tc>
          <w:tcPr>
            <w:tcW w:w="3216" w:type="dxa"/>
            <w:tcBorders>
              <w:left w:val="single" w:sz="4" w:space="0" w:color="000000"/>
            </w:tcBorders>
            <w:shd w:fill="auto" w:val="clear"/>
            <w:tcMar>
              <w:left w:w="103" w:type="dxa"/>
            </w:tcMar>
          </w:tcPr>
          <w:p>
            <w:pPr>
              <w:pStyle w:val="Normal"/>
              <w:spacing w:lineRule="auto" w:line="360"/>
              <w:jc w:val="center"/>
              <w:rPr/>
            </w:pPr>
            <w:r>
              <w:rPr/>
              <w:t>39 (41.5%)</w:t>
            </w:r>
          </w:p>
        </w:tc>
        <w:tc>
          <w:tcPr>
            <w:tcW w:w="2330" w:type="dxa"/>
            <w:tcBorders>
              <w:left w:val="single" w:sz="4" w:space="0" w:color="000000"/>
            </w:tcBorders>
            <w:shd w:fill="auto" w:val="clear"/>
            <w:tcMar>
              <w:left w:w="103" w:type="dxa"/>
            </w:tcMar>
          </w:tcPr>
          <w:p>
            <w:pPr>
              <w:pStyle w:val="Normal"/>
              <w:spacing w:lineRule="auto" w:line="360"/>
              <w:jc w:val="center"/>
              <w:rPr/>
            </w:pPr>
            <w:r>
              <w:rPr/>
              <w:t>10 (10.6%)</w:t>
            </w:r>
          </w:p>
        </w:tc>
      </w:tr>
      <w:tr>
        <w:trPr/>
        <w:tc>
          <w:tcPr>
            <w:tcW w:w="2949" w:type="dxa"/>
            <w:tcBorders/>
            <w:shd w:fill="auto" w:val="clear"/>
          </w:tcPr>
          <w:p>
            <w:pPr>
              <w:pStyle w:val="Normal"/>
              <w:spacing w:lineRule="auto" w:line="360"/>
              <w:rPr/>
            </w:pPr>
            <w:r>
              <w:rPr/>
              <w:t>Saskatchewan</w:t>
            </w:r>
          </w:p>
        </w:tc>
        <w:tc>
          <w:tcPr>
            <w:tcW w:w="1477" w:type="dxa"/>
            <w:tcBorders>
              <w:left w:val="single" w:sz="4" w:space="0" w:color="000000"/>
            </w:tcBorders>
            <w:shd w:fill="auto" w:val="clear"/>
            <w:tcMar>
              <w:left w:w="103" w:type="dxa"/>
            </w:tcMar>
          </w:tcPr>
          <w:p>
            <w:pPr>
              <w:pStyle w:val="Normal"/>
              <w:spacing w:lineRule="auto" w:line="360"/>
              <w:jc w:val="center"/>
              <w:rPr/>
            </w:pPr>
            <w:r>
              <w:rPr/>
              <w:t>66</w:t>
            </w:r>
          </w:p>
        </w:tc>
        <w:tc>
          <w:tcPr>
            <w:tcW w:w="3216" w:type="dxa"/>
            <w:tcBorders>
              <w:left w:val="single" w:sz="4" w:space="0" w:color="000000"/>
            </w:tcBorders>
            <w:shd w:fill="auto" w:val="clear"/>
            <w:tcMar>
              <w:left w:w="103" w:type="dxa"/>
            </w:tcMar>
          </w:tcPr>
          <w:p>
            <w:pPr>
              <w:pStyle w:val="Normal"/>
              <w:spacing w:lineRule="auto" w:line="360"/>
              <w:jc w:val="center"/>
              <w:rPr/>
            </w:pPr>
            <w:r>
              <w:rPr/>
              <w:t>5 (7.6%)</w:t>
            </w:r>
          </w:p>
        </w:tc>
        <w:tc>
          <w:tcPr>
            <w:tcW w:w="2330" w:type="dxa"/>
            <w:tcBorders>
              <w:left w:val="single" w:sz="4" w:space="0" w:color="000000"/>
            </w:tcBorders>
            <w:shd w:fill="auto" w:val="clear"/>
            <w:tcMar>
              <w:left w:w="103" w:type="dxa"/>
            </w:tcMar>
          </w:tcPr>
          <w:p>
            <w:pPr>
              <w:pStyle w:val="Normal"/>
              <w:spacing w:lineRule="auto" w:line="360"/>
              <w:jc w:val="center"/>
              <w:rPr/>
            </w:pPr>
            <w:r>
              <w:rPr/>
              <w:t>0</w:t>
            </w:r>
          </w:p>
        </w:tc>
      </w:tr>
      <w:tr>
        <w:trPr/>
        <w:tc>
          <w:tcPr>
            <w:tcW w:w="2949" w:type="dxa"/>
            <w:tcBorders/>
            <w:shd w:fill="auto" w:val="clear"/>
          </w:tcPr>
          <w:p>
            <w:pPr>
              <w:pStyle w:val="Normal"/>
              <w:spacing w:lineRule="auto" w:line="360"/>
              <w:rPr/>
            </w:pPr>
            <w:r>
              <w:rPr/>
              <w:t>Manitoba</w:t>
            </w:r>
          </w:p>
        </w:tc>
        <w:tc>
          <w:tcPr>
            <w:tcW w:w="1477" w:type="dxa"/>
            <w:tcBorders>
              <w:left w:val="single" w:sz="4" w:space="0" w:color="000000"/>
            </w:tcBorders>
            <w:shd w:fill="auto" w:val="clear"/>
            <w:tcMar>
              <w:left w:w="103" w:type="dxa"/>
            </w:tcMar>
          </w:tcPr>
          <w:p>
            <w:pPr>
              <w:pStyle w:val="Normal"/>
              <w:spacing w:lineRule="auto" w:line="360"/>
              <w:jc w:val="center"/>
              <w:rPr/>
            </w:pPr>
            <w:r>
              <w:rPr/>
              <w:t>70</w:t>
            </w:r>
          </w:p>
        </w:tc>
        <w:tc>
          <w:tcPr>
            <w:tcW w:w="3216" w:type="dxa"/>
            <w:tcBorders>
              <w:left w:val="single" w:sz="4" w:space="0" w:color="000000"/>
            </w:tcBorders>
            <w:shd w:fill="auto" w:val="clear"/>
            <w:tcMar>
              <w:left w:w="103" w:type="dxa"/>
            </w:tcMar>
          </w:tcPr>
          <w:p>
            <w:pPr>
              <w:pStyle w:val="Normal"/>
              <w:spacing w:lineRule="auto" w:line="360"/>
              <w:jc w:val="center"/>
              <w:rPr/>
            </w:pPr>
            <w:r>
              <w:rPr/>
              <w:t>1 (1.4%)</w:t>
            </w:r>
          </w:p>
        </w:tc>
        <w:tc>
          <w:tcPr>
            <w:tcW w:w="2330" w:type="dxa"/>
            <w:tcBorders>
              <w:left w:val="single" w:sz="4" w:space="0" w:color="000000"/>
            </w:tcBorders>
            <w:shd w:fill="auto" w:val="clear"/>
            <w:tcMar>
              <w:left w:w="103" w:type="dxa"/>
            </w:tcMar>
          </w:tcPr>
          <w:p>
            <w:pPr>
              <w:pStyle w:val="Normal"/>
              <w:spacing w:lineRule="auto" w:line="360"/>
              <w:jc w:val="center"/>
              <w:rPr/>
            </w:pPr>
            <w:r>
              <w:rPr/>
              <w:t>0</w:t>
            </w:r>
          </w:p>
        </w:tc>
      </w:tr>
      <w:tr>
        <w:trPr/>
        <w:tc>
          <w:tcPr>
            <w:tcW w:w="2949" w:type="dxa"/>
            <w:tcBorders/>
            <w:shd w:fill="auto" w:val="clear"/>
          </w:tcPr>
          <w:p>
            <w:pPr>
              <w:pStyle w:val="Normal"/>
              <w:spacing w:lineRule="auto" w:line="360"/>
              <w:rPr/>
            </w:pPr>
            <w:r>
              <w:rPr/>
              <w:t>Ontario</w:t>
            </w:r>
          </w:p>
        </w:tc>
        <w:tc>
          <w:tcPr>
            <w:tcW w:w="1477" w:type="dxa"/>
            <w:tcBorders>
              <w:left w:val="single" w:sz="4" w:space="0" w:color="000000"/>
            </w:tcBorders>
            <w:shd w:fill="auto" w:val="clear"/>
            <w:tcMar>
              <w:left w:w="103" w:type="dxa"/>
            </w:tcMar>
          </w:tcPr>
          <w:p>
            <w:pPr>
              <w:pStyle w:val="Normal"/>
              <w:spacing w:lineRule="auto" w:line="360"/>
              <w:jc w:val="center"/>
              <w:rPr/>
            </w:pPr>
            <w:r>
              <w:rPr/>
              <w:t>166</w:t>
            </w:r>
          </w:p>
        </w:tc>
        <w:tc>
          <w:tcPr>
            <w:tcW w:w="3216" w:type="dxa"/>
            <w:tcBorders>
              <w:left w:val="single" w:sz="4" w:space="0" w:color="000000"/>
            </w:tcBorders>
            <w:shd w:fill="auto" w:val="clear"/>
            <w:tcMar>
              <w:left w:w="103" w:type="dxa"/>
            </w:tcMar>
          </w:tcPr>
          <w:p>
            <w:pPr>
              <w:pStyle w:val="Normal"/>
              <w:spacing w:lineRule="auto" w:line="360"/>
              <w:jc w:val="center"/>
              <w:rPr/>
            </w:pPr>
            <w:r>
              <w:rPr/>
              <w:t>40 (24.1%)</w:t>
            </w:r>
          </w:p>
        </w:tc>
        <w:tc>
          <w:tcPr>
            <w:tcW w:w="2330" w:type="dxa"/>
            <w:tcBorders>
              <w:left w:val="single" w:sz="4" w:space="0" w:color="000000"/>
            </w:tcBorders>
            <w:shd w:fill="auto" w:val="clear"/>
            <w:tcMar>
              <w:left w:w="103" w:type="dxa"/>
            </w:tcMar>
          </w:tcPr>
          <w:p>
            <w:pPr>
              <w:pStyle w:val="Normal"/>
              <w:spacing w:lineRule="auto" w:line="360"/>
              <w:jc w:val="center"/>
              <w:rPr/>
            </w:pPr>
            <w:r>
              <w:rPr/>
              <w:t>7 (4.2%)</w:t>
            </w:r>
          </w:p>
        </w:tc>
      </w:tr>
      <w:tr>
        <w:trPr/>
        <w:tc>
          <w:tcPr>
            <w:tcW w:w="2949" w:type="dxa"/>
            <w:tcBorders/>
            <w:shd w:fill="auto" w:val="clear"/>
          </w:tcPr>
          <w:p>
            <w:pPr>
              <w:pStyle w:val="Normal"/>
              <w:spacing w:lineRule="auto" w:line="360"/>
              <w:rPr/>
            </w:pPr>
            <w:r>
              <w:rPr/>
              <w:t>Quebec</w:t>
            </w:r>
          </w:p>
        </w:tc>
        <w:tc>
          <w:tcPr>
            <w:tcW w:w="1477" w:type="dxa"/>
            <w:tcBorders>
              <w:left w:val="single" w:sz="4" w:space="0" w:color="000000"/>
            </w:tcBorders>
            <w:shd w:fill="auto" w:val="clear"/>
            <w:tcMar>
              <w:left w:w="103" w:type="dxa"/>
            </w:tcMar>
          </w:tcPr>
          <w:p>
            <w:pPr>
              <w:pStyle w:val="Normal"/>
              <w:spacing w:lineRule="auto" w:line="360"/>
              <w:jc w:val="center"/>
              <w:rPr/>
            </w:pPr>
            <w:r>
              <w:rPr/>
              <w:t>99</w:t>
            </w:r>
          </w:p>
        </w:tc>
        <w:tc>
          <w:tcPr>
            <w:tcW w:w="3216" w:type="dxa"/>
            <w:tcBorders>
              <w:left w:val="single" w:sz="4" w:space="0" w:color="000000"/>
            </w:tcBorders>
            <w:shd w:fill="auto" w:val="clear"/>
            <w:tcMar>
              <w:left w:w="103" w:type="dxa"/>
            </w:tcMar>
          </w:tcPr>
          <w:p>
            <w:pPr>
              <w:pStyle w:val="Normal"/>
              <w:spacing w:lineRule="auto" w:line="360"/>
              <w:jc w:val="center"/>
              <w:rPr/>
            </w:pPr>
            <w:r>
              <w:rPr/>
              <w:t>41 (41.4%)</w:t>
            </w:r>
          </w:p>
        </w:tc>
        <w:tc>
          <w:tcPr>
            <w:tcW w:w="2330" w:type="dxa"/>
            <w:tcBorders>
              <w:left w:val="single" w:sz="4" w:space="0" w:color="000000"/>
            </w:tcBorders>
            <w:shd w:fill="auto" w:val="clear"/>
            <w:tcMar>
              <w:left w:w="103" w:type="dxa"/>
            </w:tcMar>
          </w:tcPr>
          <w:p>
            <w:pPr>
              <w:pStyle w:val="Normal"/>
              <w:spacing w:lineRule="auto" w:line="360"/>
              <w:jc w:val="center"/>
              <w:rPr/>
            </w:pPr>
            <w:r>
              <w:rPr/>
              <w:t>2 (2.0%)</w:t>
            </w:r>
          </w:p>
        </w:tc>
      </w:tr>
      <w:tr>
        <w:trPr/>
        <w:tc>
          <w:tcPr>
            <w:tcW w:w="2949" w:type="dxa"/>
            <w:tcBorders/>
            <w:shd w:fill="auto" w:val="clear"/>
          </w:tcPr>
          <w:p>
            <w:pPr>
              <w:pStyle w:val="Normal"/>
              <w:spacing w:lineRule="auto" w:line="360"/>
              <w:rPr/>
            </w:pPr>
            <w:r>
              <w:rPr/>
              <w:t>New Brunswick</w:t>
            </w:r>
          </w:p>
        </w:tc>
        <w:tc>
          <w:tcPr>
            <w:tcW w:w="1477" w:type="dxa"/>
            <w:tcBorders>
              <w:left w:val="single" w:sz="4" w:space="0" w:color="000000"/>
            </w:tcBorders>
            <w:shd w:fill="auto" w:val="clear"/>
            <w:tcMar>
              <w:left w:w="103" w:type="dxa"/>
            </w:tcMar>
          </w:tcPr>
          <w:p>
            <w:pPr>
              <w:pStyle w:val="Normal"/>
              <w:spacing w:lineRule="auto" w:line="360"/>
              <w:jc w:val="center"/>
              <w:rPr/>
            </w:pPr>
            <w:r>
              <w:rPr/>
              <w:t>21</w:t>
            </w:r>
          </w:p>
        </w:tc>
        <w:tc>
          <w:tcPr>
            <w:tcW w:w="3216" w:type="dxa"/>
            <w:tcBorders>
              <w:left w:val="single" w:sz="4" w:space="0" w:color="000000"/>
            </w:tcBorders>
            <w:shd w:fill="auto" w:val="clear"/>
            <w:tcMar>
              <w:left w:w="103" w:type="dxa"/>
            </w:tcMar>
          </w:tcPr>
          <w:p>
            <w:pPr>
              <w:pStyle w:val="Normal"/>
              <w:spacing w:lineRule="auto" w:line="360"/>
              <w:jc w:val="center"/>
              <w:rPr/>
            </w:pPr>
            <w:r>
              <w:rPr/>
              <w:t>16 (76.2%)</w:t>
            </w:r>
          </w:p>
        </w:tc>
        <w:tc>
          <w:tcPr>
            <w:tcW w:w="2330" w:type="dxa"/>
            <w:tcBorders>
              <w:left w:val="single" w:sz="4" w:space="0" w:color="000000"/>
            </w:tcBorders>
            <w:shd w:fill="auto" w:val="clear"/>
            <w:tcMar>
              <w:left w:w="103" w:type="dxa"/>
            </w:tcMar>
          </w:tcPr>
          <w:p>
            <w:pPr>
              <w:pStyle w:val="Normal"/>
              <w:spacing w:lineRule="auto" w:line="360"/>
              <w:jc w:val="center"/>
              <w:rPr/>
            </w:pPr>
            <w:r>
              <w:rPr/>
              <w:t>2 (9.5%)</w:t>
            </w:r>
          </w:p>
        </w:tc>
      </w:tr>
      <w:tr>
        <w:trPr/>
        <w:tc>
          <w:tcPr>
            <w:tcW w:w="2949" w:type="dxa"/>
            <w:tcBorders/>
            <w:shd w:fill="auto" w:val="clear"/>
          </w:tcPr>
          <w:p>
            <w:pPr>
              <w:pStyle w:val="Normal"/>
              <w:spacing w:lineRule="auto" w:line="360"/>
              <w:rPr/>
            </w:pPr>
            <w:r>
              <w:rPr/>
              <w:t>Nova Scotia</w:t>
            </w:r>
          </w:p>
        </w:tc>
        <w:tc>
          <w:tcPr>
            <w:tcW w:w="1477" w:type="dxa"/>
            <w:tcBorders>
              <w:left w:val="single" w:sz="4" w:space="0" w:color="000000"/>
            </w:tcBorders>
            <w:shd w:fill="auto" w:val="clear"/>
            <w:tcMar>
              <w:left w:w="103" w:type="dxa"/>
            </w:tcMar>
          </w:tcPr>
          <w:p>
            <w:pPr>
              <w:pStyle w:val="Normal"/>
              <w:spacing w:lineRule="auto" w:line="360"/>
              <w:jc w:val="center"/>
              <w:rPr/>
            </w:pPr>
            <w:r>
              <w:rPr/>
              <w:t>32</w:t>
            </w:r>
          </w:p>
        </w:tc>
        <w:tc>
          <w:tcPr>
            <w:tcW w:w="3216" w:type="dxa"/>
            <w:tcBorders>
              <w:left w:val="single" w:sz="4" w:space="0" w:color="000000"/>
            </w:tcBorders>
            <w:shd w:fill="auto" w:val="clear"/>
            <w:tcMar>
              <w:left w:w="103" w:type="dxa"/>
            </w:tcMar>
          </w:tcPr>
          <w:p>
            <w:pPr>
              <w:pStyle w:val="Normal"/>
              <w:spacing w:lineRule="auto" w:line="360"/>
              <w:jc w:val="center"/>
              <w:rPr/>
            </w:pPr>
            <w:r>
              <w:rPr/>
              <w:t>15 (46.9%)</w:t>
            </w:r>
          </w:p>
        </w:tc>
        <w:tc>
          <w:tcPr>
            <w:tcW w:w="2330" w:type="dxa"/>
            <w:tcBorders>
              <w:left w:val="single" w:sz="4" w:space="0" w:color="000000"/>
            </w:tcBorders>
            <w:shd w:fill="auto" w:val="clear"/>
            <w:tcMar>
              <w:left w:w="103" w:type="dxa"/>
            </w:tcMar>
          </w:tcPr>
          <w:p>
            <w:pPr>
              <w:pStyle w:val="Normal"/>
              <w:spacing w:lineRule="auto" w:line="360"/>
              <w:jc w:val="center"/>
              <w:rPr/>
            </w:pPr>
            <w:r>
              <w:rPr/>
              <w:t>0</w:t>
            </w:r>
          </w:p>
        </w:tc>
      </w:tr>
      <w:tr>
        <w:trPr/>
        <w:tc>
          <w:tcPr>
            <w:tcW w:w="2949" w:type="dxa"/>
            <w:tcBorders/>
            <w:shd w:fill="auto" w:val="clear"/>
          </w:tcPr>
          <w:p>
            <w:pPr>
              <w:pStyle w:val="Normal"/>
              <w:spacing w:lineRule="auto" w:line="360"/>
              <w:rPr/>
            </w:pPr>
            <w:r>
              <w:rPr/>
              <w:t>Prince Edward Island</w:t>
            </w:r>
          </w:p>
        </w:tc>
        <w:tc>
          <w:tcPr>
            <w:tcW w:w="1477" w:type="dxa"/>
            <w:tcBorders>
              <w:left w:val="single" w:sz="4" w:space="0" w:color="000000"/>
            </w:tcBorders>
            <w:shd w:fill="auto" w:val="clear"/>
            <w:tcMar>
              <w:left w:w="103" w:type="dxa"/>
            </w:tcMar>
          </w:tcPr>
          <w:p>
            <w:pPr>
              <w:pStyle w:val="Normal"/>
              <w:spacing w:lineRule="auto" w:line="360"/>
              <w:jc w:val="center"/>
              <w:rPr/>
            </w:pPr>
            <w:r>
              <w:rPr/>
              <w:t>7</w:t>
            </w:r>
          </w:p>
        </w:tc>
        <w:tc>
          <w:tcPr>
            <w:tcW w:w="3216" w:type="dxa"/>
            <w:tcBorders>
              <w:left w:val="single" w:sz="4" w:space="0" w:color="000000"/>
            </w:tcBorders>
            <w:shd w:fill="auto" w:val="clear"/>
            <w:tcMar>
              <w:left w:w="103" w:type="dxa"/>
            </w:tcMar>
          </w:tcPr>
          <w:p>
            <w:pPr>
              <w:pStyle w:val="Normal"/>
              <w:spacing w:lineRule="auto" w:line="360"/>
              <w:jc w:val="center"/>
              <w:rPr/>
            </w:pPr>
            <w:r>
              <w:rPr/>
              <w:t>0</w:t>
            </w:r>
          </w:p>
        </w:tc>
        <w:tc>
          <w:tcPr>
            <w:tcW w:w="2330" w:type="dxa"/>
            <w:tcBorders>
              <w:left w:val="single" w:sz="4" w:space="0" w:color="000000"/>
            </w:tcBorders>
            <w:shd w:fill="auto" w:val="clear"/>
            <w:tcMar>
              <w:left w:w="103" w:type="dxa"/>
            </w:tcMar>
          </w:tcPr>
          <w:p>
            <w:pPr>
              <w:pStyle w:val="Normal"/>
              <w:spacing w:lineRule="auto" w:line="360"/>
              <w:jc w:val="center"/>
              <w:rPr/>
            </w:pPr>
            <w:r>
              <w:rPr/>
              <w:t>0</w:t>
            </w:r>
          </w:p>
        </w:tc>
      </w:tr>
      <w:tr>
        <w:trPr/>
        <w:tc>
          <w:tcPr>
            <w:tcW w:w="2949" w:type="dxa"/>
            <w:tcBorders/>
            <w:shd w:fill="auto" w:val="clear"/>
          </w:tcPr>
          <w:p>
            <w:pPr>
              <w:pStyle w:val="Normal"/>
              <w:spacing w:lineRule="auto" w:line="360"/>
              <w:rPr/>
            </w:pPr>
            <w:r>
              <w:rPr/>
              <w:t>Newfoundland &amp; Labrador</w:t>
            </w:r>
          </w:p>
        </w:tc>
        <w:tc>
          <w:tcPr>
            <w:tcW w:w="1477" w:type="dxa"/>
            <w:tcBorders>
              <w:left w:val="single" w:sz="4" w:space="0" w:color="000000"/>
            </w:tcBorders>
            <w:shd w:fill="auto" w:val="clear"/>
            <w:tcMar>
              <w:left w:w="103" w:type="dxa"/>
            </w:tcMar>
          </w:tcPr>
          <w:p>
            <w:pPr>
              <w:pStyle w:val="Normal"/>
              <w:spacing w:lineRule="auto" w:line="360"/>
              <w:jc w:val="center"/>
              <w:rPr/>
            </w:pPr>
            <w:r>
              <w:rPr/>
              <w:t>25</w:t>
            </w:r>
          </w:p>
        </w:tc>
        <w:tc>
          <w:tcPr>
            <w:tcW w:w="3216" w:type="dxa"/>
            <w:tcBorders>
              <w:left w:val="single" w:sz="4" w:space="0" w:color="000000"/>
            </w:tcBorders>
            <w:shd w:fill="auto" w:val="clear"/>
            <w:tcMar>
              <w:left w:w="103" w:type="dxa"/>
            </w:tcMar>
          </w:tcPr>
          <w:p>
            <w:pPr>
              <w:pStyle w:val="Normal"/>
              <w:spacing w:lineRule="auto" w:line="360"/>
              <w:jc w:val="center"/>
              <w:rPr/>
            </w:pPr>
            <w:r>
              <w:rPr/>
              <w:t>3 (12.0%)</w:t>
            </w:r>
          </w:p>
        </w:tc>
        <w:tc>
          <w:tcPr>
            <w:tcW w:w="2330" w:type="dxa"/>
            <w:tcBorders>
              <w:left w:val="single" w:sz="4" w:space="0" w:color="000000"/>
            </w:tcBorders>
            <w:shd w:fill="auto" w:val="clear"/>
            <w:tcMar>
              <w:left w:w="103" w:type="dxa"/>
            </w:tcMar>
          </w:tcPr>
          <w:p>
            <w:pPr>
              <w:pStyle w:val="Normal"/>
              <w:spacing w:lineRule="auto" w:line="360"/>
              <w:jc w:val="center"/>
              <w:rPr/>
            </w:pPr>
            <w:r>
              <w:rPr/>
              <w:t>0</w:t>
            </w:r>
          </w:p>
        </w:tc>
      </w:tr>
      <w:tr>
        <w:trPr/>
        <w:tc>
          <w:tcPr>
            <w:tcW w:w="2949" w:type="dxa"/>
            <w:tcBorders/>
            <w:shd w:fill="auto" w:val="clear"/>
          </w:tcPr>
          <w:p>
            <w:pPr>
              <w:pStyle w:val="Normal"/>
              <w:spacing w:lineRule="auto" w:line="360"/>
              <w:rPr/>
            </w:pPr>
            <w:r>
              <w:rPr/>
              <w:t>Nunavut</w:t>
            </w:r>
          </w:p>
        </w:tc>
        <w:tc>
          <w:tcPr>
            <w:tcW w:w="1477" w:type="dxa"/>
            <w:tcBorders>
              <w:left w:val="single" w:sz="4" w:space="0" w:color="000000"/>
            </w:tcBorders>
            <w:shd w:fill="auto" w:val="clear"/>
            <w:tcMar>
              <w:left w:w="103" w:type="dxa"/>
            </w:tcMar>
          </w:tcPr>
          <w:p>
            <w:pPr>
              <w:pStyle w:val="Normal"/>
              <w:spacing w:lineRule="auto" w:line="360"/>
              <w:jc w:val="center"/>
              <w:rPr/>
            </w:pPr>
            <w:r>
              <w:rPr/>
              <w:t>1</w:t>
            </w:r>
          </w:p>
        </w:tc>
        <w:tc>
          <w:tcPr>
            <w:tcW w:w="3216" w:type="dxa"/>
            <w:tcBorders>
              <w:left w:val="single" w:sz="4" w:space="0" w:color="000000"/>
            </w:tcBorders>
            <w:shd w:fill="auto" w:val="clear"/>
            <w:tcMar>
              <w:left w:w="103" w:type="dxa"/>
            </w:tcMar>
          </w:tcPr>
          <w:p>
            <w:pPr>
              <w:pStyle w:val="Normal"/>
              <w:spacing w:lineRule="auto" w:line="360"/>
              <w:jc w:val="center"/>
              <w:rPr/>
            </w:pPr>
            <w:r>
              <w:rPr/>
              <w:t>0</w:t>
            </w:r>
          </w:p>
        </w:tc>
        <w:tc>
          <w:tcPr>
            <w:tcW w:w="2330" w:type="dxa"/>
            <w:tcBorders>
              <w:left w:val="single" w:sz="4" w:space="0" w:color="000000"/>
            </w:tcBorders>
            <w:shd w:fill="auto" w:val="clear"/>
            <w:tcMar>
              <w:left w:w="103" w:type="dxa"/>
            </w:tcMar>
          </w:tcPr>
          <w:p>
            <w:pPr>
              <w:pStyle w:val="Normal"/>
              <w:spacing w:lineRule="auto" w:line="360"/>
              <w:jc w:val="center"/>
              <w:rPr/>
            </w:pPr>
            <w:r>
              <w:rPr/>
              <w:t>0</w:t>
            </w:r>
          </w:p>
        </w:tc>
      </w:tr>
      <w:tr>
        <w:trPr/>
        <w:tc>
          <w:tcPr>
            <w:tcW w:w="2949" w:type="dxa"/>
            <w:tcBorders/>
            <w:shd w:fill="auto" w:val="clear"/>
          </w:tcPr>
          <w:p>
            <w:pPr>
              <w:pStyle w:val="Normal"/>
              <w:spacing w:lineRule="auto" w:line="360"/>
              <w:rPr/>
            </w:pPr>
            <w:r>
              <w:rPr/>
              <w:t>Northwest Territories</w:t>
            </w:r>
          </w:p>
        </w:tc>
        <w:tc>
          <w:tcPr>
            <w:tcW w:w="1477" w:type="dxa"/>
            <w:tcBorders>
              <w:left w:val="single" w:sz="4" w:space="0" w:color="000000"/>
            </w:tcBorders>
            <w:shd w:fill="auto" w:val="clear"/>
            <w:tcMar>
              <w:left w:w="103" w:type="dxa"/>
            </w:tcMar>
          </w:tcPr>
          <w:p>
            <w:pPr>
              <w:pStyle w:val="Normal"/>
              <w:spacing w:lineRule="auto" w:line="360"/>
              <w:jc w:val="center"/>
              <w:rPr/>
            </w:pPr>
            <w:r>
              <w:rPr/>
              <w:t>4</w:t>
            </w:r>
          </w:p>
        </w:tc>
        <w:tc>
          <w:tcPr>
            <w:tcW w:w="3216" w:type="dxa"/>
            <w:tcBorders>
              <w:left w:val="single" w:sz="4" w:space="0" w:color="000000"/>
            </w:tcBorders>
            <w:shd w:fill="auto" w:val="clear"/>
            <w:tcMar>
              <w:left w:w="103" w:type="dxa"/>
            </w:tcMar>
          </w:tcPr>
          <w:p>
            <w:pPr>
              <w:pStyle w:val="Normal"/>
              <w:spacing w:lineRule="auto" w:line="360"/>
              <w:jc w:val="center"/>
              <w:rPr/>
            </w:pPr>
            <w:r>
              <w:rPr/>
              <w:t>3 (75.0%)</w:t>
            </w:r>
          </w:p>
        </w:tc>
        <w:tc>
          <w:tcPr>
            <w:tcW w:w="2330" w:type="dxa"/>
            <w:tcBorders>
              <w:left w:val="single" w:sz="4" w:space="0" w:color="000000"/>
            </w:tcBorders>
            <w:shd w:fill="auto" w:val="clear"/>
            <w:tcMar>
              <w:left w:w="103" w:type="dxa"/>
            </w:tcMar>
          </w:tcPr>
          <w:p>
            <w:pPr>
              <w:pStyle w:val="Normal"/>
              <w:spacing w:lineRule="auto" w:line="360"/>
              <w:jc w:val="center"/>
              <w:rPr/>
            </w:pPr>
            <w:r>
              <w:rPr/>
              <w:t>0</w:t>
            </w:r>
          </w:p>
        </w:tc>
      </w:tr>
      <w:tr>
        <w:trPr/>
        <w:tc>
          <w:tcPr>
            <w:tcW w:w="2949" w:type="dxa"/>
            <w:tcBorders>
              <w:bottom w:val="single" w:sz="4" w:space="0" w:color="000000"/>
              <w:insideH w:val="single" w:sz="4" w:space="0" w:color="000000"/>
            </w:tcBorders>
            <w:shd w:fill="auto" w:val="clear"/>
          </w:tcPr>
          <w:p>
            <w:pPr>
              <w:pStyle w:val="Normal"/>
              <w:spacing w:lineRule="auto" w:line="360"/>
              <w:rPr/>
            </w:pPr>
            <w:r>
              <w:rPr/>
              <w:t>Yukon</w:t>
            </w:r>
          </w:p>
        </w:tc>
        <w:tc>
          <w:tcPr>
            <w:tcW w:w="1477" w:type="dxa"/>
            <w:tcBorders>
              <w:left w:val="single" w:sz="4" w:space="0" w:color="000000"/>
              <w:bottom w:val="single" w:sz="4" w:space="0" w:color="000000"/>
              <w:insideH w:val="single" w:sz="4" w:space="0" w:color="000000"/>
            </w:tcBorders>
            <w:shd w:fill="auto" w:val="clear"/>
            <w:tcMar>
              <w:left w:w="103" w:type="dxa"/>
            </w:tcMar>
          </w:tcPr>
          <w:p>
            <w:pPr>
              <w:pStyle w:val="Normal"/>
              <w:spacing w:lineRule="auto" w:line="360"/>
              <w:jc w:val="center"/>
              <w:rPr/>
            </w:pPr>
            <w:r>
              <w:rPr/>
              <w:t>2</w:t>
            </w:r>
          </w:p>
        </w:tc>
        <w:tc>
          <w:tcPr>
            <w:tcW w:w="3216" w:type="dxa"/>
            <w:tcBorders>
              <w:left w:val="single" w:sz="4" w:space="0" w:color="000000"/>
              <w:bottom w:val="single" w:sz="4" w:space="0" w:color="000000"/>
              <w:insideH w:val="single" w:sz="4" w:space="0" w:color="000000"/>
            </w:tcBorders>
            <w:shd w:fill="auto" w:val="clear"/>
            <w:tcMar>
              <w:left w:w="103" w:type="dxa"/>
            </w:tcMar>
          </w:tcPr>
          <w:p>
            <w:pPr>
              <w:pStyle w:val="Normal"/>
              <w:spacing w:lineRule="auto" w:line="360"/>
              <w:jc w:val="center"/>
              <w:rPr/>
            </w:pPr>
            <w:r>
              <w:rPr/>
              <w:t>0</w:t>
            </w:r>
          </w:p>
        </w:tc>
        <w:tc>
          <w:tcPr>
            <w:tcW w:w="2330" w:type="dxa"/>
            <w:tcBorders>
              <w:left w:val="single" w:sz="4" w:space="0" w:color="000000"/>
              <w:bottom w:val="single" w:sz="4" w:space="0" w:color="000000"/>
              <w:insideH w:val="single" w:sz="4" w:space="0" w:color="000000"/>
            </w:tcBorders>
            <w:shd w:fill="auto" w:val="clear"/>
            <w:tcMar>
              <w:left w:w="103" w:type="dxa"/>
            </w:tcMar>
          </w:tcPr>
          <w:p>
            <w:pPr>
              <w:pStyle w:val="Normal"/>
              <w:spacing w:lineRule="auto" w:line="360"/>
              <w:jc w:val="center"/>
              <w:rPr/>
            </w:pPr>
            <w:r>
              <w:rPr/>
              <w:t>0</w:t>
            </w:r>
          </w:p>
        </w:tc>
      </w:tr>
    </w:tbl>
    <w:p>
      <w:pPr>
        <w:pStyle w:val="Normal"/>
        <w:spacing w:lineRule="auto" w:line="360"/>
        <w:rPr>
          <w:b/>
          <w:b/>
        </w:rPr>
      </w:pPr>
      <w:r>
        <w:rPr>
          <w:b/>
        </w:rPr>
        <w:t>TABLE 3 Regional Resources &amp; Clinics</w:t>
      </w:r>
    </w:p>
    <w:tbl>
      <w:tblPr>
        <w:tblW w:w="12888" w:type="dxa"/>
        <w:jc w:val="left"/>
        <w:tblInd w:w="0" w:type="dxa"/>
        <w:tblBorders>
          <w:top w:val="single" w:sz="4" w:space="0" w:color="000000"/>
          <w:bottom w:val="single" w:sz="4" w:space="0" w:color="000000"/>
          <w:insideH w:val="single" w:sz="4" w:space="0" w:color="000000"/>
        </w:tblBorders>
        <w:tblCellMar>
          <w:top w:w="0" w:type="dxa"/>
          <w:left w:w="108" w:type="dxa"/>
          <w:bottom w:w="0" w:type="dxa"/>
          <w:right w:w="108" w:type="dxa"/>
        </w:tblCellMar>
      </w:tblPr>
      <w:tblGrid>
        <w:gridCol w:w="2949"/>
        <w:gridCol w:w="1299"/>
        <w:gridCol w:w="1980"/>
        <w:gridCol w:w="2520"/>
        <w:gridCol w:w="1980"/>
        <w:gridCol w:w="2160"/>
      </w:tblGrid>
      <w:tr>
        <w:trPr/>
        <w:tc>
          <w:tcPr>
            <w:tcW w:w="2949" w:type="dxa"/>
            <w:tcBorders>
              <w:top w:val="single" w:sz="4" w:space="0" w:color="000000"/>
              <w:bottom w:val="single" w:sz="4" w:space="0" w:color="000000"/>
              <w:insideH w:val="single" w:sz="4" w:space="0" w:color="000000"/>
            </w:tcBorders>
            <w:shd w:fill="auto" w:val="clear"/>
          </w:tcPr>
          <w:p>
            <w:pPr>
              <w:pStyle w:val="Normal"/>
              <w:spacing w:lineRule="auto" w:line="360"/>
              <w:rPr>
                <w:b/>
                <w:b/>
              </w:rPr>
            </w:pPr>
            <w:r>
              <w:rPr>
                <w:b/>
              </w:rPr>
              <w:t>Province</w:t>
            </w:r>
          </w:p>
        </w:tc>
        <w:tc>
          <w:tcPr>
            <w:tcW w:w="1299"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360"/>
              <w:jc w:val="center"/>
              <w:rPr>
                <w:b/>
                <w:b/>
              </w:rPr>
            </w:pPr>
            <w:r>
              <w:rPr>
                <w:b/>
              </w:rPr>
              <w:t># Regions</w:t>
            </w:r>
          </w:p>
        </w:tc>
        <w:tc>
          <w:tcPr>
            <w:tcW w:w="19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360"/>
              <w:jc w:val="center"/>
              <w:rPr>
                <w:b/>
                <w:b/>
              </w:rPr>
            </w:pPr>
            <w:r>
              <w:rPr>
                <w:b/>
              </w:rPr>
              <w:t xml:space="preserve"># Regions with </w:t>
            </w:r>
          </w:p>
          <w:p>
            <w:pPr>
              <w:pStyle w:val="Normal"/>
              <w:spacing w:lineRule="auto" w:line="360"/>
              <w:jc w:val="center"/>
              <w:rPr>
                <w:b/>
                <w:b/>
              </w:rPr>
            </w:pPr>
            <w:r>
              <w:rPr>
                <w:b/>
              </w:rPr>
              <w:t>Early OP clinics</w:t>
            </w:r>
          </w:p>
        </w:tc>
        <w:tc>
          <w:tcPr>
            <w:tcW w:w="25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360"/>
              <w:jc w:val="center"/>
              <w:rPr>
                <w:b/>
                <w:b/>
              </w:rPr>
            </w:pPr>
            <w:r>
              <w:rPr>
                <w:b/>
              </w:rPr>
              <w:t xml:space="preserve"># Regions with </w:t>
            </w:r>
          </w:p>
          <w:p>
            <w:pPr>
              <w:pStyle w:val="Normal"/>
              <w:spacing w:lineRule="auto" w:line="360"/>
              <w:jc w:val="center"/>
              <w:rPr>
                <w:b/>
                <w:b/>
              </w:rPr>
            </w:pPr>
            <w:r>
              <w:rPr>
                <w:b/>
              </w:rPr>
              <w:t>Long Term OP clinics</w:t>
            </w:r>
          </w:p>
        </w:tc>
        <w:tc>
          <w:tcPr>
            <w:tcW w:w="19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360"/>
              <w:jc w:val="center"/>
              <w:rPr>
                <w:b/>
                <w:b/>
              </w:rPr>
            </w:pPr>
            <w:r>
              <w:rPr>
                <w:b/>
              </w:rPr>
              <w:t xml:space="preserve"># Regions with </w:t>
            </w:r>
          </w:p>
          <w:p>
            <w:pPr>
              <w:pStyle w:val="Normal"/>
              <w:spacing w:lineRule="auto" w:line="360"/>
              <w:jc w:val="center"/>
              <w:rPr>
                <w:b/>
                <w:b/>
              </w:rPr>
            </w:pPr>
            <w:r>
              <w:rPr>
                <w:b/>
              </w:rPr>
              <w:t>Home Programs</w:t>
            </w:r>
          </w:p>
        </w:tc>
        <w:tc>
          <w:tcPr>
            <w:tcW w:w="216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360"/>
              <w:jc w:val="center"/>
              <w:rPr>
                <w:b/>
                <w:b/>
              </w:rPr>
            </w:pPr>
            <w:r>
              <w:rPr>
                <w:b/>
              </w:rPr>
              <w:t xml:space="preserve"># Regions with </w:t>
            </w:r>
          </w:p>
          <w:p>
            <w:pPr>
              <w:pStyle w:val="Normal"/>
              <w:spacing w:lineRule="auto" w:line="360"/>
              <w:jc w:val="center"/>
              <w:rPr>
                <w:b/>
                <w:b/>
              </w:rPr>
            </w:pPr>
            <w:r>
              <w:rPr>
                <w:b/>
              </w:rPr>
              <w:t>Home monitoring</w:t>
            </w:r>
          </w:p>
        </w:tc>
      </w:tr>
      <w:tr>
        <w:trPr/>
        <w:tc>
          <w:tcPr>
            <w:tcW w:w="2949" w:type="dxa"/>
            <w:tcBorders>
              <w:top w:val="single" w:sz="4" w:space="0" w:color="000000"/>
            </w:tcBorders>
            <w:shd w:fill="auto" w:val="clear"/>
          </w:tcPr>
          <w:p>
            <w:pPr>
              <w:pStyle w:val="Normal"/>
              <w:spacing w:lineRule="auto" w:line="360"/>
              <w:rPr/>
            </w:pPr>
            <w:r>
              <w:rPr/>
              <w:t>British Columbia</w:t>
            </w:r>
          </w:p>
        </w:tc>
        <w:tc>
          <w:tcPr>
            <w:tcW w:w="1299" w:type="dxa"/>
            <w:tcBorders>
              <w:top w:val="single" w:sz="4" w:space="0" w:color="000000"/>
              <w:left w:val="single" w:sz="4" w:space="0" w:color="000000"/>
            </w:tcBorders>
            <w:shd w:fill="auto" w:val="clear"/>
            <w:tcMar>
              <w:left w:w="103" w:type="dxa"/>
            </w:tcMar>
          </w:tcPr>
          <w:p>
            <w:pPr>
              <w:pStyle w:val="Normal"/>
              <w:spacing w:lineRule="auto" w:line="360"/>
              <w:jc w:val="center"/>
              <w:rPr/>
            </w:pPr>
            <w:r>
              <w:rPr/>
              <w:t>5</w:t>
            </w:r>
          </w:p>
        </w:tc>
        <w:tc>
          <w:tcPr>
            <w:tcW w:w="1980" w:type="dxa"/>
            <w:tcBorders>
              <w:top w:val="single" w:sz="4" w:space="0" w:color="000000"/>
              <w:left w:val="single" w:sz="4" w:space="0" w:color="000000"/>
            </w:tcBorders>
            <w:shd w:fill="auto" w:val="clear"/>
            <w:tcMar>
              <w:left w:w="103" w:type="dxa"/>
            </w:tcMar>
          </w:tcPr>
          <w:p>
            <w:pPr>
              <w:pStyle w:val="Normal"/>
              <w:spacing w:lineRule="auto" w:line="360"/>
              <w:jc w:val="center"/>
              <w:rPr/>
            </w:pPr>
            <w:r>
              <w:rPr/>
              <w:t>0</w:t>
            </w:r>
          </w:p>
        </w:tc>
        <w:tc>
          <w:tcPr>
            <w:tcW w:w="2520" w:type="dxa"/>
            <w:tcBorders>
              <w:top w:val="single" w:sz="4" w:space="0" w:color="000000"/>
              <w:left w:val="single" w:sz="4" w:space="0" w:color="000000"/>
            </w:tcBorders>
            <w:shd w:fill="auto" w:val="clear"/>
            <w:tcMar>
              <w:left w:w="103" w:type="dxa"/>
            </w:tcMar>
          </w:tcPr>
          <w:p>
            <w:pPr>
              <w:pStyle w:val="Normal"/>
              <w:spacing w:lineRule="auto" w:line="360"/>
              <w:jc w:val="center"/>
              <w:rPr/>
            </w:pPr>
            <w:r>
              <w:rPr/>
              <w:t>0</w:t>
            </w:r>
          </w:p>
        </w:tc>
        <w:tc>
          <w:tcPr>
            <w:tcW w:w="1980" w:type="dxa"/>
            <w:tcBorders>
              <w:top w:val="single" w:sz="4" w:space="0" w:color="000000"/>
              <w:left w:val="single" w:sz="4" w:space="0" w:color="000000"/>
            </w:tcBorders>
            <w:shd w:fill="auto" w:val="clear"/>
            <w:tcMar>
              <w:left w:w="103" w:type="dxa"/>
            </w:tcMar>
          </w:tcPr>
          <w:p>
            <w:pPr>
              <w:pStyle w:val="Normal"/>
              <w:spacing w:lineRule="auto" w:line="360"/>
              <w:jc w:val="center"/>
              <w:rPr/>
            </w:pPr>
            <w:r>
              <w:rPr/>
              <w:t>0</w:t>
            </w:r>
          </w:p>
        </w:tc>
        <w:tc>
          <w:tcPr>
            <w:tcW w:w="2160" w:type="dxa"/>
            <w:tcBorders>
              <w:top w:val="single" w:sz="4" w:space="0" w:color="000000"/>
              <w:left w:val="single" w:sz="4" w:space="0" w:color="000000"/>
            </w:tcBorders>
            <w:shd w:fill="auto" w:val="clear"/>
            <w:tcMar>
              <w:left w:w="103" w:type="dxa"/>
            </w:tcMar>
          </w:tcPr>
          <w:p>
            <w:pPr>
              <w:pStyle w:val="Normal"/>
              <w:spacing w:lineRule="auto" w:line="360"/>
              <w:jc w:val="center"/>
              <w:rPr/>
            </w:pPr>
            <w:r>
              <w:rPr/>
              <w:t>0</w:t>
            </w:r>
          </w:p>
        </w:tc>
      </w:tr>
      <w:tr>
        <w:trPr/>
        <w:tc>
          <w:tcPr>
            <w:tcW w:w="2949" w:type="dxa"/>
            <w:tcBorders/>
            <w:shd w:fill="auto" w:val="clear"/>
          </w:tcPr>
          <w:p>
            <w:pPr>
              <w:pStyle w:val="Normal"/>
              <w:spacing w:lineRule="auto" w:line="360"/>
              <w:rPr/>
            </w:pPr>
            <w:r>
              <w:rPr/>
              <w:t>Alberta</w:t>
            </w:r>
          </w:p>
        </w:tc>
        <w:tc>
          <w:tcPr>
            <w:tcW w:w="1299" w:type="dxa"/>
            <w:tcBorders>
              <w:left w:val="single" w:sz="4" w:space="0" w:color="000000"/>
            </w:tcBorders>
            <w:shd w:fill="auto" w:val="clear"/>
            <w:tcMar>
              <w:left w:w="103" w:type="dxa"/>
            </w:tcMar>
          </w:tcPr>
          <w:p>
            <w:pPr>
              <w:pStyle w:val="Normal"/>
              <w:spacing w:lineRule="auto" w:line="360"/>
              <w:jc w:val="center"/>
              <w:rPr/>
            </w:pPr>
            <w:r>
              <w:rPr/>
              <w:t>9*</w:t>
            </w:r>
          </w:p>
        </w:tc>
        <w:tc>
          <w:tcPr>
            <w:tcW w:w="1980" w:type="dxa"/>
            <w:tcBorders>
              <w:left w:val="single" w:sz="4" w:space="0" w:color="000000"/>
            </w:tcBorders>
            <w:shd w:fill="auto" w:val="clear"/>
            <w:tcMar>
              <w:left w:w="103" w:type="dxa"/>
            </w:tcMar>
          </w:tcPr>
          <w:p>
            <w:pPr>
              <w:pStyle w:val="Normal"/>
              <w:spacing w:lineRule="auto" w:line="360"/>
              <w:jc w:val="center"/>
              <w:rPr/>
            </w:pPr>
            <w:r>
              <w:rPr/>
              <w:t>5 (55.6%)</w:t>
            </w:r>
          </w:p>
        </w:tc>
        <w:tc>
          <w:tcPr>
            <w:tcW w:w="2520" w:type="dxa"/>
            <w:tcBorders>
              <w:left w:val="single" w:sz="4" w:space="0" w:color="000000"/>
            </w:tcBorders>
            <w:shd w:fill="auto" w:val="clear"/>
            <w:tcMar>
              <w:left w:w="103" w:type="dxa"/>
            </w:tcMar>
          </w:tcPr>
          <w:p>
            <w:pPr>
              <w:pStyle w:val="Normal"/>
              <w:spacing w:lineRule="auto" w:line="360"/>
              <w:jc w:val="center"/>
              <w:rPr/>
            </w:pPr>
            <w:r>
              <w:rPr/>
              <w:t>4 (44.4%)</w:t>
            </w:r>
          </w:p>
        </w:tc>
        <w:tc>
          <w:tcPr>
            <w:tcW w:w="1980" w:type="dxa"/>
            <w:tcBorders>
              <w:left w:val="single" w:sz="4" w:space="0" w:color="000000"/>
            </w:tcBorders>
            <w:shd w:fill="auto" w:val="clear"/>
            <w:tcMar>
              <w:left w:w="103" w:type="dxa"/>
            </w:tcMar>
          </w:tcPr>
          <w:p>
            <w:pPr>
              <w:pStyle w:val="Normal"/>
              <w:spacing w:lineRule="auto" w:line="360"/>
              <w:jc w:val="center"/>
              <w:rPr/>
            </w:pPr>
            <w:r>
              <w:rPr/>
              <w:t>2 (22.2%)</w:t>
            </w:r>
          </w:p>
        </w:tc>
        <w:tc>
          <w:tcPr>
            <w:tcW w:w="2160" w:type="dxa"/>
            <w:tcBorders>
              <w:left w:val="single" w:sz="4" w:space="0" w:color="000000"/>
            </w:tcBorders>
            <w:shd w:fill="auto" w:val="clear"/>
            <w:tcMar>
              <w:left w:w="103" w:type="dxa"/>
            </w:tcMar>
          </w:tcPr>
          <w:p>
            <w:pPr>
              <w:pStyle w:val="Normal"/>
              <w:spacing w:lineRule="auto" w:line="360"/>
              <w:jc w:val="center"/>
              <w:rPr/>
            </w:pPr>
            <w:r>
              <w:rPr/>
              <w:t>0</w:t>
            </w:r>
          </w:p>
        </w:tc>
      </w:tr>
      <w:tr>
        <w:trPr/>
        <w:tc>
          <w:tcPr>
            <w:tcW w:w="2949" w:type="dxa"/>
            <w:tcBorders/>
            <w:shd w:fill="auto" w:val="clear"/>
          </w:tcPr>
          <w:p>
            <w:pPr>
              <w:pStyle w:val="Normal"/>
              <w:spacing w:lineRule="auto" w:line="360"/>
              <w:rPr/>
            </w:pPr>
            <w:r>
              <w:rPr/>
              <w:t>Saskatchewan</w:t>
            </w:r>
          </w:p>
        </w:tc>
        <w:tc>
          <w:tcPr>
            <w:tcW w:w="1299" w:type="dxa"/>
            <w:tcBorders>
              <w:left w:val="single" w:sz="4" w:space="0" w:color="000000"/>
            </w:tcBorders>
            <w:shd w:fill="auto" w:val="clear"/>
            <w:tcMar>
              <w:left w:w="103" w:type="dxa"/>
            </w:tcMar>
          </w:tcPr>
          <w:p>
            <w:pPr>
              <w:pStyle w:val="Normal"/>
              <w:spacing w:lineRule="auto" w:line="360"/>
              <w:jc w:val="center"/>
              <w:rPr/>
            </w:pPr>
            <w:r>
              <w:rPr/>
              <w:t>13</w:t>
            </w:r>
          </w:p>
        </w:tc>
        <w:tc>
          <w:tcPr>
            <w:tcW w:w="1980" w:type="dxa"/>
            <w:tcBorders>
              <w:left w:val="single" w:sz="4" w:space="0" w:color="000000"/>
            </w:tcBorders>
            <w:shd w:fill="auto" w:val="clear"/>
            <w:tcMar>
              <w:left w:w="103" w:type="dxa"/>
            </w:tcMar>
          </w:tcPr>
          <w:p>
            <w:pPr>
              <w:pStyle w:val="Normal"/>
              <w:spacing w:lineRule="auto" w:line="360"/>
              <w:jc w:val="center"/>
              <w:rPr/>
            </w:pPr>
            <w:r>
              <w:rPr/>
              <w:t>2 (15.4%)</w:t>
            </w:r>
          </w:p>
        </w:tc>
        <w:tc>
          <w:tcPr>
            <w:tcW w:w="2520" w:type="dxa"/>
            <w:tcBorders>
              <w:left w:val="single" w:sz="4" w:space="0" w:color="000000"/>
            </w:tcBorders>
            <w:shd w:fill="auto" w:val="clear"/>
            <w:tcMar>
              <w:left w:w="103" w:type="dxa"/>
            </w:tcMar>
          </w:tcPr>
          <w:p>
            <w:pPr>
              <w:pStyle w:val="Normal"/>
              <w:spacing w:lineRule="auto" w:line="360"/>
              <w:jc w:val="center"/>
              <w:rPr/>
            </w:pPr>
            <w:r>
              <w:rPr/>
              <w:t>1 (7.7%)</w:t>
            </w:r>
          </w:p>
        </w:tc>
        <w:tc>
          <w:tcPr>
            <w:tcW w:w="1980" w:type="dxa"/>
            <w:tcBorders>
              <w:left w:val="single" w:sz="4" w:space="0" w:color="000000"/>
            </w:tcBorders>
            <w:shd w:fill="auto" w:val="clear"/>
            <w:tcMar>
              <w:left w:w="103" w:type="dxa"/>
            </w:tcMar>
          </w:tcPr>
          <w:p>
            <w:pPr>
              <w:pStyle w:val="Normal"/>
              <w:spacing w:lineRule="auto" w:line="360"/>
              <w:jc w:val="center"/>
              <w:rPr/>
            </w:pPr>
            <w:r>
              <w:rPr/>
              <w:t>0</w:t>
            </w:r>
          </w:p>
        </w:tc>
        <w:tc>
          <w:tcPr>
            <w:tcW w:w="2160" w:type="dxa"/>
            <w:tcBorders>
              <w:left w:val="single" w:sz="4" w:space="0" w:color="000000"/>
            </w:tcBorders>
            <w:shd w:fill="auto" w:val="clear"/>
            <w:tcMar>
              <w:left w:w="103" w:type="dxa"/>
            </w:tcMar>
          </w:tcPr>
          <w:p>
            <w:pPr>
              <w:pStyle w:val="Normal"/>
              <w:spacing w:lineRule="auto" w:line="360"/>
              <w:jc w:val="center"/>
              <w:rPr/>
            </w:pPr>
            <w:r>
              <w:rPr/>
              <w:t>1 (7.7%)</w:t>
            </w:r>
          </w:p>
        </w:tc>
      </w:tr>
      <w:tr>
        <w:trPr/>
        <w:tc>
          <w:tcPr>
            <w:tcW w:w="2949" w:type="dxa"/>
            <w:tcBorders/>
            <w:shd w:fill="auto" w:val="clear"/>
          </w:tcPr>
          <w:p>
            <w:pPr>
              <w:pStyle w:val="Normal"/>
              <w:spacing w:lineRule="auto" w:line="360"/>
              <w:rPr/>
            </w:pPr>
            <w:r>
              <w:rPr/>
              <w:t>Manitoba</w:t>
            </w:r>
          </w:p>
        </w:tc>
        <w:tc>
          <w:tcPr>
            <w:tcW w:w="1299" w:type="dxa"/>
            <w:tcBorders>
              <w:left w:val="single" w:sz="4" w:space="0" w:color="000000"/>
            </w:tcBorders>
            <w:shd w:fill="auto" w:val="clear"/>
            <w:tcMar>
              <w:left w:w="103" w:type="dxa"/>
            </w:tcMar>
          </w:tcPr>
          <w:p>
            <w:pPr>
              <w:pStyle w:val="Normal"/>
              <w:spacing w:lineRule="auto" w:line="360"/>
              <w:jc w:val="center"/>
              <w:rPr/>
            </w:pPr>
            <w:r>
              <w:rPr/>
              <w:t>11</w:t>
            </w:r>
          </w:p>
        </w:tc>
        <w:tc>
          <w:tcPr>
            <w:tcW w:w="1980" w:type="dxa"/>
            <w:tcBorders>
              <w:left w:val="single" w:sz="4" w:space="0" w:color="000000"/>
            </w:tcBorders>
            <w:shd w:fill="auto" w:val="clear"/>
            <w:tcMar>
              <w:left w:w="103" w:type="dxa"/>
            </w:tcMar>
          </w:tcPr>
          <w:p>
            <w:pPr>
              <w:pStyle w:val="Normal"/>
              <w:spacing w:lineRule="auto" w:line="360"/>
              <w:jc w:val="center"/>
              <w:rPr/>
            </w:pPr>
            <w:r>
              <w:rPr/>
              <w:t>1 (9.1%)</w:t>
            </w:r>
          </w:p>
        </w:tc>
        <w:tc>
          <w:tcPr>
            <w:tcW w:w="2520" w:type="dxa"/>
            <w:tcBorders>
              <w:left w:val="single" w:sz="4" w:space="0" w:color="000000"/>
            </w:tcBorders>
            <w:shd w:fill="auto" w:val="clear"/>
            <w:tcMar>
              <w:left w:w="103" w:type="dxa"/>
            </w:tcMar>
          </w:tcPr>
          <w:p>
            <w:pPr>
              <w:pStyle w:val="Normal"/>
              <w:spacing w:lineRule="auto" w:line="360"/>
              <w:jc w:val="center"/>
              <w:rPr/>
            </w:pPr>
            <w:r>
              <w:rPr/>
              <w:t>1 (9.1%)</w:t>
            </w:r>
          </w:p>
        </w:tc>
        <w:tc>
          <w:tcPr>
            <w:tcW w:w="1980" w:type="dxa"/>
            <w:tcBorders>
              <w:left w:val="single" w:sz="4" w:space="0" w:color="000000"/>
            </w:tcBorders>
            <w:shd w:fill="auto" w:val="clear"/>
            <w:tcMar>
              <w:left w:w="103" w:type="dxa"/>
            </w:tcMar>
          </w:tcPr>
          <w:p>
            <w:pPr>
              <w:pStyle w:val="Normal"/>
              <w:spacing w:lineRule="auto" w:line="360"/>
              <w:jc w:val="center"/>
              <w:rPr/>
            </w:pPr>
            <w:r>
              <w:rPr/>
              <w:t>0</w:t>
            </w:r>
          </w:p>
        </w:tc>
        <w:tc>
          <w:tcPr>
            <w:tcW w:w="2160" w:type="dxa"/>
            <w:tcBorders>
              <w:left w:val="single" w:sz="4" w:space="0" w:color="000000"/>
            </w:tcBorders>
            <w:shd w:fill="auto" w:val="clear"/>
            <w:tcMar>
              <w:left w:w="103" w:type="dxa"/>
            </w:tcMar>
          </w:tcPr>
          <w:p>
            <w:pPr>
              <w:pStyle w:val="Normal"/>
              <w:spacing w:lineRule="auto" w:line="360"/>
              <w:jc w:val="center"/>
              <w:rPr/>
            </w:pPr>
            <w:r>
              <w:rPr/>
              <w:t>0</w:t>
            </w:r>
          </w:p>
        </w:tc>
      </w:tr>
      <w:tr>
        <w:trPr/>
        <w:tc>
          <w:tcPr>
            <w:tcW w:w="2949" w:type="dxa"/>
            <w:tcBorders/>
            <w:shd w:fill="auto" w:val="clear"/>
          </w:tcPr>
          <w:p>
            <w:pPr>
              <w:pStyle w:val="Normal"/>
              <w:spacing w:lineRule="auto" w:line="360"/>
              <w:rPr/>
            </w:pPr>
            <w:r>
              <w:rPr/>
              <w:t>Ontario</w:t>
            </w:r>
          </w:p>
        </w:tc>
        <w:tc>
          <w:tcPr>
            <w:tcW w:w="1299" w:type="dxa"/>
            <w:tcBorders>
              <w:left w:val="single" w:sz="4" w:space="0" w:color="000000"/>
            </w:tcBorders>
            <w:shd w:fill="auto" w:val="clear"/>
            <w:tcMar>
              <w:left w:w="103" w:type="dxa"/>
            </w:tcMar>
          </w:tcPr>
          <w:p>
            <w:pPr>
              <w:pStyle w:val="Normal"/>
              <w:spacing w:lineRule="auto" w:line="360"/>
              <w:jc w:val="center"/>
              <w:rPr/>
            </w:pPr>
            <w:r>
              <w:rPr/>
              <w:t>14</w:t>
            </w:r>
          </w:p>
        </w:tc>
        <w:tc>
          <w:tcPr>
            <w:tcW w:w="1980" w:type="dxa"/>
            <w:tcBorders>
              <w:left w:val="single" w:sz="4" w:space="0" w:color="000000"/>
            </w:tcBorders>
            <w:shd w:fill="auto" w:val="clear"/>
            <w:tcMar>
              <w:left w:w="103" w:type="dxa"/>
            </w:tcMar>
          </w:tcPr>
          <w:p>
            <w:pPr>
              <w:pStyle w:val="Normal"/>
              <w:spacing w:lineRule="auto" w:line="360"/>
              <w:jc w:val="center"/>
              <w:rPr/>
            </w:pPr>
            <w:r>
              <w:rPr/>
              <w:t>0</w:t>
            </w:r>
          </w:p>
        </w:tc>
        <w:tc>
          <w:tcPr>
            <w:tcW w:w="2520" w:type="dxa"/>
            <w:tcBorders>
              <w:left w:val="single" w:sz="4" w:space="0" w:color="000000"/>
            </w:tcBorders>
            <w:shd w:fill="auto" w:val="clear"/>
            <w:tcMar>
              <w:left w:w="103" w:type="dxa"/>
            </w:tcMar>
          </w:tcPr>
          <w:p>
            <w:pPr>
              <w:pStyle w:val="Normal"/>
              <w:spacing w:lineRule="auto" w:line="360"/>
              <w:jc w:val="center"/>
              <w:rPr/>
            </w:pPr>
            <w:r>
              <w:rPr/>
              <w:t>0</w:t>
            </w:r>
          </w:p>
        </w:tc>
        <w:tc>
          <w:tcPr>
            <w:tcW w:w="1980" w:type="dxa"/>
            <w:tcBorders>
              <w:left w:val="single" w:sz="4" w:space="0" w:color="000000"/>
            </w:tcBorders>
            <w:shd w:fill="auto" w:val="clear"/>
            <w:tcMar>
              <w:left w:w="103" w:type="dxa"/>
            </w:tcMar>
          </w:tcPr>
          <w:p>
            <w:pPr>
              <w:pStyle w:val="Normal"/>
              <w:spacing w:lineRule="auto" w:line="360"/>
              <w:jc w:val="center"/>
              <w:rPr/>
            </w:pPr>
            <w:r>
              <w:rPr/>
              <w:t>0</w:t>
            </w:r>
          </w:p>
        </w:tc>
        <w:tc>
          <w:tcPr>
            <w:tcW w:w="2160" w:type="dxa"/>
            <w:tcBorders>
              <w:left w:val="single" w:sz="4" w:space="0" w:color="000000"/>
            </w:tcBorders>
            <w:shd w:fill="auto" w:val="clear"/>
            <w:tcMar>
              <w:left w:w="103" w:type="dxa"/>
            </w:tcMar>
          </w:tcPr>
          <w:p>
            <w:pPr>
              <w:pStyle w:val="Normal"/>
              <w:spacing w:lineRule="auto" w:line="360"/>
              <w:jc w:val="center"/>
              <w:rPr/>
            </w:pPr>
            <w:r>
              <w:rPr/>
              <w:t>0</w:t>
            </w:r>
          </w:p>
        </w:tc>
      </w:tr>
      <w:tr>
        <w:trPr/>
        <w:tc>
          <w:tcPr>
            <w:tcW w:w="2949" w:type="dxa"/>
            <w:tcBorders/>
            <w:shd w:fill="auto" w:val="clear"/>
          </w:tcPr>
          <w:p>
            <w:pPr>
              <w:pStyle w:val="Normal"/>
              <w:spacing w:lineRule="auto" w:line="360"/>
              <w:rPr/>
            </w:pPr>
            <w:r>
              <w:rPr/>
              <w:t>Quebec</w:t>
            </w:r>
          </w:p>
        </w:tc>
        <w:tc>
          <w:tcPr>
            <w:tcW w:w="1299" w:type="dxa"/>
            <w:tcBorders>
              <w:left w:val="single" w:sz="4" w:space="0" w:color="000000"/>
            </w:tcBorders>
            <w:shd w:fill="auto" w:val="clear"/>
            <w:tcMar>
              <w:left w:w="103" w:type="dxa"/>
            </w:tcMar>
          </w:tcPr>
          <w:p>
            <w:pPr>
              <w:pStyle w:val="Normal"/>
              <w:spacing w:lineRule="auto" w:line="360"/>
              <w:jc w:val="center"/>
              <w:rPr/>
            </w:pPr>
            <w:r>
              <w:rPr/>
              <w:t>18</w:t>
            </w:r>
          </w:p>
        </w:tc>
        <w:tc>
          <w:tcPr>
            <w:tcW w:w="1980" w:type="dxa"/>
            <w:tcBorders>
              <w:left w:val="single" w:sz="4" w:space="0" w:color="000000"/>
            </w:tcBorders>
            <w:shd w:fill="auto" w:val="clear"/>
            <w:tcMar>
              <w:left w:w="103" w:type="dxa"/>
            </w:tcMar>
          </w:tcPr>
          <w:p>
            <w:pPr>
              <w:pStyle w:val="Normal"/>
              <w:spacing w:lineRule="auto" w:line="360"/>
              <w:jc w:val="center"/>
              <w:rPr/>
            </w:pPr>
            <w:r>
              <w:rPr/>
              <w:t>17 (94.4%)</w:t>
            </w:r>
          </w:p>
        </w:tc>
        <w:tc>
          <w:tcPr>
            <w:tcW w:w="2520" w:type="dxa"/>
            <w:tcBorders>
              <w:left w:val="single" w:sz="4" w:space="0" w:color="000000"/>
            </w:tcBorders>
            <w:shd w:fill="auto" w:val="clear"/>
            <w:tcMar>
              <w:left w:w="103" w:type="dxa"/>
            </w:tcMar>
          </w:tcPr>
          <w:p>
            <w:pPr>
              <w:pStyle w:val="Normal"/>
              <w:spacing w:lineRule="auto" w:line="360"/>
              <w:jc w:val="center"/>
              <w:rPr/>
            </w:pPr>
            <w:r>
              <w:rPr/>
              <w:t>17 (94.4%)</w:t>
            </w:r>
          </w:p>
        </w:tc>
        <w:tc>
          <w:tcPr>
            <w:tcW w:w="1980" w:type="dxa"/>
            <w:tcBorders>
              <w:left w:val="single" w:sz="4" w:space="0" w:color="000000"/>
            </w:tcBorders>
            <w:shd w:fill="auto" w:val="clear"/>
            <w:tcMar>
              <w:left w:w="103" w:type="dxa"/>
            </w:tcMar>
          </w:tcPr>
          <w:p>
            <w:pPr>
              <w:pStyle w:val="Normal"/>
              <w:spacing w:lineRule="auto" w:line="360"/>
              <w:jc w:val="center"/>
              <w:rPr/>
            </w:pPr>
            <w:r>
              <w:rPr/>
              <w:t>0</w:t>
            </w:r>
          </w:p>
        </w:tc>
        <w:tc>
          <w:tcPr>
            <w:tcW w:w="2160" w:type="dxa"/>
            <w:tcBorders>
              <w:left w:val="single" w:sz="4" w:space="0" w:color="000000"/>
            </w:tcBorders>
            <w:shd w:fill="auto" w:val="clear"/>
            <w:tcMar>
              <w:left w:w="103" w:type="dxa"/>
            </w:tcMar>
          </w:tcPr>
          <w:p>
            <w:pPr>
              <w:pStyle w:val="Normal"/>
              <w:spacing w:lineRule="auto" w:line="360"/>
              <w:jc w:val="center"/>
              <w:rPr/>
            </w:pPr>
            <w:r>
              <w:rPr/>
              <w:t>0</w:t>
            </w:r>
          </w:p>
        </w:tc>
      </w:tr>
      <w:tr>
        <w:trPr/>
        <w:tc>
          <w:tcPr>
            <w:tcW w:w="2949" w:type="dxa"/>
            <w:tcBorders/>
            <w:shd w:fill="auto" w:val="clear"/>
          </w:tcPr>
          <w:p>
            <w:pPr>
              <w:pStyle w:val="Normal"/>
              <w:spacing w:lineRule="auto" w:line="360"/>
              <w:rPr/>
            </w:pPr>
            <w:r>
              <w:rPr/>
              <w:t>New Brunswick</w:t>
            </w:r>
          </w:p>
        </w:tc>
        <w:tc>
          <w:tcPr>
            <w:tcW w:w="1299" w:type="dxa"/>
            <w:tcBorders>
              <w:left w:val="single" w:sz="4" w:space="0" w:color="000000"/>
            </w:tcBorders>
            <w:shd w:fill="auto" w:val="clear"/>
            <w:tcMar>
              <w:left w:w="103" w:type="dxa"/>
            </w:tcMar>
          </w:tcPr>
          <w:p>
            <w:pPr>
              <w:pStyle w:val="Normal"/>
              <w:spacing w:lineRule="auto" w:line="360"/>
              <w:jc w:val="center"/>
              <w:rPr/>
            </w:pPr>
            <w:r>
              <w:rPr/>
              <w:t>7</w:t>
            </w:r>
          </w:p>
        </w:tc>
        <w:tc>
          <w:tcPr>
            <w:tcW w:w="1980" w:type="dxa"/>
            <w:tcBorders>
              <w:left w:val="single" w:sz="4" w:space="0" w:color="000000"/>
            </w:tcBorders>
            <w:shd w:fill="auto" w:val="clear"/>
            <w:tcMar>
              <w:left w:w="103" w:type="dxa"/>
            </w:tcMar>
          </w:tcPr>
          <w:p>
            <w:pPr>
              <w:pStyle w:val="Normal"/>
              <w:spacing w:lineRule="auto" w:line="360"/>
              <w:jc w:val="center"/>
              <w:rPr/>
            </w:pPr>
            <w:r>
              <w:rPr/>
              <w:t>2 (28.6%)</w:t>
            </w:r>
          </w:p>
        </w:tc>
        <w:tc>
          <w:tcPr>
            <w:tcW w:w="2520" w:type="dxa"/>
            <w:tcBorders>
              <w:left w:val="single" w:sz="4" w:space="0" w:color="000000"/>
            </w:tcBorders>
            <w:shd w:fill="auto" w:val="clear"/>
            <w:tcMar>
              <w:left w:w="103" w:type="dxa"/>
            </w:tcMar>
          </w:tcPr>
          <w:p>
            <w:pPr>
              <w:pStyle w:val="Normal"/>
              <w:spacing w:lineRule="auto" w:line="360"/>
              <w:jc w:val="center"/>
              <w:rPr/>
            </w:pPr>
            <w:r>
              <w:rPr/>
              <w:t>3 (42.9%)</w:t>
            </w:r>
          </w:p>
        </w:tc>
        <w:tc>
          <w:tcPr>
            <w:tcW w:w="1980" w:type="dxa"/>
            <w:tcBorders>
              <w:left w:val="single" w:sz="4" w:space="0" w:color="000000"/>
            </w:tcBorders>
            <w:shd w:fill="auto" w:val="clear"/>
            <w:tcMar>
              <w:left w:w="103" w:type="dxa"/>
            </w:tcMar>
          </w:tcPr>
          <w:p>
            <w:pPr>
              <w:pStyle w:val="Normal"/>
              <w:spacing w:lineRule="auto" w:line="360"/>
              <w:jc w:val="center"/>
              <w:rPr/>
            </w:pPr>
            <w:r>
              <w:rPr/>
              <w:t>1 (14.3%)</w:t>
            </w:r>
          </w:p>
        </w:tc>
        <w:tc>
          <w:tcPr>
            <w:tcW w:w="2160" w:type="dxa"/>
            <w:tcBorders>
              <w:left w:val="single" w:sz="4" w:space="0" w:color="000000"/>
            </w:tcBorders>
            <w:shd w:fill="auto" w:val="clear"/>
            <w:tcMar>
              <w:left w:w="103" w:type="dxa"/>
            </w:tcMar>
          </w:tcPr>
          <w:p>
            <w:pPr>
              <w:pStyle w:val="Normal"/>
              <w:spacing w:lineRule="auto" w:line="360"/>
              <w:jc w:val="center"/>
              <w:rPr/>
            </w:pPr>
            <w:r>
              <w:rPr/>
              <w:t>0</w:t>
            </w:r>
          </w:p>
        </w:tc>
      </w:tr>
      <w:tr>
        <w:trPr/>
        <w:tc>
          <w:tcPr>
            <w:tcW w:w="2949" w:type="dxa"/>
            <w:tcBorders/>
            <w:shd w:fill="auto" w:val="clear"/>
          </w:tcPr>
          <w:p>
            <w:pPr>
              <w:pStyle w:val="Normal"/>
              <w:spacing w:lineRule="auto" w:line="360"/>
              <w:rPr/>
            </w:pPr>
            <w:r>
              <w:rPr/>
              <w:t>Nova Scotia</w:t>
            </w:r>
          </w:p>
        </w:tc>
        <w:tc>
          <w:tcPr>
            <w:tcW w:w="1299" w:type="dxa"/>
            <w:tcBorders>
              <w:left w:val="single" w:sz="4" w:space="0" w:color="000000"/>
            </w:tcBorders>
            <w:shd w:fill="auto" w:val="clear"/>
            <w:tcMar>
              <w:left w:w="103" w:type="dxa"/>
            </w:tcMar>
          </w:tcPr>
          <w:p>
            <w:pPr>
              <w:pStyle w:val="Normal"/>
              <w:spacing w:lineRule="auto" w:line="360"/>
              <w:jc w:val="center"/>
              <w:rPr/>
            </w:pPr>
            <w:r>
              <w:rPr/>
              <w:t>9</w:t>
            </w:r>
          </w:p>
        </w:tc>
        <w:tc>
          <w:tcPr>
            <w:tcW w:w="1980" w:type="dxa"/>
            <w:tcBorders>
              <w:left w:val="single" w:sz="4" w:space="0" w:color="000000"/>
            </w:tcBorders>
            <w:shd w:fill="auto" w:val="clear"/>
            <w:tcMar>
              <w:left w:w="103" w:type="dxa"/>
            </w:tcMar>
          </w:tcPr>
          <w:p>
            <w:pPr>
              <w:pStyle w:val="Normal"/>
              <w:spacing w:lineRule="auto" w:line="360"/>
              <w:jc w:val="center"/>
              <w:rPr/>
            </w:pPr>
            <w:r>
              <w:rPr/>
              <w:t>2 (22.2%)</w:t>
            </w:r>
          </w:p>
        </w:tc>
        <w:tc>
          <w:tcPr>
            <w:tcW w:w="2520" w:type="dxa"/>
            <w:tcBorders>
              <w:left w:val="single" w:sz="4" w:space="0" w:color="000000"/>
            </w:tcBorders>
            <w:shd w:fill="auto" w:val="clear"/>
            <w:tcMar>
              <w:left w:w="103" w:type="dxa"/>
            </w:tcMar>
          </w:tcPr>
          <w:p>
            <w:pPr>
              <w:pStyle w:val="Normal"/>
              <w:spacing w:lineRule="auto" w:line="360"/>
              <w:jc w:val="center"/>
              <w:rPr/>
            </w:pPr>
            <w:r>
              <w:rPr/>
              <w:t>1 (11.1%)</w:t>
            </w:r>
          </w:p>
        </w:tc>
        <w:tc>
          <w:tcPr>
            <w:tcW w:w="1980" w:type="dxa"/>
            <w:tcBorders>
              <w:left w:val="single" w:sz="4" w:space="0" w:color="000000"/>
            </w:tcBorders>
            <w:shd w:fill="auto" w:val="clear"/>
            <w:tcMar>
              <w:left w:w="103" w:type="dxa"/>
            </w:tcMar>
          </w:tcPr>
          <w:p>
            <w:pPr>
              <w:pStyle w:val="Normal"/>
              <w:spacing w:lineRule="auto" w:line="360"/>
              <w:jc w:val="center"/>
              <w:rPr/>
            </w:pPr>
            <w:r>
              <w:rPr/>
              <w:t>1 (11.1%)</w:t>
            </w:r>
          </w:p>
        </w:tc>
        <w:tc>
          <w:tcPr>
            <w:tcW w:w="2160" w:type="dxa"/>
            <w:tcBorders>
              <w:left w:val="single" w:sz="4" w:space="0" w:color="000000"/>
            </w:tcBorders>
            <w:shd w:fill="auto" w:val="clear"/>
            <w:tcMar>
              <w:left w:w="103" w:type="dxa"/>
            </w:tcMar>
          </w:tcPr>
          <w:p>
            <w:pPr>
              <w:pStyle w:val="Normal"/>
              <w:spacing w:lineRule="auto" w:line="360"/>
              <w:jc w:val="center"/>
              <w:rPr/>
            </w:pPr>
            <w:r>
              <w:rPr/>
              <w:t>0</w:t>
            </w:r>
          </w:p>
        </w:tc>
      </w:tr>
      <w:tr>
        <w:trPr/>
        <w:tc>
          <w:tcPr>
            <w:tcW w:w="2949" w:type="dxa"/>
            <w:tcBorders/>
            <w:shd w:fill="auto" w:val="clear"/>
          </w:tcPr>
          <w:p>
            <w:pPr>
              <w:pStyle w:val="Normal"/>
              <w:spacing w:lineRule="auto" w:line="360"/>
              <w:rPr/>
            </w:pPr>
            <w:r>
              <w:rPr/>
              <w:t>Prince Edward Island</w:t>
            </w:r>
          </w:p>
        </w:tc>
        <w:tc>
          <w:tcPr>
            <w:tcW w:w="1299" w:type="dxa"/>
            <w:tcBorders>
              <w:left w:val="single" w:sz="4" w:space="0" w:color="000000"/>
            </w:tcBorders>
            <w:shd w:fill="auto" w:val="clear"/>
            <w:tcMar>
              <w:left w:w="103" w:type="dxa"/>
            </w:tcMar>
          </w:tcPr>
          <w:p>
            <w:pPr>
              <w:pStyle w:val="Normal"/>
              <w:spacing w:lineRule="auto" w:line="360"/>
              <w:jc w:val="center"/>
              <w:rPr/>
            </w:pPr>
            <w:r>
              <w:rPr/>
              <w:t>1</w:t>
            </w:r>
          </w:p>
        </w:tc>
        <w:tc>
          <w:tcPr>
            <w:tcW w:w="1980" w:type="dxa"/>
            <w:tcBorders>
              <w:left w:val="single" w:sz="4" w:space="0" w:color="000000"/>
            </w:tcBorders>
            <w:shd w:fill="auto" w:val="clear"/>
            <w:tcMar>
              <w:left w:w="103" w:type="dxa"/>
            </w:tcMar>
          </w:tcPr>
          <w:p>
            <w:pPr>
              <w:pStyle w:val="Normal"/>
              <w:spacing w:lineRule="auto" w:line="360"/>
              <w:jc w:val="center"/>
              <w:rPr/>
            </w:pPr>
            <w:r>
              <w:rPr/>
              <w:t>0</w:t>
            </w:r>
          </w:p>
        </w:tc>
        <w:tc>
          <w:tcPr>
            <w:tcW w:w="2520" w:type="dxa"/>
            <w:tcBorders>
              <w:left w:val="single" w:sz="4" w:space="0" w:color="000000"/>
            </w:tcBorders>
            <w:shd w:fill="auto" w:val="clear"/>
            <w:tcMar>
              <w:left w:w="103" w:type="dxa"/>
            </w:tcMar>
          </w:tcPr>
          <w:p>
            <w:pPr>
              <w:pStyle w:val="Normal"/>
              <w:spacing w:lineRule="auto" w:line="360"/>
              <w:jc w:val="center"/>
              <w:rPr/>
            </w:pPr>
            <w:r>
              <w:rPr/>
              <w:t>0</w:t>
            </w:r>
          </w:p>
        </w:tc>
        <w:tc>
          <w:tcPr>
            <w:tcW w:w="1980" w:type="dxa"/>
            <w:tcBorders>
              <w:left w:val="single" w:sz="4" w:space="0" w:color="000000"/>
            </w:tcBorders>
            <w:shd w:fill="auto" w:val="clear"/>
            <w:tcMar>
              <w:left w:w="103" w:type="dxa"/>
            </w:tcMar>
          </w:tcPr>
          <w:p>
            <w:pPr>
              <w:pStyle w:val="Normal"/>
              <w:spacing w:lineRule="auto" w:line="360"/>
              <w:jc w:val="center"/>
              <w:rPr/>
            </w:pPr>
            <w:r>
              <w:rPr/>
              <w:t>0</w:t>
            </w:r>
          </w:p>
        </w:tc>
        <w:tc>
          <w:tcPr>
            <w:tcW w:w="2160" w:type="dxa"/>
            <w:tcBorders>
              <w:left w:val="single" w:sz="4" w:space="0" w:color="000000"/>
            </w:tcBorders>
            <w:shd w:fill="auto" w:val="clear"/>
            <w:tcMar>
              <w:left w:w="103" w:type="dxa"/>
            </w:tcMar>
          </w:tcPr>
          <w:p>
            <w:pPr>
              <w:pStyle w:val="Normal"/>
              <w:spacing w:lineRule="auto" w:line="360"/>
              <w:jc w:val="center"/>
              <w:rPr/>
            </w:pPr>
            <w:r>
              <w:rPr/>
              <w:t>0</w:t>
            </w:r>
          </w:p>
        </w:tc>
      </w:tr>
      <w:tr>
        <w:trPr/>
        <w:tc>
          <w:tcPr>
            <w:tcW w:w="2949" w:type="dxa"/>
            <w:tcBorders/>
            <w:shd w:fill="auto" w:val="clear"/>
          </w:tcPr>
          <w:p>
            <w:pPr>
              <w:pStyle w:val="Normal"/>
              <w:spacing w:lineRule="auto" w:line="360"/>
              <w:rPr/>
            </w:pPr>
            <w:r>
              <w:rPr/>
              <w:t>Newfoundland &amp; Labrador</w:t>
            </w:r>
          </w:p>
        </w:tc>
        <w:tc>
          <w:tcPr>
            <w:tcW w:w="1299" w:type="dxa"/>
            <w:tcBorders>
              <w:left w:val="single" w:sz="4" w:space="0" w:color="000000"/>
            </w:tcBorders>
            <w:shd w:fill="auto" w:val="clear"/>
            <w:tcMar>
              <w:left w:w="103" w:type="dxa"/>
            </w:tcMar>
          </w:tcPr>
          <w:p>
            <w:pPr>
              <w:pStyle w:val="Normal"/>
              <w:spacing w:lineRule="auto" w:line="360"/>
              <w:jc w:val="center"/>
              <w:rPr/>
            </w:pPr>
            <w:r>
              <w:rPr/>
              <w:t>4</w:t>
            </w:r>
          </w:p>
        </w:tc>
        <w:tc>
          <w:tcPr>
            <w:tcW w:w="1980" w:type="dxa"/>
            <w:tcBorders>
              <w:left w:val="single" w:sz="4" w:space="0" w:color="000000"/>
            </w:tcBorders>
            <w:shd w:fill="auto" w:val="clear"/>
            <w:tcMar>
              <w:left w:w="103" w:type="dxa"/>
            </w:tcMar>
          </w:tcPr>
          <w:p>
            <w:pPr>
              <w:pStyle w:val="Normal"/>
              <w:spacing w:lineRule="auto" w:line="360"/>
              <w:jc w:val="center"/>
              <w:rPr/>
            </w:pPr>
            <w:r>
              <w:rPr/>
              <w:t>0</w:t>
            </w:r>
          </w:p>
        </w:tc>
        <w:tc>
          <w:tcPr>
            <w:tcW w:w="2520" w:type="dxa"/>
            <w:tcBorders>
              <w:left w:val="single" w:sz="4" w:space="0" w:color="000000"/>
            </w:tcBorders>
            <w:shd w:fill="auto" w:val="clear"/>
            <w:tcMar>
              <w:left w:w="103" w:type="dxa"/>
            </w:tcMar>
          </w:tcPr>
          <w:p>
            <w:pPr>
              <w:pStyle w:val="Normal"/>
              <w:spacing w:lineRule="auto" w:line="360"/>
              <w:jc w:val="center"/>
              <w:rPr/>
            </w:pPr>
            <w:r>
              <w:rPr/>
              <w:t>0</w:t>
            </w:r>
          </w:p>
        </w:tc>
        <w:tc>
          <w:tcPr>
            <w:tcW w:w="1980" w:type="dxa"/>
            <w:tcBorders>
              <w:left w:val="single" w:sz="4" w:space="0" w:color="000000"/>
            </w:tcBorders>
            <w:shd w:fill="auto" w:val="clear"/>
            <w:tcMar>
              <w:left w:w="103" w:type="dxa"/>
            </w:tcMar>
          </w:tcPr>
          <w:p>
            <w:pPr>
              <w:pStyle w:val="Normal"/>
              <w:spacing w:lineRule="auto" w:line="360"/>
              <w:jc w:val="center"/>
              <w:rPr/>
            </w:pPr>
            <w:r>
              <w:rPr/>
              <w:t>0</w:t>
            </w:r>
          </w:p>
        </w:tc>
        <w:tc>
          <w:tcPr>
            <w:tcW w:w="2160" w:type="dxa"/>
            <w:tcBorders>
              <w:left w:val="single" w:sz="4" w:space="0" w:color="000000"/>
            </w:tcBorders>
            <w:shd w:fill="auto" w:val="clear"/>
            <w:tcMar>
              <w:left w:w="103" w:type="dxa"/>
            </w:tcMar>
          </w:tcPr>
          <w:p>
            <w:pPr>
              <w:pStyle w:val="Normal"/>
              <w:spacing w:lineRule="auto" w:line="360"/>
              <w:jc w:val="center"/>
              <w:rPr/>
            </w:pPr>
            <w:r>
              <w:rPr/>
              <w:t>0</w:t>
            </w:r>
          </w:p>
        </w:tc>
      </w:tr>
      <w:tr>
        <w:trPr/>
        <w:tc>
          <w:tcPr>
            <w:tcW w:w="2949" w:type="dxa"/>
            <w:tcBorders/>
            <w:shd w:fill="auto" w:val="clear"/>
          </w:tcPr>
          <w:p>
            <w:pPr>
              <w:pStyle w:val="Normal"/>
              <w:spacing w:lineRule="auto" w:line="360"/>
              <w:rPr/>
            </w:pPr>
            <w:r>
              <w:rPr/>
              <w:t>Nunavut</w:t>
            </w:r>
          </w:p>
        </w:tc>
        <w:tc>
          <w:tcPr>
            <w:tcW w:w="1299" w:type="dxa"/>
            <w:tcBorders>
              <w:left w:val="single" w:sz="4" w:space="0" w:color="000000"/>
            </w:tcBorders>
            <w:shd w:fill="auto" w:val="clear"/>
            <w:tcMar>
              <w:left w:w="103" w:type="dxa"/>
            </w:tcMar>
          </w:tcPr>
          <w:p>
            <w:pPr>
              <w:pStyle w:val="Normal"/>
              <w:spacing w:lineRule="auto" w:line="360"/>
              <w:jc w:val="center"/>
              <w:rPr/>
            </w:pPr>
            <w:r>
              <w:rPr/>
              <w:t>1</w:t>
            </w:r>
          </w:p>
        </w:tc>
        <w:tc>
          <w:tcPr>
            <w:tcW w:w="1980" w:type="dxa"/>
            <w:tcBorders>
              <w:left w:val="single" w:sz="4" w:space="0" w:color="000000"/>
            </w:tcBorders>
            <w:shd w:fill="auto" w:val="clear"/>
            <w:tcMar>
              <w:left w:w="103" w:type="dxa"/>
            </w:tcMar>
          </w:tcPr>
          <w:p>
            <w:pPr>
              <w:pStyle w:val="Normal"/>
              <w:spacing w:lineRule="auto" w:line="360"/>
              <w:jc w:val="center"/>
              <w:rPr/>
            </w:pPr>
            <w:r>
              <w:rPr/>
              <w:t>0</w:t>
            </w:r>
          </w:p>
        </w:tc>
        <w:tc>
          <w:tcPr>
            <w:tcW w:w="2520" w:type="dxa"/>
            <w:tcBorders>
              <w:left w:val="single" w:sz="4" w:space="0" w:color="000000"/>
            </w:tcBorders>
            <w:shd w:fill="auto" w:val="clear"/>
            <w:tcMar>
              <w:left w:w="103" w:type="dxa"/>
            </w:tcMar>
          </w:tcPr>
          <w:p>
            <w:pPr>
              <w:pStyle w:val="Normal"/>
              <w:spacing w:lineRule="auto" w:line="360"/>
              <w:jc w:val="center"/>
              <w:rPr/>
            </w:pPr>
            <w:r>
              <w:rPr/>
              <w:t>0</w:t>
            </w:r>
          </w:p>
        </w:tc>
        <w:tc>
          <w:tcPr>
            <w:tcW w:w="1980" w:type="dxa"/>
            <w:tcBorders>
              <w:left w:val="single" w:sz="4" w:space="0" w:color="000000"/>
            </w:tcBorders>
            <w:shd w:fill="auto" w:val="clear"/>
            <w:tcMar>
              <w:left w:w="103" w:type="dxa"/>
            </w:tcMar>
          </w:tcPr>
          <w:p>
            <w:pPr>
              <w:pStyle w:val="Normal"/>
              <w:spacing w:lineRule="auto" w:line="360"/>
              <w:jc w:val="center"/>
              <w:rPr/>
            </w:pPr>
            <w:r>
              <w:rPr/>
              <w:t>0</w:t>
            </w:r>
          </w:p>
        </w:tc>
        <w:tc>
          <w:tcPr>
            <w:tcW w:w="2160" w:type="dxa"/>
            <w:tcBorders>
              <w:left w:val="single" w:sz="4" w:space="0" w:color="000000"/>
            </w:tcBorders>
            <w:shd w:fill="auto" w:val="clear"/>
            <w:tcMar>
              <w:left w:w="103" w:type="dxa"/>
            </w:tcMar>
          </w:tcPr>
          <w:p>
            <w:pPr>
              <w:pStyle w:val="Normal"/>
              <w:spacing w:lineRule="auto" w:line="360"/>
              <w:jc w:val="center"/>
              <w:rPr/>
            </w:pPr>
            <w:r>
              <w:rPr/>
              <w:t>0</w:t>
            </w:r>
          </w:p>
        </w:tc>
      </w:tr>
      <w:tr>
        <w:trPr/>
        <w:tc>
          <w:tcPr>
            <w:tcW w:w="2949" w:type="dxa"/>
            <w:tcBorders/>
            <w:shd w:fill="auto" w:val="clear"/>
          </w:tcPr>
          <w:p>
            <w:pPr>
              <w:pStyle w:val="Normal"/>
              <w:spacing w:lineRule="auto" w:line="360"/>
              <w:rPr/>
            </w:pPr>
            <w:r>
              <w:rPr/>
              <w:t>Northwest Territories</w:t>
            </w:r>
          </w:p>
        </w:tc>
        <w:tc>
          <w:tcPr>
            <w:tcW w:w="1299" w:type="dxa"/>
            <w:tcBorders>
              <w:left w:val="single" w:sz="4" w:space="0" w:color="000000"/>
            </w:tcBorders>
            <w:shd w:fill="auto" w:val="clear"/>
            <w:tcMar>
              <w:left w:w="103" w:type="dxa"/>
            </w:tcMar>
          </w:tcPr>
          <w:p>
            <w:pPr>
              <w:pStyle w:val="Normal"/>
              <w:spacing w:lineRule="auto" w:line="360"/>
              <w:jc w:val="center"/>
              <w:rPr/>
            </w:pPr>
            <w:r>
              <w:rPr/>
              <w:t>1</w:t>
            </w:r>
          </w:p>
        </w:tc>
        <w:tc>
          <w:tcPr>
            <w:tcW w:w="1980" w:type="dxa"/>
            <w:tcBorders>
              <w:left w:val="single" w:sz="4" w:space="0" w:color="000000"/>
            </w:tcBorders>
            <w:shd w:fill="auto" w:val="clear"/>
            <w:tcMar>
              <w:left w:w="103" w:type="dxa"/>
            </w:tcMar>
          </w:tcPr>
          <w:p>
            <w:pPr>
              <w:pStyle w:val="Normal"/>
              <w:spacing w:lineRule="auto" w:line="360"/>
              <w:jc w:val="center"/>
              <w:rPr/>
            </w:pPr>
            <w:r>
              <w:rPr/>
              <w:t>0</w:t>
            </w:r>
          </w:p>
        </w:tc>
        <w:tc>
          <w:tcPr>
            <w:tcW w:w="2520" w:type="dxa"/>
            <w:tcBorders>
              <w:left w:val="single" w:sz="4" w:space="0" w:color="000000"/>
            </w:tcBorders>
            <w:shd w:fill="auto" w:val="clear"/>
            <w:tcMar>
              <w:left w:w="103" w:type="dxa"/>
            </w:tcMar>
          </w:tcPr>
          <w:p>
            <w:pPr>
              <w:pStyle w:val="Normal"/>
              <w:spacing w:lineRule="auto" w:line="360"/>
              <w:jc w:val="center"/>
              <w:rPr/>
            </w:pPr>
            <w:r>
              <w:rPr/>
              <w:t>0</w:t>
            </w:r>
          </w:p>
        </w:tc>
        <w:tc>
          <w:tcPr>
            <w:tcW w:w="1980" w:type="dxa"/>
            <w:tcBorders>
              <w:left w:val="single" w:sz="4" w:space="0" w:color="000000"/>
            </w:tcBorders>
            <w:shd w:fill="auto" w:val="clear"/>
            <w:tcMar>
              <w:left w:w="103" w:type="dxa"/>
            </w:tcMar>
          </w:tcPr>
          <w:p>
            <w:pPr>
              <w:pStyle w:val="Normal"/>
              <w:spacing w:lineRule="auto" w:line="360"/>
              <w:jc w:val="center"/>
              <w:rPr/>
            </w:pPr>
            <w:r>
              <w:rPr/>
              <w:t>0</w:t>
            </w:r>
          </w:p>
        </w:tc>
        <w:tc>
          <w:tcPr>
            <w:tcW w:w="2160" w:type="dxa"/>
            <w:tcBorders>
              <w:left w:val="single" w:sz="4" w:space="0" w:color="000000"/>
            </w:tcBorders>
            <w:shd w:fill="auto" w:val="clear"/>
            <w:tcMar>
              <w:left w:w="103" w:type="dxa"/>
            </w:tcMar>
          </w:tcPr>
          <w:p>
            <w:pPr>
              <w:pStyle w:val="Normal"/>
              <w:spacing w:lineRule="auto" w:line="360"/>
              <w:jc w:val="center"/>
              <w:rPr/>
            </w:pPr>
            <w:r>
              <w:rPr/>
              <w:t>0</w:t>
            </w:r>
          </w:p>
        </w:tc>
      </w:tr>
      <w:tr>
        <w:trPr/>
        <w:tc>
          <w:tcPr>
            <w:tcW w:w="2949" w:type="dxa"/>
            <w:tcBorders>
              <w:bottom w:val="single" w:sz="4" w:space="0" w:color="000000"/>
              <w:insideH w:val="single" w:sz="4" w:space="0" w:color="000000"/>
            </w:tcBorders>
            <w:shd w:fill="auto" w:val="clear"/>
          </w:tcPr>
          <w:p>
            <w:pPr>
              <w:pStyle w:val="Normal"/>
              <w:spacing w:lineRule="auto" w:line="360"/>
              <w:rPr/>
            </w:pPr>
            <w:r>
              <w:rPr/>
              <w:t>Yukon</w:t>
            </w:r>
          </w:p>
        </w:tc>
        <w:tc>
          <w:tcPr>
            <w:tcW w:w="1299" w:type="dxa"/>
            <w:tcBorders>
              <w:left w:val="single" w:sz="4" w:space="0" w:color="000000"/>
              <w:bottom w:val="single" w:sz="4" w:space="0" w:color="000000"/>
              <w:insideH w:val="single" w:sz="4" w:space="0" w:color="000000"/>
            </w:tcBorders>
            <w:shd w:fill="auto" w:val="clear"/>
            <w:tcMar>
              <w:left w:w="103" w:type="dxa"/>
            </w:tcMar>
          </w:tcPr>
          <w:p>
            <w:pPr>
              <w:pStyle w:val="Normal"/>
              <w:spacing w:lineRule="auto" w:line="360"/>
              <w:jc w:val="center"/>
              <w:rPr/>
            </w:pPr>
            <w:r>
              <w:rPr/>
              <w:t>1</w:t>
            </w:r>
          </w:p>
        </w:tc>
        <w:tc>
          <w:tcPr>
            <w:tcW w:w="1980" w:type="dxa"/>
            <w:tcBorders>
              <w:left w:val="single" w:sz="4" w:space="0" w:color="000000"/>
              <w:bottom w:val="single" w:sz="4" w:space="0" w:color="000000"/>
              <w:insideH w:val="single" w:sz="4" w:space="0" w:color="000000"/>
            </w:tcBorders>
            <w:shd w:fill="auto" w:val="clear"/>
            <w:tcMar>
              <w:left w:w="103" w:type="dxa"/>
            </w:tcMar>
          </w:tcPr>
          <w:p>
            <w:pPr>
              <w:pStyle w:val="Normal"/>
              <w:spacing w:lineRule="auto" w:line="360"/>
              <w:jc w:val="center"/>
              <w:rPr/>
            </w:pPr>
            <w:r>
              <w:rPr/>
              <w:t>0</w:t>
            </w:r>
          </w:p>
        </w:tc>
        <w:tc>
          <w:tcPr>
            <w:tcW w:w="2520" w:type="dxa"/>
            <w:tcBorders>
              <w:left w:val="single" w:sz="4" w:space="0" w:color="000000"/>
              <w:bottom w:val="single" w:sz="4" w:space="0" w:color="000000"/>
              <w:insideH w:val="single" w:sz="4" w:space="0" w:color="000000"/>
            </w:tcBorders>
            <w:shd w:fill="auto" w:val="clear"/>
            <w:tcMar>
              <w:left w:w="103" w:type="dxa"/>
            </w:tcMar>
          </w:tcPr>
          <w:p>
            <w:pPr>
              <w:pStyle w:val="Normal"/>
              <w:spacing w:lineRule="auto" w:line="360"/>
              <w:jc w:val="center"/>
              <w:rPr/>
            </w:pPr>
            <w:r>
              <w:rPr/>
              <w:t>0</w:t>
            </w:r>
          </w:p>
        </w:tc>
        <w:tc>
          <w:tcPr>
            <w:tcW w:w="1980" w:type="dxa"/>
            <w:tcBorders>
              <w:left w:val="single" w:sz="4" w:space="0" w:color="000000"/>
              <w:bottom w:val="single" w:sz="4" w:space="0" w:color="000000"/>
              <w:insideH w:val="single" w:sz="4" w:space="0" w:color="000000"/>
            </w:tcBorders>
            <w:shd w:fill="auto" w:val="clear"/>
            <w:tcMar>
              <w:left w:w="103" w:type="dxa"/>
            </w:tcMar>
          </w:tcPr>
          <w:p>
            <w:pPr>
              <w:pStyle w:val="Normal"/>
              <w:spacing w:lineRule="auto" w:line="360"/>
              <w:jc w:val="center"/>
              <w:rPr/>
            </w:pPr>
            <w:r>
              <w:rPr/>
              <w:t>0</w:t>
            </w:r>
          </w:p>
        </w:tc>
        <w:tc>
          <w:tcPr>
            <w:tcW w:w="2160" w:type="dxa"/>
            <w:tcBorders>
              <w:left w:val="single" w:sz="4" w:space="0" w:color="000000"/>
              <w:bottom w:val="single" w:sz="4" w:space="0" w:color="000000"/>
              <w:insideH w:val="single" w:sz="4" w:space="0" w:color="000000"/>
            </w:tcBorders>
            <w:shd w:fill="auto" w:val="clear"/>
            <w:tcMar>
              <w:left w:w="103" w:type="dxa"/>
            </w:tcMar>
          </w:tcPr>
          <w:p>
            <w:pPr>
              <w:pStyle w:val="Normal"/>
              <w:spacing w:lineRule="auto" w:line="360"/>
              <w:jc w:val="center"/>
              <w:rPr/>
            </w:pPr>
            <w:r>
              <w:rPr/>
              <w:t>0</w:t>
            </w:r>
          </w:p>
        </w:tc>
      </w:tr>
    </w:tbl>
    <w:p>
      <w:pPr>
        <w:pStyle w:val="Normal"/>
        <w:spacing w:lineRule="auto" w:line="360"/>
        <w:rPr>
          <w:i/>
          <w:i/>
          <w:sz w:val="20"/>
          <w:szCs w:val="20"/>
        </w:rPr>
      </w:pPr>
      <w:r>
        <w:rPr>
          <w:i/>
          <w:sz w:val="20"/>
          <w:szCs w:val="20"/>
        </w:rPr>
        <w:t>* 9 regions at time of data collection</w:t>
      </w:r>
    </w:p>
    <w:p>
      <w:pPr>
        <w:sectPr>
          <w:type w:val="nextPage"/>
          <w:pgSz w:orient="landscape" w:w="15840" w:h="12240"/>
          <w:pgMar w:left="1440" w:right="1440" w:header="0" w:top="1800" w:footer="0" w:bottom="1800" w:gutter="0"/>
          <w:pgNumType w:fmt="decimal"/>
          <w:formProt w:val="false"/>
          <w:textDirection w:val="lrTb"/>
          <w:docGrid w:type="default" w:linePitch="360" w:charSpace="0"/>
        </w:sectPr>
        <w:pStyle w:val="Normal"/>
        <w:rPr>
          <w:i/>
          <w:i/>
          <w:sz w:val="20"/>
          <w:szCs w:val="20"/>
        </w:rPr>
      </w:pPr>
      <w:r>
        <w:rPr>
          <w:i/>
          <w:sz w:val="20"/>
          <w:szCs w:val="20"/>
        </w:rPr>
      </w:r>
    </w:p>
    <w:p>
      <w:pPr>
        <w:pStyle w:val="Normal"/>
        <w:spacing w:lineRule="auto" w:line="480"/>
        <w:rPr>
          <w:b/>
          <w:b/>
        </w:rPr>
      </w:pPr>
      <w:r>
        <w:rPr>
          <w:b/>
        </w:rPr>
        <w:t>FIGURE LEGEND</w:t>
      </w:r>
    </w:p>
    <w:p>
      <w:pPr>
        <w:pStyle w:val="Normal"/>
        <w:spacing w:lineRule="auto" w:line="480"/>
        <w:rPr>
          <w:b/>
          <w:b/>
        </w:rPr>
      </w:pPr>
      <w:r>
        <w:rPr>
          <w:b/>
        </w:rPr>
      </w:r>
    </w:p>
    <w:p>
      <w:pPr>
        <w:pStyle w:val="Normal"/>
        <w:spacing w:lineRule="auto" w:line="480"/>
        <w:rPr/>
      </w:pPr>
      <w:r>
        <w:rPr>
          <w:b/>
        </w:rPr>
        <w:t>Figure 1</w:t>
      </w:r>
      <w:r>
        <w:rPr/>
        <w:t xml:space="preserve"> - Availability and type of d-dimer test available by hospital in 10 Canadian provinces and 3 territories</w:t>
      </w:r>
    </w:p>
    <w:p>
      <w:pPr>
        <w:sectPr>
          <w:type w:val="nextPage"/>
          <w:pgSz w:w="12240" w:h="15840"/>
          <w:pgMar w:left="1800" w:right="1800" w:header="0" w:top="1440" w:footer="0" w:bottom="1440" w:gutter="0"/>
          <w:pgNumType w:fmt="decimal"/>
          <w:formProt w:val="false"/>
          <w:textDirection w:val="lrTb"/>
          <w:docGrid w:type="default" w:linePitch="360" w:charSpace="0"/>
        </w:sectPr>
        <w:pStyle w:val="CommentText"/>
        <w:rPr>
          <w:sz w:val="24"/>
          <w:szCs w:val="24"/>
        </w:rPr>
      </w:pPr>
      <w:r>
        <w:rPr>
          <w:b/>
          <w:sz w:val="24"/>
          <w:szCs w:val="24"/>
        </w:rPr>
        <w:t xml:space="preserve">Figure 2 </w:t>
      </w:r>
      <w:r>
        <w:rPr>
          <w:sz w:val="24"/>
          <w:szCs w:val="24"/>
        </w:rPr>
        <w:t>- Availability of hospital-based diagnostic imaging services across Canada.</w:t>
      </w:r>
    </w:p>
    <w:p>
      <w:pPr>
        <w:pStyle w:val="Normal"/>
        <w:rPr>
          <w:b/>
          <w:b/>
        </w:rPr>
      </w:pPr>
      <w:r>
        <w:rPr>
          <w:b/>
        </w:rPr>
        <w:t>FIGURE 1</w:t>
      </w:r>
    </w:p>
    <w:p>
      <w:pPr>
        <w:pStyle w:val="Normal"/>
        <w:rPr>
          <w:lang w:val="en-US" w:eastAsia="en-CA"/>
        </w:rPr>
      </w:pPr>
      <w:r>
        <w:rPr>
          <w:lang w:val="en-US" w:eastAsia="en-CA"/>
        </w:rPr>
        <w:drawing>
          <wp:inline distT="0" distB="0" distL="0" distR="0">
            <wp:extent cx="7797165" cy="5517515"/>
            <wp:effectExtent l="0" t="0" r="0" b="0"/>
            <wp:docPr id="1" name="Chart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art 1" descr=""/>
                    <pic:cNvPicPr>
                      <a:picLocks noChangeAspect="1" noChangeArrowheads="1"/>
                    </pic:cNvPicPr>
                  </pic:nvPicPr>
                  <pic:blipFill>
                    <a:blip r:embed="rId11"/>
                    <a:stretch>
                      <a:fillRect/>
                    </a:stretch>
                  </pic:blipFill>
                  <pic:spPr bwMode="auto">
                    <a:xfrm>
                      <a:off x="0" y="0"/>
                      <a:ext cx="7797165" cy="5517515"/>
                    </a:xfrm>
                    <a:prstGeom prst="rect">
                      <a:avLst/>
                    </a:prstGeom>
                    <a:noFill/>
                    <a:ln w="9525">
                      <a:noFill/>
                      <a:miter lim="800000"/>
                      <a:headEnd/>
                      <a:tailEnd/>
                    </a:ln>
                  </pic:spPr>
                </pic:pic>
              </a:graphicData>
            </a:graphic>
          </wp:inline>
        </w:drawing>
      </w:r>
      <w:r>
        <w:br w:type="page"/>
      </w:r>
    </w:p>
    <w:p>
      <w:pPr>
        <w:pStyle w:val="Normal"/>
        <w:rPr>
          <w:b/>
          <w:b/>
        </w:rPr>
      </w:pPr>
      <w:bookmarkStart w:id="0" w:name="_GoBack"/>
      <w:bookmarkEnd w:id="0"/>
      <w:r>
        <w:rPr>
          <w:b/>
        </w:rPr>
        <w:t>FIGURE 2</w:t>
      </w:r>
    </w:p>
    <w:p>
      <w:pPr>
        <w:pStyle w:val="Normal"/>
        <w:jc w:val="center"/>
        <w:rPr>
          <w:lang w:val="en-US" w:eastAsia="en-CA"/>
        </w:rPr>
      </w:pPr>
      <w:r>
        <w:rPr>
          <w:lang w:val="en-US" w:eastAsia="en-CA"/>
        </w:rPr>
        <w:drawing>
          <wp:inline distT="0" distB="0" distL="0" distR="0">
            <wp:extent cx="7752080" cy="5420360"/>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12"/>
                    <a:stretch>
                      <a:fillRect/>
                    </a:stretch>
                  </pic:blipFill>
                  <pic:spPr bwMode="auto">
                    <a:xfrm>
                      <a:off x="0" y="0"/>
                      <a:ext cx="7752080" cy="5420360"/>
                    </a:xfrm>
                    <a:prstGeom prst="rect">
                      <a:avLst/>
                    </a:prstGeom>
                    <a:noFill/>
                    <a:ln w="9525">
                      <a:noFill/>
                      <a:miter lim="800000"/>
                      <a:headEnd/>
                      <a:tailEnd/>
                    </a:ln>
                  </pic:spPr>
                </pic:pic>
              </a:graphicData>
            </a:graphic>
          </wp:inline>
        </w:drawing>
      </w:r>
    </w:p>
    <w:p>
      <w:pPr>
        <w:pStyle w:val="CommentText"/>
        <w:rPr/>
      </w:pPr>
      <w:r>
        <w:rPr/>
      </w:r>
    </w:p>
    <w:sectPr>
      <w:type w:val="nextPage"/>
      <w:pgSz w:orient="landscape" w:w="15840" w:h="122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Garamond">
    <w:charset w:val="01"/>
    <w:family w:val="roman"/>
    <w:pitch w:val="default"/>
  </w:font>
  <w:font w:name="Symbol">
    <w:charset w:val="01"/>
    <w:family w:val="roman"/>
    <w:pitch w:val="variable"/>
  </w:font>
  <w:font w:name="Courier New">
    <w:charset w:val="00"/>
    <w:family w:val="modern"/>
    <w:pitch w:val="default"/>
  </w:font>
  <w:font w:name="Wingdings">
    <w:charset w:val="02"/>
    <w:family w:val="auto"/>
    <w:pitch w:val="variable"/>
  </w:font>
  <w:font w:name="Tahoma">
    <w:charset w:val="00"/>
    <w:family w:val="swiss"/>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abstractNum w:abstractNumId="2">
    <w:lvl w:ilvl="0">
      <w:start w:val="1"/>
      <w:numFmt w:val="decimal"/>
      <w:lvlText w:val="%1."/>
      <w:lvlJc w:val="left"/>
      <w:pPr>
        <w:ind w:left="720" w:hanging="360"/>
      </w:pPr>
      <w:rPr/>
    </w:lvl>
  </w:abstractNum>
  <w:abstractNum w:abstractNumId="3">
    <w:lvl w:ilvl="0">
      <w:start w:val="1"/>
      <w:numFmt w:val="lowerLetter"/>
      <w:lvlText w:val="%1)"/>
      <w:lvlJc w:val="left"/>
      <w:pPr>
        <w:ind w:left="360" w:hanging="360"/>
      </w:pPr>
      <w:rPr/>
    </w:lvl>
  </w:abstractNum>
  <w:abstractNum w:abstractNumId="4">
    <w:lvl w:ilvl="0">
      <w:start w:val="1"/>
      <w:numFmt w:val="decimal"/>
      <w:lvlText w:val="%1."/>
      <w:lvlJc w:val="left"/>
      <w:pPr>
        <w:ind w:left="810" w:hanging="360"/>
      </w:pPr>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Garamond" w:hAnsi="Garamond" w:eastAsia="DejaVu Sans" w:cs="FreeSans"/>
        <w:szCs w:val="24"/>
        <w:lang w:val="en-CA" w:eastAsia="zh-CN" w:bidi="hi-IN"/>
      </w:rPr>
    </w:rPrDefault>
    <w:pPrDefault>
      <w:pPr/>
    </w:pPrDefault>
  </w:docDefaults>
  <w:style w:type="paragraph" w:styleId="Normal">
    <w:name w:val="Normal"/>
    <w:qFormat/>
    <w:pPr>
      <w:widowControl/>
      <w:suppressAutoHyphens w:val="true"/>
      <w:bidi w:val="0"/>
    </w:pPr>
    <w:rPr>
      <w:rFonts w:ascii="Times New Roman" w:hAnsi="Times New Roman" w:eastAsia="Times New Roman" w:cs="Times New Roman"/>
      <w:color w:val="auto"/>
      <w:sz w:val="24"/>
      <w:szCs w:val="24"/>
      <w:lang w:val="en-CA" w:bidi="ar-SA" w:eastAsia="zh-CN"/>
    </w:rPr>
  </w:style>
  <w:style w:type="paragraph" w:styleId="Heading1">
    <w:name w:val="Heading 1"/>
    <w:basedOn w:val="Normal"/>
    <w:next w:val="TextBody"/>
    <w:qFormat/>
    <w:pPr>
      <w:numPr>
        <w:ilvl w:val="0"/>
        <w:numId w:val="1"/>
      </w:numPr>
      <w:spacing w:before="280" w:after="280"/>
      <w:outlineLvl w:val="0"/>
      <w:outlineLvl w:val="0"/>
    </w:pPr>
    <w:rPr>
      <w:b/>
      <w:bCs/>
      <w:sz w:val="48"/>
      <w:szCs w:val="48"/>
      <w:lang w:val="en-US"/>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cs="Times New Roman"/>
    </w:rPr>
  </w:style>
  <w:style w:type="character" w:styleId="WW8Num2z1">
    <w:name w:val="WW8Num2z1"/>
    <w:qFormat/>
    <w:rPr>
      <w:rFonts w:cs="Times New Roman"/>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rFonts w:cs="Times New Roman"/>
    </w:rPr>
  </w:style>
  <w:style w:type="character" w:styleId="WW8Num4z1">
    <w:name w:val="WW8Num4z1"/>
    <w:qFormat/>
    <w:rPr>
      <w:rFonts w:cs="Times New Roman"/>
    </w:rPr>
  </w:style>
  <w:style w:type="character" w:styleId="WW8Num5z0">
    <w:name w:val="WW8Num5z0"/>
    <w:qFormat/>
    <w:rPr>
      <w:rFonts w:cs="Times New Roman"/>
    </w:rPr>
  </w:style>
  <w:style w:type="character" w:styleId="WW8Num5z1">
    <w:name w:val="WW8Num5z1"/>
    <w:qFormat/>
    <w:rPr>
      <w:rFonts w:cs="Times New Roman"/>
    </w:rPr>
  </w:style>
  <w:style w:type="character" w:styleId="WW8Num6z0">
    <w:name w:val="WW8Num6z0"/>
    <w:qFormat/>
    <w:rPr>
      <w:rFonts w:ascii="Symbol" w:hAnsi="Symbol" w:eastAsia="Times New Roman" w:cs="Symbol"/>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6z3">
    <w:name w:val="WW8Num6z3"/>
    <w:qFormat/>
    <w:rPr>
      <w:rFonts w:ascii="Symbol" w:hAnsi="Symbol" w:cs="Symbol"/>
    </w:rPr>
  </w:style>
  <w:style w:type="character" w:styleId="WW8Num7z0">
    <w:name w:val="WW8Num7z0"/>
    <w:qFormat/>
    <w:rPr>
      <w:rFonts w:ascii="Symbol" w:hAnsi="Symbol" w:cs="Symbol"/>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8z0">
    <w:name w:val="WW8Num8z0"/>
    <w:qFormat/>
    <w:rPr>
      <w:rFonts w:cs="Times New Roman"/>
    </w:rPr>
  </w:style>
  <w:style w:type="character" w:styleId="WW8Num8z1">
    <w:name w:val="WW8Num8z1"/>
    <w:qFormat/>
    <w:rPr>
      <w:rFonts w:cs="Times New Roman"/>
    </w:rPr>
  </w:style>
  <w:style w:type="character" w:styleId="WW8Num9z0">
    <w:name w:val="WW8Num9z0"/>
    <w:qFormat/>
    <w:rPr>
      <w:rFonts w:ascii="Symbol" w:hAnsi="Symbol" w:eastAsia="Times New Roman" w:cs="Symbol"/>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9z3">
    <w:name w:val="WW8Num9z3"/>
    <w:qFormat/>
    <w:rPr>
      <w:rFonts w:ascii="Symbol" w:hAnsi="Symbol" w:cs="Symbol"/>
    </w:rPr>
  </w:style>
  <w:style w:type="character" w:styleId="WW8Num10z0">
    <w:name w:val="WW8Num10z0"/>
    <w:qFormat/>
    <w:rPr>
      <w:rFonts w:ascii="Symbol" w:hAnsi="Symbol" w:eastAsia="Times New Roman" w:cs="Symbol"/>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0z3">
    <w:name w:val="WW8Num10z3"/>
    <w:qFormat/>
    <w:rPr>
      <w:rFonts w:ascii="Symbol" w:hAnsi="Symbol" w:cs="Symbol"/>
    </w:rPr>
  </w:style>
  <w:style w:type="character" w:styleId="WW8Num11z0">
    <w:name w:val="WW8Num11z0"/>
    <w:qFormat/>
    <w:rPr>
      <w:rFonts w:cs="Times New Roman"/>
    </w:rPr>
  </w:style>
  <w:style w:type="character" w:styleId="WW8Num11z1">
    <w:name w:val="WW8Num11z1"/>
    <w:qFormat/>
    <w:rPr>
      <w:rFonts w:cs="Times New Roman"/>
    </w:rPr>
  </w:style>
  <w:style w:type="character" w:styleId="WW8Num12z0">
    <w:name w:val="WW8Num12z0"/>
    <w:qFormat/>
    <w:rPr>
      <w:rFonts w:ascii="Symbol" w:hAnsi="Symbol" w:eastAsia="Times New Roman" w:cs="Symbol"/>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2z3">
    <w:name w:val="WW8Num12z3"/>
    <w:qFormat/>
    <w:rPr>
      <w:rFonts w:ascii="Symbol" w:hAnsi="Symbol" w:cs="Symbol"/>
    </w:rPr>
  </w:style>
  <w:style w:type="character" w:styleId="WW8Num13z0">
    <w:name w:val="WW8Num13z0"/>
    <w:qFormat/>
    <w:rPr>
      <w:rFonts w:cs="Times New Roman"/>
    </w:rPr>
  </w:style>
  <w:style w:type="character" w:styleId="WW8Num13z1">
    <w:name w:val="WW8Num13z1"/>
    <w:qFormat/>
    <w:rPr>
      <w:rFonts w:cs="Times New Roman"/>
    </w:rPr>
  </w:style>
  <w:style w:type="character" w:styleId="DefaultParagraphFont">
    <w:name w:val="Default Paragraph Font"/>
    <w:qFormat/>
    <w:rPr/>
  </w:style>
  <w:style w:type="character" w:styleId="BalloonTextChar">
    <w:name w:val="Balloon Text Char"/>
    <w:basedOn w:val="DefaultParagraphFont"/>
    <w:qFormat/>
    <w:rPr>
      <w:rFonts w:ascii="Tahoma" w:hAnsi="Tahoma" w:cs="Tahoma"/>
      <w:sz w:val="16"/>
      <w:szCs w:val="16"/>
      <w:lang w:val="en-CA"/>
    </w:rPr>
  </w:style>
  <w:style w:type="character" w:styleId="InternetLink">
    <w:name w:val="Internet Link"/>
    <w:basedOn w:val="DefaultParagraphFont"/>
    <w:rPr>
      <w:rFonts w:cs="Times New Roman"/>
      <w:color w:val="0000FF"/>
      <w:u w:val="single"/>
    </w:rPr>
  </w:style>
  <w:style w:type="character" w:styleId="Emphasis">
    <w:name w:val="Emphasis"/>
    <w:basedOn w:val="DefaultParagraphFont"/>
    <w:qFormat/>
    <w:rPr>
      <w:rFonts w:cs="Times New Roman"/>
      <w:i/>
      <w:iCs/>
    </w:rPr>
  </w:style>
  <w:style w:type="character" w:styleId="CommentTextChar">
    <w:name w:val="Comment Text Char"/>
    <w:basedOn w:val="DefaultParagraphFont"/>
    <w:qFormat/>
    <w:rPr>
      <w:sz w:val="20"/>
      <w:szCs w:val="20"/>
      <w:lang w:val="en-CA"/>
    </w:rPr>
  </w:style>
  <w:style w:type="character" w:styleId="CommentReference">
    <w:name w:val="Comment Reference"/>
    <w:basedOn w:val="DefaultParagraphFont"/>
    <w:qFormat/>
    <w:rPr>
      <w:rFonts w:cs="Times New Roman"/>
      <w:sz w:val="16"/>
      <w:szCs w:val="16"/>
    </w:rPr>
  </w:style>
  <w:style w:type="character" w:styleId="CommentSubjectChar">
    <w:name w:val="Comment Subject Char"/>
    <w:basedOn w:val="CommentTextChar"/>
    <w:qFormat/>
    <w:rPr>
      <w:b/>
      <w:bCs/>
      <w:sz w:val="20"/>
      <w:szCs w:val="20"/>
      <w:lang w:val="en-CA"/>
    </w:rPr>
  </w:style>
  <w:style w:type="character" w:styleId="Heading1Char">
    <w:name w:val="Heading 1 Char"/>
    <w:basedOn w:val="DefaultParagraphFont"/>
    <w:qFormat/>
    <w:rPr>
      <w:b/>
      <w:bCs/>
      <w:sz w:val="48"/>
      <w:szCs w:val="48"/>
    </w:rPr>
  </w:style>
  <w:style w:type="character" w:styleId="Promoheader">
    <w:name w:val="promo_header"/>
    <w:basedOn w:val="DefaultParagraphFont"/>
    <w:qFormat/>
    <w:rPr/>
  </w:style>
  <w:style w:type="character" w:styleId="St">
    <w:name w:val="st"/>
    <w:basedOn w:val="DefaultParagraphFont"/>
    <w:qFormat/>
    <w:rPr/>
  </w:style>
  <w:style w:type="paragraph" w:styleId="Heading">
    <w:name w:val="Heading"/>
    <w:basedOn w:val="Normal"/>
    <w:next w:val="TextBody"/>
    <w:qFormat/>
    <w:pPr>
      <w:keepNext/>
      <w:spacing w:before="240" w:after="120"/>
    </w:pPr>
    <w:rPr>
      <w:rFonts w:ascii="Liberation Sans" w:hAnsi="Liberation Sans" w:eastAsia="DejaVu Sans"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ascii="Garamond" w:hAnsi="Garamond" w:cs="FreeSans"/>
    </w:rPr>
  </w:style>
  <w:style w:type="paragraph" w:styleId="Caption">
    <w:name w:val="Caption"/>
    <w:basedOn w:val="Normal"/>
    <w:qFormat/>
    <w:pPr>
      <w:suppressLineNumbers/>
      <w:spacing w:before="120" w:after="120"/>
    </w:pPr>
    <w:rPr>
      <w:rFonts w:ascii="Garamond" w:hAnsi="Garamond" w:cs="FreeSans"/>
      <w:i/>
      <w:iCs/>
      <w:sz w:val="24"/>
      <w:szCs w:val="24"/>
    </w:rPr>
  </w:style>
  <w:style w:type="paragraph" w:styleId="Index">
    <w:name w:val="Index"/>
    <w:basedOn w:val="Normal"/>
    <w:qFormat/>
    <w:pPr>
      <w:suppressLineNumbers/>
    </w:pPr>
    <w:rPr>
      <w:rFonts w:ascii="Garamond" w:hAnsi="Garamond" w:cs="FreeSans"/>
    </w:rPr>
  </w:style>
  <w:style w:type="paragraph" w:styleId="BalloonText">
    <w:name w:val="Balloon Text"/>
    <w:basedOn w:val="Normal"/>
    <w:qFormat/>
    <w:pPr/>
    <w:rPr>
      <w:rFonts w:ascii="Tahoma" w:hAnsi="Tahoma" w:cs="Tahoma"/>
      <w:sz w:val="16"/>
      <w:szCs w:val="16"/>
    </w:rPr>
  </w:style>
  <w:style w:type="paragraph" w:styleId="ListParagraph">
    <w:name w:val="List Paragraph"/>
    <w:basedOn w:val="Normal"/>
    <w:qFormat/>
    <w:pPr>
      <w:spacing w:before="0" w:after="0"/>
      <w:ind w:left="720" w:hanging="0"/>
      <w:contextualSpacing/>
    </w:pPr>
    <w:rPr/>
  </w:style>
  <w:style w:type="paragraph" w:styleId="CommentText">
    <w:name w:val="Comment Text"/>
    <w:basedOn w:val="Normal"/>
    <w:qFormat/>
    <w:pPr/>
    <w:rPr>
      <w:sz w:val="20"/>
      <w:szCs w:val="20"/>
    </w:rPr>
  </w:style>
  <w:style w:type="paragraph" w:styleId="CommentSubject">
    <w:name w:val="Comment Subject"/>
    <w:basedOn w:val="CommentText"/>
    <w:next w:val="CommentText"/>
    <w:qFormat/>
    <w:pPr/>
    <w:rPr>
      <w:b/>
      <w:bC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style>
  <w:style w:type="numbering" w:styleId="WW8Num2">
    <w:name w:val="WW8Num2"/>
  </w:style>
  <w:style w:type="numbering" w:styleId="WW8Num3">
    <w:name w:val="WW8Num3"/>
  </w:style>
  <w:style w:type="numbering" w:styleId="WW8Num4">
    <w:name w:val="WW8Num4"/>
  </w:style>
  <w:style w:type="numbering" w:styleId="WW8Num5">
    <w:name w:val="WW8Num5"/>
  </w:style>
  <w:style w:type="numbering" w:styleId="WW8Num6">
    <w:name w:val="WW8Num6"/>
  </w:style>
  <w:style w:type="numbering" w:styleId="WW8Num7">
    <w:name w:val="WW8Num7"/>
  </w:style>
  <w:style w:type="numbering" w:styleId="WW8Num8">
    <w:name w:val="WW8Num8"/>
  </w:style>
  <w:style w:type="numbering" w:styleId="WW8Num9">
    <w:name w:val="WW8Num9"/>
  </w:style>
  <w:style w:type="numbering" w:styleId="WW8Num10">
    <w:name w:val="WW8Num10"/>
  </w:style>
  <w:style w:type="numbering" w:styleId="WW8Num11">
    <w:name w:val="WW8Num11"/>
  </w:style>
  <w:style w:type="numbering" w:styleId="WW8Num12">
    <w:name w:val="WW8Num12"/>
  </w:style>
  <w:style w:type="numbering" w:styleId="WW8Num13">
    <w:name w:val="WW8Num13"/>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asouthe@ucalgary.ca" TargetMode="External"/><Relationship Id="rId3" Type="http://schemas.openxmlformats.org/officeDocument/2006/relationships/hyperlink" Target="mailto:JPoole@epimgh.mcgill.ca" TargetMode="External"/><Relationship Id="rId4" Type="http://schemas.openxmlformats.org/officeDocument/2006/relationships/hyperlink" Target="mailto:alpatel@ucalgary.ca" TargetMode="External"/><Relationship Id="rId5" Type="http://schemas.openxmlformats.org/officeDocument/2006/relationships/hyperlink" Target="mailto:nwaters@gmu.edu" TargetMode="External"/><Relationship Id="rId6" Type="http://schemas.openxmlformats.org/officeDocument/2006/relationships/hyperlink" Target="mailto:louise.pilote@mcgill.ca" TargetMode="External"/><Relationship Id="rId7" Type="http://schemas.openxmlformats.org/officeDocument/2006/relationships/hyperlink" Target="mailto:rdhull@ucalgary.ca" TargetMode="External"/><Relationship Id="rId8" Type="http://schemas.openxmlformats.org/officeDocument/2006/relationships/hyperlink" Target="mailto:wghali@ucalgary.ca" TargetMode="External"/><Relationship Id="rId9" Type="http://schemas.openxmlformats.org/officeDocument/2006/relationships/hyperlink" Target="mailto:wghali@ucalgary.ca" TargetMode="External"/><Relationship Id="rId10" Type="http://schemas.openxmlformats.org/officeDocument/2006/relationships/hyperlink" Target="http://www.openmedicine.ca/article/view/302/298" TargetMode="Externa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11</TotalTime>
  <Application>LibreOffice/4.4.3.2$Linux_X86_64 LibreOffice_project/40m0$Build-2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2013-01-24T15:46:00Z</dcterms:created>
  <dc:creator>Danielle Southern</dc:creator>
  <dc:language>en-CA</dc:language>
  <cp:lastModifiedBy>Faculty of Medicine</cp:lastModifiedBy>
  <dcterms:modified xsi:type="dcterms:W3CDTF">2013-01-24T15:58:00Z</dcterms:modified>
  <cp:revision>4</cp:revision>
  <dc:title>FIGURE 1</dc:title>
</cp:coreProperties>
</file>