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28"/>
          <w:szCs w:val="28"/>
        </w:rPr>
      </w:pPr>
      <w:r>
        <w:rPr>
          <w:b/>
          <w:sz w:val="28"/>
          <w:szCs w:val="28"/>
        </w:rPr>
        <w:t>Commentary</w:t>
      </w:r>
    </w:p>
    <w:p>
      <w:pPr>
        <w:pStyle w:val="Normal"/>
        <w:rPr/>
      </w:pPr>
      <w:r>
        <w:rPr/>
        <w:t xml:space="preserve">Title: </w:t>
        <w:tab/>
        <w:t xml:space="preserve">The EQUATOR Network: Enhancing the quality and transparency of health research through the use of reporting guidelines </w:t>
      </w:r>
    </w:p>
    <w:p>
      <w:pPr>
        <w:pStyle w:val="Normal"/>
        <w:rPr/>
      </w:pPr>
      <w:r>
        <w:rPr/>
      </w:r>
    </w:p>
    <w:p>
      <w:pPr>
        <w:pStyle w:val="Normal"/>
        <w:rPr/>
      </w:pPr>
      <w:r>
        <w:rPr/>
        <w:t>Douglas G Altman and Iveta Simera</w:t>
      </w:r>
    </w:p>
    <w:p>
      <w:pPr>
        <w:pStyle w:val="Normal"/>
        <w:rPr/>
      </w:pPr>
      <w:r>
        <w:rPr/>
        <w:t>Centre for Statistics in Medicine, University of Oxford, Oxford, UK</w:t>
      </w:r>
    </w:p>
    <w:p>
      <w:pPr>
        <w:pStyle w:val="Normal"/>
        <w:rPr/>
      </w:pPr>
      <w:r>
        <w:rPr/>
      </w:r>
    </w:p>
    <w:p>
      <w:pPr>
        <w:pStyle w:val="Normal"/>
        <w:rPr/>
      </w:pPr>
      <w:r>
        <w:rPr/>
        <w:t>on behalf of the EQUATOR Network Steering Group</w:t>
      </w:r>
    </w:p>
    <w:p>
      <w:pPr>
        <w:pStyle w:val="Normal"/>
        <w:rPr/>
      </w:pPr>
      <w:r>
        <w:rPr/>
      </w:r>
    </w:p>
    <w:p>
      <w:pPr>
        <w:pStyle w:val="Normal"/>
        <w:rPr/>
      </w:pPr>
      <w:r>
        <w:rPr/>
      </w:r>
    </w:p>
    <w:p>
      <w:pPr>
        <w:pStyle w:val="Normal"/>
        <w:rPr/>
      </w:pPr>
      <w:r>
        <w:rPr/>
        <w:t xml:space="preserve">Word count:  662 without text boxes and title </w:t>
      </w:r>
    </w:p>
    <w:p>
      <w:pPr>
        <w:pStyle w:val="Normal"/>
        <w:rPr/>
      </w:pPr>
      <w:r>
        <w:rPr/>
      </w:r>
    </w:p>
    <w:p>
      <w:pPr>
        <w:pStyle w:val="Normal"/>
        <w:rPr/>
      </w:pPr>
      <w:r>
        <w:rPr/>
        <w:t>Many published studies have highlighted the unsatisfactory quality of health research reporting.</w:t>
      </w:r>
      <w:r>
        <w:rPr>
          <w:vertAlign w:val="superscript"/>
        </w:rPr>
        <w:t xml:space="preserve"> </w:t>
      </w:r>
      <w:r>
        <w:fldChar w:fldCharType="begin"/>
      </w:r>
      <w:r>
        <w:instrText> ADDIN REFMGR.CITE &lt;Refman&gt;&lt;Cite&gt;&lt;Author&gt;Chan&lt;/Author&gt;&lt;Year&gt;2005&lt;/Year&gt;&lt;RecNum&gt;9058&lt;/RecNum&gt;&lt;IDText&gt;Epidemiology and reporting of randomised trials published in PubMed journals&lt;/IDText&gt;&lt;MDL Ref_Type="Journal"&gt;&lt;Ref_Type&gt;Journal&lt;/Ref_Type&gt;&lt;Ref_ID&gt;9058&lt;/Ref_ID&gt;&lt;Title_Primary&gt;Epidemiology and reporting of randomised trials published in PubMed journals&lt;/Title_Primary&gt;&lt;Authors_Primary&gt;Chan,A.W.&lt;/Authors_Primary&gt;&lt;Authors_Primary&gt;Altman,D.G.&lt;/Authors_Primary&gt;&lt;Date_Primary&gt;2005&lt;/Date_Primary&gt;&lt;Keywords&gt;Epidemiology&lt;/Keywords&gt;&lt;Keywords&gt;In&lt;/Keywords&gt;&lt;Keywords&gt;Reporting&lt;/Keywords&gt;&lt;Reprint&gt;Not in File&lt;/Reprint&gt;&lt;Start_Page&gt;1159&lt;/Start_Page&gt;&lt;End_Page&gt;1162&lt;/End_Page&gt;&lt;Periodical&gt;Lancet&lt;/Periodical&gt;&lt;Volume&gt;365&lt;/Volume&gt;&lt;Issue&gt;9465&lt;/Issue&gt;&lt;Web_URL&gt;ISI:000227909500029&lt;/Web_URL&gt;&lt;ZZ_JournalStdAbbrev&gt;&lt;f name="System"&gt;Lancet&lt;/f&gt;&lt;/ZZ_JournalStdAbbrev&gt;&lt;ZZ_WorkformID&gt;1&lt;/ZZ_WorkformID&gt;&lt;/MDL&gt;&lt;/Cite&gt;&lt;Cite&gt;&lt;Author&gt;Mallett&lt;/Author&gt;&lt;Year&gt;2006&lt;/Year&gt;&lt;RecNum&gt;2056&lt;/RecNum&gt;&lt;IDText&gt;Systematic reviews of diagnostic tests in cancer: review of methods and reporting&lt;/IDText&gt;&lt;MDL Ref_Type="Journal"&gt;&lt;Ref_Type&gt;Journal&lt;/Ref_Type&gt;&lt;Ref_ID&gt;2056&lt;/Ref_ID&gt;&lt;Title_Primary&gt;Systematic reviews of diagnostic tests in cancer: review of methods and reporting&lt;/Title_Primary&gt;&lt;Authors_Primary&gt;Mallett,Susan&lt;/Authors_Primary&gt;&lt;Authors_Primary&gt;Deeks,Jonathan&lt;/Authors_Primary&gt;&lt;Authors_Primary&gt;Halligan,Steve&lt;/Authors_Primary&gt;&lt;Authors_Primary&gt;Hopewell,Sally&lt;/Authors_Primary&gt;&lt;Authors_Primary&gt;Cornelius,Victoria&lt;/Authors_Primary&gt;&lt;Authors_Primary&gt;Altman,Douglas&lt;/Authors_Primary&gt;&lt;Date_Primary&gt;2006/7/18&lt;/Date_Primary&gt;&lt;Keywords&gt;accuracy&lt;/Keywords&gt;&lt;Keywords&gt;Cancer&lt;/Keywords&gt;&lt;Keywords&gt;Databases&lt;/Keywords&gt;&lt;Keywords&gt;Disease&lt;/Keywords&gt;&lt;Keywords&gt;Embase&lt;/Keywords&gt;&lt;Keywords&gt;Medline&lt;/Keywords&gt;&lt;Keywords&gt;Meta Analysis&lt;/Keywords&gt;&lt;Keywords&gt;Methods&lt;/Keywords&gt;&lt;Keywords&gt;patient&lt;/Keywords&gt;&lt;Keywords&gt;Patients&lt;/Keywords&gt;&lt;Keywords&gt;Reliability&lt;/Keywords&gt;&lt;Keywords&gt;review&lt;/Keywords&gt;&lt;Keywords&gt;sample&lt;/Keywords&gt;&lt;Keywords&gt;standard&lt;/Keywords&gt;&lt;Keywords&gt;Study Design&lt;/Keywords&gt;&lt;Keywords&gt;Systematic Review&lt;/Keywords&gt;&lt;Reprint&gt;Not in File&lt;/Reprint&gt;&lt;Start_Page&gt;bmj&lt;/Start_Page&gt;&lt;Periodical&gt;BMJ&lt;/Periodical&gt;&lt;Web_URL&gt;http://bmj.bmjjournals.com/cgi/content/abstract/bmj.38895.467130.55v1&lt;/Web_URL&gt;&lt;ZZ_JournalStdAbbrev&gt;&lt;f name="System"&gt;BMJ&lt;/f&gt;&lt;/ZZ_JournalStdAbbrev&gt;&lt;ZZ_WorkformID&gt;1&lt;/ZZ_WorkformID&gt;&lt;/MDL&gt;&lt;/Cite&gt;&lt;Cite&gt;&lt;Author&gt;Mills&lt;/Author&gt;&lt;Year&gt;2004&lt;/Year&gt;&lt;RecNum&gt;540&lt;/RecNum&gt;&lt;IDText&gt;Determining the reporting quality of RCTs in clinical pharmacology&lt;/IDText&gt;&lt;MDL Ref_Type="Journal"&gt;&lt;Ref_Type&gt;Journal&lt;/Ref_Type&gt;&lt;Ref_ID&gt;540&lt;/Ref_ID&gt;&lt;Title_Primary&gt;Determining the reporting quality of RCTs in clinical pharmacology&lt;/Title_Primary&gt;&lt;Authors_Primary&gt;Mills,E.&lt;/Authors_Primary&gt;&lt;Authors_Primary&gt;Loke,Y.K.&lt;/Authors_Primary&gt;&lt;Authors_Primary&gt;Wu,P.&lt;/Authors_Primary&gt;&lt;Authors_Primary&gt;Montori,V.M.&lt;/Authors_Primary&gt;&lt;Authors_Primary&gt;Perri,D.&lt;/Authors_Primary&gt;&lt;Authors_Primary&gt;Moher,D.&lt;/Authors_Primary&gt;&lt;Authors_Primary&gt;Guyatt,G.&lt;/Authors_Primary&gt;&lt;Date_Primary&gt;2004/7&lt;/Date_Primary&gt;&lt;Keywords&gt;Analysis&lt;/Keywords&gt;&lt;Keywords&gt;clinical trial&lt;/Keywords&gt;&lt;Keywords&gt;Clinical Trials&lt;/Keywords&gt;&lt;Keywords&gt;Consent&lt;/Keywords&gt;&lt;Keywords&gt;England&lt;/Keywords&gt;&lt;Keywords&gt;erratum&lt;/Keywords&gt;&lt;Keywords&gt;Ethics&lt;/Keywords&gt;&lt;Keywords&gt;Humans&lt;/Keywords&gt;&lt;Keywords&gt;Informed Consent&lt;/Keywords&gt;&lt;Keywords&gt;Methods&lt;/Keywords&gt;&lt;Keywords&gt;Observer Variation&lt;/Keywords&gt;&lt;Keywords&gt;patient&lt;/Keywords&gt;&lt;Keywords&gt;Patients&lt;/Keywords&gt;&lt;Keywords&gt;Periodicals&lt;/Keywords&gt;&lt;Keywords&gt;Pharmacology&lt;/Keywords&gt;&lt;Keywords&gt;randomization&lt;/Keywords&gt;&lt;Keywords&gt;randomized controlled trial&lt;/Keywords&gt;&lt;Keywords&gt;Randomized Controlled Trials&lt;/Keywords&gt;&lt;Keywords&gt;Randomized Controlled Trials standards&lt;/Keywords&gt;&lt;Keywords&gt;Reports&lt;/Keywords&gt;&lt;Keywords&gt;Research Design&lt;/Keywords&gt;&lt;Keywords&gt;review&lt;/Keywords&gt;&lt;Keywords&gt;standard&lt;/Keywords&gt;&lt;Keywords&gt;Standards&lt;/Keywords&gt;&lt;Reprint&gt;Not in File&lt;/Reprint&gt;&lt;Start_Page&gt;61&lt;/Start_Page&gt;&lt;End_Page&gt;65&lt;/End_Page&gt;&lt;Periodical&gt;Br.J.Clin Pharmacol.&lt;/Periodical&gt;&lt;Volume&gt;58&lt;/Volume&gt;&lt;Issue&gt;1&lt;/Issue&gt;&lt;Address&gt;University of Oxford, Oxford, UK. millsej@mcmaster.ca&lt;/Address&gt;&lt;ZZ_JournalStdAbbrev&gt;&lt;f name="System"&gt;Br.J.Clin Pharmacol.&lt;/f&gt;&lt;/ZZ_JournalStdAbbrev&gt;&lt;ZZ_WorkformID&gt;1&lt;/ZZ_WorkformID&gt;&lt;/MDL&gt;&lt;/Cite&gt;&lt;Cite&gt;&lt;Author&gt;Pocock&lt;/Author&gt;&lt;Year&gt;2004&lt;/Year&gt;&lt;RecNum&gt;3514&lt;/RecNum&gt;&lt;IDText&gt;Issues in the reporting of epidemiological studies: a survey of recent practice&lt;/IDText&gt;&lt;MDL Ref_Type="Journal"&gt;&lt;Ref_Type&gt;Journal&lt;/Ref_Type&gt;&lt;Ref_ID&gt;3514&lt;/Ref_ID&gt;&lt;Title_Primary&gt;Issues in the reporting of epidemiological studies: a survey of recent practice&lt;/Title_Primary&gt;&lt;Authors_Primary&gt;Pocock,Stuart J.&lt;/Authors_Primary&gt;&lt;Authors_Primary&gt;Collier,Timothy J.&lt;/Authors_Primary&gt;&lt;Authors_Primary&gt;Dandreo,Kimberley J.&lt;/Authors_Primary&gt;&lt;Authors_Primary&gt;de Stavola,Bianca L.&lt;/Authors_Primary&gt;&lt;Authors_Primary&gt;Goldman,Marlene B.&lt;/Authors_Primary&gt;&lt;Authors_Primary&gt;Kalish,Leslie A.&lt;/Authors_Primary&gt;&lt;Authors_Primary&gt;Kasten,Linda E.&lt;/Authors_Primary&gt;&lt;Authors_Primary&gt;McCormack,Valerie A.&lt;/Authors_Primary&gt;&lt;Date_Primary&gt;2004/10/16&lt;/Date_Primary&gt;&lt;Keywords&gt;An&lt;/Keywords&gt;&lt;Keywords&gt;Analysis&lt;/Keywords&gt;&lt;Keywords&gt;article&lt;/Keywords&gt;&lt;Keywords&gt;Association&lt;/Keywords&gt;&lt;Keywords&gt;Attention&lt;/Keywords&gt;&lt;Keywords&gt;Cancer&lt;/Keywords&gt;&lt;Keywords&gt;Case Control Studies&lt;/Keywords&gt;&lt;Keywords&gt;Confidence Intervals&lt;/Keywords&gt;&lt;Keywords&gt;Disease&lt;/Keywords&gt;&lt;Keywords&gt;Epidemiology&lt;/Keywords&gt;&lt;Keywords&gt;exposure&lt;/Keywords&gt;&lt;Keywords&gt;In&lt;/Keywords&gt;&lt;Keywords&gt;Language&lt;/Keywords&gt;&lt;Keywords&gt;Odds Ratio&lt;/Keywords&gt;&lt;Keywords&gt;P Value&lt;/Keywords&gt;&lt;Keywords&gt;publication&lt;/Keywords&gt;&lt;Keywords&gt;Publication Bias&lt;/Keywords&gt;&lt;Keywords&gt;Publications&lt;/Keywords&gt;&lt;Keywords&gt;Reporting&lt;/Keywords&gt;&lt;Keywords&gt;Research&lt;/Keywords&gt;&lt;Keywords&gt;review&lt;/Keywords&gt;&lt;Keywords&gt;Risk&lt;/Keywords&gt;&lt;Keywords&gt;sample&lt;/Keywords&gt;&lt;Keywords&gt;standard&lt;/Keywords&gt;&lt;Keywords&gt;Studies&lt;/Keywords&gt;&lt;Keywords&gt;Terminology&lt;/Keywords&gt;&lt;Keywords&gt;To&lt;/Keywords&gt;&lt;Reprint&gt;Not in File&lt;/Reprint&gt;&lt;Start_Page&gt;883&lt;/Start_Page&gt;&lt;Periodical&gt;BMJ&lt;/Periodical&gt;&lt;Volume&gt;329&lt;/Volume&gt;&lt;Issue&gt;7471&lt;/Issue&gt;&lt;Web_URL&gt;http://www.bmj.com/cgi/content/abstract/329/7471/883&lt;/Web_URL&gt;&lt;ZZ_JournalStdAbbrev&gt;&lt;f name="System"&gt;BMJ&lt;/f&gt;&lt;/ZZ_JournalStdAbbrev&gt;&lt;ZZ_WorkformID&gt;1&lt;/ZZ_WorkformID&gt;&lt;/MDL&gt;&lt;/Cite&gt;&lt;Cite&gt;&lt;Author&gt;Riley&lt;/Author&gt;&lt;Year&gt;2003&lt;/Year&gt;&lt;RecNum&gt;774&lt;/RecNum&gt;&lt;IDText&gt;Reporting of prognostic markers: current problems and development of guidelines for evidence-based practice in the future&lt;/IDText&gt;&lt;MDL Ref_Type="Journal"&gt;&lt;Ref_Type&gt;Journal&lt;/Ref_Type&gt;&lt;Ref_ID&gt;774&lt;/Ref_ID&gt;&lt;Title_Primary&gt;Reporting of prognostic markers: current problems and development of guidelines for evidence-based practice in the future&lt;/Title_Primary&gt;&lt;Authors_Primary&gt;Riley,R.D.&lt;/Authors_Primary&gt;&lt;Authors_Primary&gt;Abrams,K.R.&lt;/Authors_Primary&gt;&lt;Authors_Primary&gt;Sutton,A.J.&lt;/Authors_Primary&gt;&lt;Authors_Primary&gt;Lambert,P.C.&lt;/Authors_Primary&gt;&lt;Authors_Primary&gt;Jones,D.R.&lt;/Authors_Primary&gt;&lt;Authors_Primary&gt;Heney,D.&lt;/Authors_Primary&gt;&lt;Authors_Primary&gt;Burchill,S.A.&lt;/Authors_Primary&gt;&lt;Date_Primary&gt;2003/4/22&lt;/Date_Primary&gt;&lt;Keywords&gt;Analysis&lt;/Keywords&gt;&lt;Keywords&gt;Brain Neoplasms therapy&lt;/Keywords&gt;&lt;Keywords&gt;Cancer&lt;/Keywords&gt;&lt;Keywords&gt;Child&lt;/Keywords&gt;&lt;Keywords&gt;Chromosome Aberrations&lt;/Keywords&gt;&lt;Keywords&gt;Disease&lt;/Keywords&gt;&lt;Keywords&gt;England&lt;/Keywords&gt;&lt;Keywords&gt;Epidemiology&lt;/Keywords&gt;&lt;Keywords&gt;Evidence Based Medicine standards&lt;/Keywords&gt;&lt;Keywords&gt;Guidelines&lt;/Keywords&gt;&lt;Keywords&gt;Health&lt;/Keywords&gt;&lt;Keywords&gt;Humans&lt;/Keywords&gt;&lt;Keywords&gt;Management&lt;/Keywords&gt;&lt;Keywords&gt;Meta Analysis&lt;/Keywords&gt;&lt;Keywords&gt;Neuroblastoma therapy&lt;/Keywords&gt;&lt;Keywords&gt;patient&lt;/Keywords&gt;&lt;Keywords&gt;Patient Care&lt;/Keywords&gt;&lt;Keywords&gt;Patients&lt;/Keywords&gt;&lt;Keywords&gt;Practice Guidelines&lt;/Keywords&gt;&lt;Keywords&gt;Prognosis&lt;/Keywords&gt;&lt;Keywords&gt;Public Health&lt;/Keywords&gt;&lt;Keywords&gt;publication&lt;/Keywords&gt;&lt;Keywords&gt;Publication Bias&lt;/Keywords&gt;&lt;Keywords&gt;Recurrence&lt;/Keywords&gt;&lt;Keywords&gt;Research Support,Non U.S.Gov&amp;apos;t&lt;/Keywords&gt;&lt;Keywords&gt;review&lt;/Keywords&gt;&lt;Keywords&gt;Risk&lt;/Keywords&gt;&lt;Keywords&gt;statistical analysis&lt;/Keywords&gt;&lt;Keywords&gt;Statistics&lt;/Keywords&gt;&lt;Keywords&gt;Systematic Review&lt;/Keywords&gt;&lt;Keywords&gt;Tumor Markers,Biological analysis&lt;/Keywords&gt;&lt;Reprint&gt;Not in File&lt;/Reprint&gt;&lt;Start_Page&gt;1191&lt;/Start_Page&gt;&lt;End_Page&gt;1198&lt;/End_Page&gt;&lt;Periodical&gt;Br.J.Cancer&lt;/Periodical&gt;&lt;Volume&gt;88&lt;/Volume&gt;&lt;Issue&gt;8&lt;/Issue&gt;&lt;Address&gt;Department of Epidemiology and Public Health, University of Leicester, Leicester, UK. rdr3@leicester.ac.uk&lt;/Address&gt;&lt;ZZ_JournalStdAbbrev&gt;&lt;f name="System"&gt;Br.J.Cancer&lt;/f&gt;&lt;/ZZ_JournalStdAbbrev&gt;&lt;ZZ_WorkformID&gt;1&lt;/ZZ_WorkformID&gt;&lt;/MDL&gt;&lt;/Cite&gt;&lt;Cite&gt;&lt;Author&gt;Smidt&lt;/Author&gt;&lt;Year&gt;2005&lt;/Year&gt;&lt;RecNum&gt;389&lt;/RecNum&gt;&lt;IDText&gt;Quality of reporting of diagnostic accuracy studies&lt;/IDText&gt;&lt;MDL Ref_Type="Journal"&gt;&lt;Ref_Type&gt;Journal&lt;/Ref_Type&gt;&lt;Ref_ID&gt;389&lt;/Ref_ID&gt;&lt;Title_Primary&gt;Quality of reporting of diagnostic accuracy studies&lt;/Title_Primary&gt;&lt;Authors_Primary&gt;Smidt,N.&lt;/Authors_Primary&gt;&lt;Authors_Primary&gt;Rutjes,A.W.&lt;/Authors_Primary&gt;&lt;Authors_Primary&gt;van der Windt,D.A.&lt;/Authors_Primary&gt;&lt;Authors_Primary&gt;Ostelo,R.W.&lt;/Authors_Primary&gt;&lt;Authors_Primary&gt;Reitsma,J.B.&lt;/Authors_Primary&gt;&lt;Authors_Primary&gt;Bossuyt,P.M.&lt;/Authors_Primary&gt;&lt;Authors_Primary&gt;Bouter,L.M.&lt;/Authors_Primary&gt;&lt;Authors_Primary&gt;de Vet,H.C.&lt;/Authors_Primary&gt;&lt;Date_Primary&gt;2005/5&lt;/Date_Primary&gt;&lt;Keywords&gt;accuracy&lt;/Keywords&gt;&lt;Keywords&gt;article&lt;/Keywords&gt;&lt;Keywords&gt;Attention&lt;/Keywords&gt;&lt;Keywords&gt;Authors&lt;/Keywords&gt;&lt;Keywords&gt;Case Control Studies&lt;/Keywords&gt;&lt;Keywords&gt;Cohort Studies&lt;/Keywords&gt;&lt;Keywords&gt;Diagnosis&lt;/Keywords&gt;&lt;Keywords&gt;diagnostic accuracy&lt;/Keywords&gt;&lt;Keywords&gt;Editorial Policies&lt;/Keywords&gt;&lt;Keywords&gt;Editors&lt;/Keywords&gt;&lt;Keywords&gt;Evaluation Studies&lt;/Keywords&gt;&lt;Keywords&gt;Humans&lt;/Keywords&gt;&lt;Keywords&gt;Medicine&lt;/Keywords&gt;&lt;Keywords&gt;Medline&lt;/Keywords&gt;&lt;Keywords&gt;Meta Analysis&lt;/Keywords&gt;&lt;Keywords&gt;Methods&lt;/Keywords&gt;&lt;Keywords&gt;Netherlands&lt;/Keywords&gt;&lt;Keywords&gt;patient&lt;/Keywords&gt;&lt;Keywords&gt;Periodicals standards&lt;/Keywords&gt;&lt;Keywords&gt;Publishing Standards&lt;/Keywords&gt;&lt;Keywords&gt;Quality Control&lt;/Keywords&gt;&lt;Keywords&gt;Research&lt;/Keywords&gt;&lt;Keywords&gt;Research Design standards&lt;/Keywords&gt;&lt;Keywords&gt;Research Support,Non U.S.Gov&amp;apos;t&lt;/Keywords&gt;&lt;Keywords&gt;Social Change&lt;/Keywords&gt;&lt;Keywords&gt;Software Design&lt;/Keywords&gt;&lt;Keywords&gt;standard&lt;/Keywords&gt;&lt;Keywords&gt;Standards&lt;/Keywords&gt;&lt;Keywords&gt;Study Design&lt;/Keywords&gt;&lt;Keywords&gt;T Tests&lt;/Keywords&gt;&lt;Keywords&gt;United States&lt;/Keywords&gt;&lt;Keywords&gt;Writing standards&lt;/Keywords&gt;&lt;Reprint&gt;Not in File&lt;/Reprint&gt;&lt;Start_Page&gt;347&lt;/Start_Page&gt;&lt;End_Page&gt;353&lt;/End_Page&gt;&lt;Periodical&gt;Radiology&lt;/Periodical&gt;&lt;Volume&gt;235&lt;/Volume&gt;&lt;Issue&gt;2&lt;/Issue&gt;&lt;Address&gt;Institute for Research in Extramural Medicine, VU University Medical Center, Van der Boechorststraat 7, 1081 BT Amsterdam, the Netherlands&lt;/Address&gt;&lt;ZZ_JournalStdAbbrev&gt;&lt;f name="System"&gt;Radiology&lt;/f&gt;&lt;/ZZ_JournalStdAbbrev&gt;&lt;ZZ_WorkformID&gt;1&lt;/ZZ_WorkformID&gt;&lt;/MDL&gt;&lt;/Cite&gt;&lt;/Refman&gt;</w:instrText>
      </w:r>
      <w:r>
        <w:fldChar w:fldCharType="separate"/>
      </w:r>
      <w:bookmarkStart w:id="0" w:name="__Fieldmark__24_1024893045"/>
      <w:r>
        <w:rPr>
          <w:vertAlign w:val="superscript"/>
        </w:rPr>
        <w:t>1-6</w:t>
      </w:r>
      <w:r>
        <w:rPr>
          <w:vertAlign w:val="superscript"/>
        </w:rPr>
      </w:r>
      <w:r>
        <w:fldChar w:fldCharType="end"/>
      </w:r>
      <w:bookmarkEnd w:id="0"/>
      <w:r>
        <w:rPr/>
        <w:t xml:space="preserve"> Use of reporting guidelines, which specify a minimum set of items for reporting research, can lead to improved accuracy and transparency of papers. That facilitates easier and more reliable appraisal of a paper’s quality and relevance. </w:t>
      </w:r>
    </w:p>
    <w:p>
      <w:pPr>
        <w:pStyle w:val="Normal"/>
        <w:rPr/>
      </w:pPr>
      <w:r>
        <w:rPr/>
        <w:t xml:space="preserve">During the last ten years several internationally respected guidelines have been developed for reporting health research. </w:t>
      </w:r>
      <w:r>
        <w:fldChar w:fldCharType="begin"/>
      </w:r>
      <w:r>
        <w:instrText> ADDIN REFMGR.CITE &lt;Refman&gt;&lt;Cite&gt;&lt;Author&gt;Bossuyt&lt;/Author&gt;&lt;Year&gt;2003&lt;/Year&gt;&lt;RecNum&gt;643&lt;/RecNum&gt;&lt;IDText&gt;Towards complete and accurate reporting of studies of diagnostic accuracy: the STARD initiative. Standards for Reporting of Diagnostic Accuracy&lt;/IDText&gt;&lt;MDL Ref_Type="Journal"&gt;&lt;Ref_Type&gt;Journal&lt;/Ref_Type&gt;&lt;Ref_ID&gt;643&lt;/Ref_ID&gt;&lt;Title_Primary&gt;Towards complete and accurate reporting of studies of diagnostic accuracy: the STARD initiative. Standards for Reporting of Diagnostic Accuracy&lt;/Title_Primary&gt;&lt;Authors_Primary&gt;Bossuyt,P.M.&lt;/Authors_Primary&gt;&lt;Authors_Primary&gt;Reitsma,J.B.&lt;/Authors_Primary&gt;&lt;Authors_Primary&gt;Bruns,D.E.&lt;/Authors_Primary&gt;&lt;Authors_Primary&gt;Gatsonis,C.A.&lt;/Authors_Primary&gt;&lt;Authors_Primary&gt;Glasziou,P.P.&lt;/Authors_Primary&gt;&lt;Authors_Primary&gt;Irwig,L.M.&lt;/Authors_Primary&gt;&lt;Authors_Primary&gt;Lijmer,J.G.&lt;/Authors_Primary&gt;&lt;Authors_Primary&gt;Moher,D.&lt;/Authors_Primary&gt;&lt;Authors_Primary&gt;Rennie,D.&lt;/Authors_Primary&gt;&lt;Authors_Primary&gt;de Vet,H.C.&lt;/Authors_Primary&gt;&lt;Date_Primary&gt;2003/1&lt;/Date_Primary&gt;&lt;Keywords&gt;accuracy&lt;/Keywords&gt;&lt;Keywords&gt;Algorithms&lt;/Keywords&gt;&lt;Keywords&gt;Analysis&lt;/Keywords&gt;&lt;Keywords&gt;Authors&lt;/Keywords&gt;&lt;Keywords&gt;Bias Epidemiology&lt;/Keywords&gt;&lt;Keywords&gt;Checklists&lt;/Keywords&gt;&lt;Keywords&gt;Clinical Trials Standards&lt;/Keywords&gt;&lt;Keywords&gt;Consensus&lt;/Keywords&gt;&lt;Keywords&gt;diagnostic accuracy&lt;/Keywords&gt;&lt;Keywords&gt;Diagnostic Techniques and Procedures standards&lt;/Keywords&gt;&lt;Keywords&gt;Editors&lt;/Keywords&gt;&lt;Keywords&gt;Epidemiology&lt;/Keywords&gt;&lt;Keywords&gt;Evaluation&lt;/Keywords&gt;&lt;Keywords&gt;Guidelines&lt;/Keywords&gt;&lt;Keywords&gt;information&lt;/Keywords&gt;&lt;Keywords&gt;Literature&lt;/Keywords&gt;&lt;Keywords&gt;Methods&lt;/Keywords&gt;&lt;Keywords&gt;Netherlands&lt;/Keywords&gt;&lt;Keywords&gt;patient&lt;/Keywords&gt;&lt;Keywords&gt;Patients&lt;/Keywords&gt;&lt;Keywords&gt;publication&lt;/Keywords&gt;&lt;Keywords&gt;Publications&lt;/Keywords&gt;&lt;Keywords&gt;Publishing Standards&lt;/Keywords&gt;&lt;Keywords&gt;Research&lt;/Keywords&gt;&lt;Keywords&gt;Research Design standards&lt;/Keywords&gt;&lt;Keywords&gt;Research Support,Non U.S.Gov&amp;apos;t&lt;/Keywords&gt;&lt;Keywords&gt;review&lt;/Keywords&gt;&lt;Keywords&gt;standard&lt;/Keywords&gt;&lt;Keywords&gt;Standards&lt;/Keywords&gt;&lt;Keywords&gt;stard@amc.uva.nl&lt;/Keywords&gt;&lt;Keywords&gt;United States&lt;/Keywords&gt;&lt;Reprint&gt;Not in File&lt;/Reprint&gt;&lt;Start_Page&gt;1&lt;/Start_Page&gt;&lt;End_Page&gt;6&lt;/End_Page&gt;&lt;Periodical&gt;Clin Chem&lt;/Periodical&gt;&lt;Volume&gt;49&lt;/Volume&gt;&lt;Issue&gt;1&lt;/Issue&gt;&lt;User_Def_1&gt;MEDLINE&lt;/User_Def_1&gt;&lt;Address&gt;Department of Clinical Epidemiology and Biostatistics, Academic Medical Center--University of Amsterdam, 1100 DE Amsterdam, The Netherlands. Stard@amc.uva.nl&lt;/Address&gt;&lt;ZZ_JournalFull&gt;&lt;f name="System"&gt;Clinical Chemistry&lt;/f&gt;&lt;/ZZ_JournalFull&gt;&lt;ZZ_JournalStdAbbrev&gt;&lt;f name="System"&gt;Clin Chem&lt;/f&gt;&lt;/ZZ_JournalStdAbbrev&gt;&lt;ZZ_WorkformID&gt;1&lt;/ZZ_WorkformID&gt;&lt;/MDL&gt;&lt;/Cite&gt;&lt;Cite&gt;&lt;Author&gt;Moher&lt;/Author&gt;&lt;Year&gt;1999&lt;/Year&gt;&lt;RecNum&gt;1538&lt;/RecNum&gt;&lt;IDText&gt;Improving the quality of reports of meta-analyses of randomised controlled trials: the QUOROM statement. Quality of Reporting of Meta-analyses&lt;/IDText&gt;&lt;MDL Ref_Type="Journal"&gt;&lt;Ref_Type&gt;Journal&lt;/Ref_Type&gt;&lt;Ref_ID&gt;1538&lt;/Ref_ID&gt;&lt;Title_Primary&gt;Improving the quality of reports of meta-analyses of randomised controlled trials: the QUOROM statement. Quality of Reporting of Meta-analyses&lt;/Title_Primary&gt;&lt;Authors_Primary&gt;Moher,D.&lt;/Authors_Primary&gt;&lt;Authors_Primary&gt;Cook,D.J.&lt;/Authors_Primary&gt;&lt;Authors_Primary&gt;Eastwood,S.&lt;/Authors_Primary&gt;&lt;Authors_Primary&gt;Olkin,I.&lt;/Authors_Primary&gt;&lt;Authors_Primary&gt;Rennie,D.&lt;/Authors_Primary&gt;&lt;Authors_Primary&gt;Stroup,D.F.&lt;/Authors_Primary&gt;&lt;Date_Primary&gt;1999/11/27&lt;/Date_Primary&gt;&lt;Keywords&gt;Authorship&lt;/Keywords&gt;&lt;Keywords&gt;Canada&lt;/Keywords&gt;&lt;Keywords&gt;Delphi Technique&lt;/Keywords&gt;&lt;Keywords&gt;Documentation&lt;/Keywords&gt;&lt;Keywords&gt;Editors&lt;/Keywords&gt;&lt;Keywords&gt;England&lt;/Keywords&gt;&lt;Keywords&gt;Guidelines&lt;/Keywords&gt;&lt;Keywords&gt;Humans&lt;/Keywords&gt;&lt;Keywords&gt;information&lt;/Keywords&gt;&lt;Keywords&gt;Meta Analysis&lt;/Keywords&gt;&lt;Keywords&gt;Methods&lt;/Keywords&gt;&lt;Keywords&gt;Ontario&lt;/Keywords&gt;&lt;Keywords&gt;Randomized Controlled Trials&lt;/Keywords&gt;&lt;Keywords&gt;Reports&lt;/Keywords&gt;&lt;Keywords&gt;Research&lt;/Keywords&gt;&lt;Keywords&gt;Research Support,Non U.S.Gov&amp;apos;t&lt;/Keywords&gt;&lt;Keywords&gt;review&lt;/Keywords&gt;&lt;Keywords&gt;Software Design&lt;/Keywords&gt;&lt;Keywords&gt;standard&lt;/Keywords&gt;&lt;Keywords&gt;Standards&lt;/Keywords&gt;&lt;Keywords&gt;Systematic Review&lt;/Keywords&gt;&lt;Keywords&gt;technique&lt;/Keywords&gt;&lt;Keywords&gt;Validity&lt;/Keywords&gt;&lt;Reprint&gt;Not in File&lt;/Reprint&gt;&lt;Start_Page&gt;1896&lt;/Start_Page&gt;&lt;End_Page&gt;1900&lt;/End_Page&gt;&lt;Periodical&gt;Lancet&lt;/Periodical&gt;&lt;Volume&gt;354&lt;/Volume&gt;&lt;Issue&gt;9193&lt;/Issue&gt;&lt;Address&gt;University of Ottawa, Thomas C Chalmers Centre for Systematic Reviews, Ontario, Canada. dmoher@uottawa.ca&lt;/Address&gt;&lt;ZZ_JournalStdAbbrev&gt;&lt;f name="System"&gt;Lancet&lt;/f&gt;&lt;/ZZ_JournalStdAbbrev&gt;&lt;ZZ_WorkformID&gt;1&lt;/ZZ_WorkformID&gt;&lt;/MDL&gt;&lt;/Cite&gt;&lt;Cite&gt;&lt;Author&gt;Moher&lt;/Author&gt;&lt;Year&gt;2001&lt;/Year&gt;&lt;RecNum&gt;1196&lt;/RecNum&gt;&lt;IDText&gt;The CONSORT statement: revised recommendations for improving the quality of reports of parallel-group randomised trials&lt;/IDText&gt;&lt;MDL Ref_Type="Journal"&gt;&lt;Ref_Type&gt;Journal&lt;/Ref_Type&gt;&lt;Ref_ID&gt;1196&lt;/Ref_ID&gt;&lt;Title_Primary&gt;The CONSORT statement: revised recommendations for improving the quality of reports of parallel-group randomised trials&lt;/Title_Primary&gt;&lt;Authors_Primary&gt;Moher,D.&lt;/Authors_Primary&gt;&lt;Authors_Primary&gt;Schulz,K.F.&lt;/Authors_Primary&gt;&lt;Authors_Primary&gt;Altman,D.G.&lt;/Authors_Primary&gt;&lt;Date_Primary&gt;2001/4/14&lt;/Date_Primary&gt;&lt;Keywords&gt;Analysis&lt;/Keywords&gt;&lt;Keywords&gt;Authors&lt;/Keywords&gt;&lt;Keywords&gt;Canada&lt;/Keywords&gt;&lt;Keywords&gt;Data Analysis&lt;/Keywords&gt;&lt;Keywords&gt;Editors&lt;/Keywords&gt;&lt;Keywords&gt;England&lt;/Keywords&gt;&lt;Keywords&gt;follow up&lt;/Keywords&gt;&lt;Keywords&gt;Humans&lt;/Keywords&gt;&lt;Keywords&gt;information&lt;/Keywords&gt;&lt;Keywords&gt;Intervention&lt;/Keywords&gt;&lt;Keywords&gt;Methods&lt;/Keywords&gt;&lt;Keywords&gt;Ontario&lt;/Keywords&gt;&lt;Keywords&gt;Publishing Standards&lt;/Keywords&gt;&lt;Keywords&gt;Quality Control&lt;/Keywords&gt;&lt;Keywords&gt;Randomized Controlled Trials standards&lt;/Keywords&gt;&lt;Keywords&gt;Reliability&lt;/Keywords&gt;&lt;Keywords&gt;Reports&lt;/Keywords&gt;&lt;Keywords&gt;review&lt;/Keywords&gt;&lt;Keywords&gt;standard&lt;/Keywords&gt;&lt;Keywords&gt;Standards&lt;/Keywords&gt;&lt;Keywords&gt;Systematic Review&lt;/Keywords&gt;&lt;Keywords&gt;Validity&lt;/Keywords&gt;&lt;Reprint&gt;Not in File&lt;/Reprint&gt;&lt;Start_Page&gt;1191&lt;/Start_Page&gt;&lt;End_Page&gt;1194&lt;/End_Page&gt;&lt;Periodical&gt;Lancet&lt;/Periodical&gt;&lt;Volume&gt;357&lt;/Volume&gt;&lt;Issue&gt;9263&lt;/Issue&gt;&lt;Address&gt;University of Ottawa, Thomas C Chalmers Centre for Systematic Reviews, Ottawa, Ontario, Canada&lt;/Address&gt;&lt;ZZ_JournalStdAbbrev&gt;&lt;f name="System"&gt;Lancet&lt;/f&gt;&lt;/ZZ_JournalStdAbbrev&gt;&lt;ZZ_WorkformID&gt;1&lt;/ZZ_WorkformID&gt;&lt;/MDL&gt;&lt;/Cite&gt;&lt;Cite&gt;&lt;Author&gt;von&lt;/Author&gt;&lt;Year&gt;2007&lt;/Year&gt;&lt;RecNum&gt;9118&lt;/RecNum&gt;&lt;IDText&gt;The Strengthening the Reporting of Observational Studies in Epidemiology (STROBE) Statement: Guidelines for Reporting Observational Studies&lt;/IDText&gt;&lt;MDL Ref_Type="Journal"&gt;&lt;Ref_Type&gt;Journal&lt;/Ref_Type&gt;&lt;Ref_ID&gt;9118&lt;/Ref_ID&gt;&lt;Title_Primary&gt;The Strengthening the Reporting of Observational Studies in Epidemiology (STROBE) Statement: Guidelines for Reporting Observational Studies&lt;/Title_Primary&gt;&lt;Authors_Primary&gt;von,Elm E.&lt;/Authors_Primary&gt;&lt;Authors_Primary&gt;Altman,D.G.&lt;/Authors_Primary&gt;&lt;Authors_Primary&gt;Egger,M.&lt;/Authors_Primary&gt;&lt;Authors_Primary&gt;Pocock,S.J.&lt;/Authors_Primary&gt;&lt;Authors_Primary&gt;Gotzsche,P.C.&lt;/Authors_Primary&gt;&lt;Authors_Primary&gt;Vandenbroucke,J.P.&lt;/Authors_Primary&gt;&lt;Date_Primary&gt;2007/10/16&lt;/Date_Primary&gt;&lt;Keywords&gt;An&lt;/Keywords&gt;&lt;Keywords&gt;article&lt;/Keywords&gt;&lt;Keywords&gt;Articles&lt;/Keywords&gt;&lt;Keywords&gt;Biomedical&lt;/Keywords&gt;&lt;Keywords&gt;Biomedical Research&lt;/Keywords&gt;&lt;Keywords&gt;consultation&lt;/Keywords&gt;&lt;Keywords&gt;Cross Sectional Studies&lt;/Keywords&gt;&lt;Keywords&gt;Editors&lt;/Keywords&gt;&lt;Keywords&gt;Epidemiology&lt;/Keywords&gt;&lt;Keywords&gt;Guidelines&lt;/Keywords&gt;&lt;Keywords&gt;In&lt;/Keywords&gt;&lt;Keywords&gt;Internal Medicine&lt;/Keywords&gt;&lt;Keywords&gt;INTERNAL-MEDICINE&lt;/Keywords&gt;&lt;Keywords&gt;Is&lt;/Keywords&gt;&lt;Keywords&gt;Medicine&lt;/Keywords&gt;&lt;Keywords&gt;Methods&lt;/Keywords&gt;&lt;Keywords&gt;Quality&lt;/Keywords&gt;&lt;Keywords&gt;Reporting&lt;/Keywords&gt;&lt;Keywords&gt;Research&lt;/Keywords&gt;&lt;Keywords&gt;Studies&lt;/Keywords&gt;&lt;Keywords&gt;Study Design&lt;/Keywords&gt;&lt;Keywords&gt;To&lt;/Keywords&gt;&lt;Reprint&gt;Not in File&lt;/Reprint&gt;&lt;Start_Page&gt;e296&lt;/Start_Page&gt;&lt;Periodical&gt;PLoS.Med&lt;/Periodical&gt;&lt;Volume&gt;4&lt;/Volume&gt;&lt;Issue&gt;10&lt;/Issue&gt;&lt;Web_URL&gt;PM:17941714&lt;/Web_URL&gt;&lt;ZZ_JournalStdAbbrev&gt;&lt;f name="System"&gt;PLoS.Med&lt;/f&gt;&lt;/ZZ_JournalStdAbbrev&gt;&lt;ZZ_WorkformID&gt;1&lt;/ZZ_WorkformID&gt;&lt;/MDL&gt;&lt;/Cite&gt;&lt;/Refman&gt;</w:instrText>
      </w:r>
      <w:r>
        <w:fldChar w:fldCharType="separate"/>
      </w:r>
      <w:bookmarkStart w:id="1" w:name="__Fieldmark__25_1024893045"/>
      <w:r>
        <w:rPr>
          <w:vertAlign w:val="superscript"/>
        </w:rPr>
        <w:t>7-10</w:t>
      </w:r>
      <w:r>
        <w:rPr>
          <w:vertAlign w:val="superscript"/>
        </w:rPr>
      </w:r>
      <w:r>
        <w:fldChar w:fldCharType="end"/>
      </w:r>
      <w:bookmarkEnd w:id="1"/>
      <w:r>
        <w:rPr/>
        <w:t xml:space="preserve"> However, those guidelines are still not widely supported by medical journals </w:t>
      </w:r>
      <w:r>
        <w:fldChar w:fldCharType="begin"/>
      </w:r>
      <w:r>
        <w:instrText> ADDIN REFMGR.CITE &lt;Refman&gt;&lt;Cite&gt;&lt;Author&gt;Altman&lt;/Author&gt;&lt;Year&gt;2005&lt;/Year&gt;&lt;RecNum&gt;3489&lt;/RecNum&gt;&lt;IDText&gt;Endorsement of the CONSORT statement by high impact medical journals: survey of instructions for authors&lt;/IDText&gt;&lt;MDL Ref_Type="Journal"&gt;&lt;Ref_Type&gt;Journal&lt;/Ref_Type&gt;&lt;Ref_ID&gt;3489&lt;/Ref_ID&gt;&lt;Title_Primary&gt;Endorsement of the CONSORT statement by high impact medical journals: survey of instructions for authors&lt;/Title_Primary&gt;&lt;Authors_Primary&gt;Altman,Douglas G.&lt;/Authors_Primary&gt;&lt;Authors_Primary&gt;for the CONSORT Group,&lt;/Authors_Primary&gt;&lt;Date_Primary&gt;2005/5/7&lt;/Date_Primary&gt;&lt;Keywords&gt;Authors&lt;/Keywords&gt;&lt;Reprint&gt;Not in File&lt;/Reprint&gt;&lt;Start_Page&gt;1056&lt;/Start_Page&gt;&lt;End_Page&gt;1057&lt;/End_Page&gt;&lt;Periodical&gt;BMJ&lt;/Periodical&gt;&lt;Volume&gt;330&lt;/Volume&gt;&lt;Issue&gt;7499&lt;/Issue&gt;&lt;Web_URL&gt;http://www.bmj.com&lt;/Web_URL&gt;&lt;ZZ_JournalStdAbbrev&gt;&lt;f name="System"&gt;BMJ&lt;/f&gt;&lt;/ZZ_JournalStdAbbrev&gt;&lt;ZZ_WorkformID&gt;1&lt;/ZZ_WorkformID&gt;&lt;/MDL&gt;&lt;/Cite&gt;&lt;Cite&gt;&lt;Author&gt;Smidt&lt;/Author&gt;&lt;Year&gt;2007&lt;/Year&gt;&lt;RecNum&gt;9127&lt;/RecNum&gt;&lt;IDText&gt;Endorsement of the STARD Statement by Biomedical Journals: Survey of Instructions for Authors&lt;/IDText&gt;&lt;MDL Ref_Type="Journal"&gt;&lt;Ref_Type&gt;Journal&lt;/Ref_Type&gt;&lt;Ref_ID&gt;9127&lt;/Ref_ID&gt;&lt;Title_Primary&gt;Endorsement of the STARD Statement by Biomedical Journals: Survey of Instructions for Authors&lt;/Title_Primary&gt;&lt;Authors_Primary&gt;Smidt,N.&lt;/Authors_Primary&gt;&lt;Authors_Primary&gt;Overbeke,J.&lt;/Authors_Primary&gt;&lt;Authors_Primary&gt;de,Vet H.&lt;/Authors_Primary&gt;&lt;Authors_Primary&gt;Bossuyt,P.&lt;/Authors_Primary&gt;&lt;Date_Primary&gt;2007/11&lt;/Date_Primary&gt;&lt;Keywords&gt;article&lt;/Keywords&gt;&lt;Keywords&gt;Authors&lt;/Keywords&gt;&lt;Keywords&gt;Biomedical&lt;/Keywords&gt;&lt;Keywords&gt;Epidemiology&lt;/Keywords&gt;&lt;Keywords&gt;Im&lt;/Keywords&gt;&lt;Keywords&gt;Is&lt;/Keywords&gt;&lt;Keywords&gt;Netherlands&lt;/Keywords&gt;&lt;Keywords&gt;UNIVERSITIES&lt;/Keywords&gt;&lt;Reprint&gt;Not in File&lt;/Reprint&gt;&lt;Start_Page&gt;1983&lt;/Start_Page&gt;&lt;End_Page&gt;1985&lt;/End_Page&gt;&lt;Periodical&gt;CLIN.CHEM.&lt;/Periodical&gt;&lt;Volume&gt;53&lt;/Volume&gt;&lt;Issue&gt;11&lt;/Issue&gt;&lt;Address&gt;Department of Clinical Epidemiology and Biostatistics Academic Medical Center University of Amsterdam Amsterdam, The Netherlands&lt;/Address&gt;&lt;Web_URL&gt;PM:17954503&lt;/Web_URL&gt;&lt;ZZ_JournalStdAbbrev&gt;&lt;f name="System"&gt;CLIN.CHEM.&lt;/f&gt;&lt;/ZZ_JournalStdAbbrev&gt;&lt;ZZ_WorkformID&gt;1&lt;/ZZ_WorkformID&gt;&lt;/MDL&gt;&lt;/Cite&gt;&lt;/Refman&gt;</w:instrText>
      </w:r>
      <w:r>
        <w:fldChar w:fldCharType="separate"/>
      </w:r>
      <w:bookmarkStart w:id="2" w:name="__Fieldmark__26_1024893045"/>
      <w:r>
        <w:rPr>
          <w:vertAlign w:val="superscript"/>
        </w:rPr>
        <w:t>11;12</w:t>
      </w:r>
      <w:r>
        <w:rPr>
          <w:vertAlign w:val="superscript"/>
        </w:rPr>
      </w:r>
      <w:r>
        <w:fldChar w:fldCharType="end"/>
      </w:r>
      <w:bookmarkEnd w:id="2"/>
      <w:r>
        <w:rPr/>
        <w:t xml:space="preserve"> or adhered to by researchers, and thus their potential impact is blunted. </w:t>
      </w:r>
    </w:p>
    <w:p>
      <w:pPr>
        <w:pStyle w:val="Normal"/>
        <w:rPr/>
      </w:pPr>
      <w:r>
        <w:rPr/>
        <w:t xml:space="preserve">To remedy this situation the UK National Knowledge Service provided funding to initiate the EQUATOR project (Enhancing the QUAlity and Transparency Of health Research). This new initiative seeks to improve the quality and reliability of the medical literature by promoting the transparent and accurate reporting of health research. This movement grew out of the work of CONSORT </w:t>
      </w:r>
      <w:r>
        <w:fldChar w:fldCharType="begin"/>
      </w:r>
      <w:r>
        <w:instrText> ADDIN REFMGR.CITE &lt;Refman&gt;&lt;Cite&gt;&lt;Author&gt;Moher&lt;/Author&gt;&lt;Year&gt;2001&lt;/Year&gt;&lt;RecNum&gt;1196&lt;/RecNum&gt;&lt;IDText&gt;The CONSORT statement: revised recommendations for improving the quality of reports of parallel-group randomised trials&lt;/IDText&gt;&lt;MDL Ref_Type="Journal"&gt;&lt;Ref_Type&gt;Journal&lt;/Ref_Type&gt;&lt;Ref_ID&gt;1196&lt;/Ref_ID&gt;&lt;Title_Primary&gt;The CONSORT statement: revised recommendations for improving the quality of reports of parallel-group randomised trials&lt;/Title_Primary&gt;&lt;Authors_Primary&gt;Moher,D.&lt;/Authors_Primary&gt;&lt;Authors_Primary&gt;Schulz,K.F.&lt;/Authors_Primary&gt;&lt;Authors_Primary&gt;Altman,D.G.&lt;/Authors_Primary&gt;&lt;Date_Primary&gt;2001/4/14&lt;/Date_Primary&gt;&lt;Keywords&gt;Analysis&lt;/Keywords&gt;&lt;Keywords&gt;Authors&lt;/Keywords&gt;&lt;Keywords&gt;Canada&lt;/Keywords&gt;&lt;Keywords&gt;Data Analysis&lt;/Keywords&gt;&lt;Keywords&gt;Editors&lt;/Keywords&gt;&lt;Keywords&gt;England&lt;/Keywords&gt;&lt;Keywords&gt;follow up&lt;/Keywords&gt;&lt;Keywords&gt;Humans&lt;/Keywords&gt;&lt;Keywords&gt;information&lt;/Keywords&gt;&lt;Keywords&gt;Intervention&lt;/Keywords&gt;&lt;Keywords&gt;Methods&lt;/Keywords&gt;&lt;Keywords&gt;Ontario&lt;/Keywords&gt;&lt;Keywords&gt;Publishing Standards&lt;/Keywords&gt;&lt;Keywords&gt;Quality Control&lt;/Keywords&gt;&lt;Keywords&gt;Randomized Controlled Trials standards&lt;/Keywords&gt;&lt;Keywords&gt;Reliability&lt;/Keywords&gt;&lt;Keywords&gt;Reports&lt;/Keywords&gt;&lt;Keywords&gt;review&lt;/Keywords&gt;&lt;Keywords&gt;standard&lt;/Keywords&gt;&lt;Keywords&gt;Standards&lt;/Keywords&gt;&lt;Keywords&gt;Systematic Review&lt;/Keywords&gt;&lt;Keywords&gt;Validity&lt;/Keywords&gt;&lt;Reprint&gt;Not in File&lt;/Reprint&gt;&lt;Start_Page&gt;1191&lt;/Start_Page&gt;&lt;End_Page&gt;1194&lt;/End_Page&gt;&lt;Periodical&gt;Lancet&lt;/Periodical&gt;&lt;Volume&gt;357&lt;/Volume&gt;&lt;Issue&gt;9263&lt;/Issue&gt;&lt;Address&gt;University of Ottawa, Thomas C Chalmers Centre for Systematic Reviews, Ottawa, Ontario, Canada&lt;/Address&gt;&lt;ZZ_JournalStdAbbrev&gt;&lt;f name="System"&gt;Lancet&lt;/f&gt;&lt;/ZZ_JournalStdAbbrev&gt;&lt;ZZ_WorkformID&gt;1&lt;/ZZ_WorkformID&gt;&lt;/MDL&gt;&lt;/Cite&gt;&lt;/Refman&gt;</w:instrText>
      </w:r>
      <w:r>
        <w:fldChar w:fldCharType="separate"/>
      </w:r>
      <w:bookmarkStart w:id="3" w:name="__Fieldmark__27_1024893045"/>
      <w:r>
        <w:rPr>
          <w:vertAlign w:val="superscript"/>
        </w:rPr>
        <w:t>9</w:t>
      </w:r>
      <w:r>
        <w:rPr>
          <w:vertAlign w:val="superscript"/>
        </w:rPr>
      </w:r>
      <w:r>
        <w:fldChar w:fldCharType="end"/>
      </w:r>
      <w:bookmarkEnd w:id="3"/>
      <w:r>
        <w:rPr/>
        <w:t xml:space="preserve"> and other guideline development groups. </w:t>
      </w:r>
    </w:p>
    <w:p>
      <w:pPr>
        <w:pStyle w:val="Normal"/>
        <w:rPr/>
      </w:pPr>
      <w:r>
        <w:rPr/>
        <w:t xml:space="preserve">The EQUATOR Network is an ‘umbrella’ organisation that covers all areas of health research reporting. It aims to become a recognised global centre providing resources and training related to the reporting of health research and assisting in the development, dissemination and implementation of robust reporting guidelines. The EQUATOR strategic plan reflects the needs of its major stakeholders: developers of reporting guidelines, researchers, journal editors, peer reviewers, and research funders. </w:t>
      </w:r>
    </w:p>
    <w:p>
      <w:pPr>
        <w:pStyle w:val="Normal"/>
        <w:rPr/>
      </w:pPr>
      <w:r>
        <w:rPr/>
        <w:t>One of the first EQUATOR activities was to identify existing reporting guidelines and find out how they were developed. The results of this survey (submitted to press) highlighted several important areas requiring attention. The development methods of most of the surveyed reporting guidelines were broadly similar but there was great variation in important details. Development usually took a long time and only half of the groups had strategies for dissemination and implementation of their guidelines. The difficulty of securing sufficient funding to develop, evaluate and disseminate guidelines was widely acknowledged as a major problem.</w:t>
      </w:r>
    </w:p>
    <w:p>
      <w:pPr>
        <w:pStyle w:val="Normal"/>
        <w:rPr/>
      </w:pPr>
      <w:r>
        <w:rPr/>
        <w:t>The survey results and discussions with the main stakeholders helped us to prioritise future EQUATOR activities. First, we developed a web-based resource centre, which can be freely accessed on our website (</w:t>
      </w:r>
      <w:hyperlink r:id="rId2">
        <w:r>
          <w:rPr>
            <w:rStyle w:val="InternetLink"/>
          </w:rPr>
          <w:t>http://www.equator-network.org/</w:t>
        </w:r>
      </w:hyperlink>
      <w:r>
        <w:rPr/>
        <w:t xml:space="preserve">). It provides a collection of reporting guidelines and other resources for researchers (authors of research articles), editors and peer reviewers, and developers of reporting guidelines. Resources are grouped according to the relevance to our main users. This is only the beginning: in the future, the website will host a comprehensive digital library for health research reporting, guidance for the development of robust reporting guidelines, tools facilitating their use, and educational materials. </w:t>
      </w:r>
    </w:p>
    <w:p>
      <w:pPr>
        <w:pStyle w:val="Normal"/>
        <w:rPr/>
      </w:pPr>
      <w:r>
        <w:rPr/>
        <w:t>The availability of good reporting guidelines is not sufficient for the improvement of the quality of reporting. Our second priority will be active promotion of reporting guidelines and their use by developing and running training courses for editors, peer reviewers and authors. The courses will concentrate on the important factors of research reporting and the efficient use of reporting guidelines.</w:t>
      </w:r>
    </w:p>
    <w:p>
      <w:pPr>
        <w:pStyle w:val="Normal"/>
        <w:rPr/>
      </w:pPr>
      <w:r>
        <w:rPr/>
        <w:t xml:space="preserve">Poor reporting reflects a collective failure of authors, peer reviewers and editors. Collaboration with influential medical journals and their support are vital for the success of this project. Benefits will be equally split between both communities: researchers and health professionals will benefit from more reliable scientific information while offering more accurate and reliable research reports will represent a significant competitive advantage for journals.  </w:t>
      </w:r>
    </w:p>
    <w:p>
      <w:pPr>
        <w:pStyle w:val="Normal"/>
        <w:rPr/>
      </w:pPr>
      <w:r>
        <w:rPr/>
        <w:t xml:space="preserve">The EQUATOR Network will regularly monitor how journals implement reporting guidelines and will share these results with interested journals. We will conduct annual audits of the quality of reporting across the literature and hope to document gradual improvements. </w:t>
      </w:r>
    </w:p>
    <w:p>
      <w:pPr>
        <w:pStyle w:val="Normal"/>
        <w:rPr/>
      </w:pPr>
      <w:r>
        <w:rPr/>
        <w:t xml:space="preserve">Sufficient funding is a necessary requirement for the development and implementation of robust reporting guidelines and widespread promotion of good research reporting. Considering how much money funding agencies spend on health research, their lack of interest in ensuring that this research is reported accurately is deeply disappointing. Good research reporting is not an optional extra; it is an essential component of doing good research. Research funders should recognise this and support initiatives such as EQUATOR that aim to improve the current situation.   </w:t>
      </w:r>
    </w:p>
    <w:p>
      <w:pPr>
        <w:pStyle w:val="Normal"/>
        <w:rPr/>
      </w:pPr>
      <w:r>
        <w:rPr/>
      </w:r>
    </w:p>
    <w:p>
      <w:pPr>
        <w:pStyle w:val="Normal"/>
        <w:rPr/>
      </w:pPr>
      <w:r>
        <w:rPr/>
        <w:t>EQUATOR Network Steering Group:</w:t>
      </w:r>
    </w:p>
    <w:p>
      <w:pPr>
        <w:pStyle w:val="Normal"/>
        <w:ind w:left="1800" w:right="0" w:hanging="1200"/>
        <w:rPr/>
      </w:pPr>
      <w:r>
        <w:rPr/>
        <w:t xml:space="preserve">Doug Altman, Director, Centre for Statistics in Medicine, Oxford, UK </w:t>
      </w:r>
    </w:p>
    <w:p>
      <w:pPr>
        <w:pStyle w:val="Normal"/>
        <w:ind w:left="1800" w:right="0" w:hanging="1200"/>
        <w:rPr/>
      </w:pPr>
      <w:r>
        <w:rPr/>
        <w:t>John Hoey, Queen's University, Kingston, Canada</w:t>
      </w:r>
    </w:p>
    <w:p>
      <w:pPr>
        <w:pStyle w:val="Normal"/>
        <w:ind w:left="1800" w:right="0" w:hanging="1200"/>
        <w:rPr/>
      </w:pPr>
      <w:r>
        <w:rPr/>
        <w:t xml:space="preserve">David Moher, Director, Chalmers Research Group, Ottawa, Canada </w:t>
      </w:r>
    </w:p>
    <w:p>
      <w:pPr>
        <w:pStyle w:val="Normal"/>
        <w:ind w:left="1800" w:right="0" w:hanging="1200"/>
        <w:rPr/>
      </w:pPr>
      <w:r>
        <w:rPr/>
        <w:t>Kenneth Schulz, Vice President, Quantitative Sciences, Family Health International, Durham, USA</w:t>
      </w:r>
    </w:p>
    <w:p>
      <w:pPr>
        <w:pStyle w:val="Normal"/>
        <w:rPr/>
      </w:pPr>
      <w:r>
        <w:rPr/>
      </w:r>
    </w:p>
    <w:p>
      <w:pPr>
        <w:pStyle w:val="Normal"/>
        <w:rPr/>
      </w:pPr>
      <w:r>
        <w:rPr/>
        <w:t>Authors contributions:</w:t>
      </w:r>
    </w:p>
    <w:p>
      <w:pPr>
        <w:pStyle w:val="Normal"/>
        <w:rPr/>
      </w:pPr>
      <w:r>
        <w:rPr/>
        <w:t>Both authors participated in writing and have seen and approved the final version.</w:t>
      </w:r>
    </w:p>
    <w:p>
      <w:pPr>
        <w:pStyle w:val="Normal"/>
        <w:rPr/>
      </w:pPr>
      <w:r>
        <w:rPr/>
      </w:r>
    </w:p>
    <w:p>
      <w:pPr>
        <w:pStyle w:val="Normal"/>
        <w:rPr/>
      </w:pPr>
      <w:r>
        <w:rPr/>
        <w:t>Text boxes:</w:t>
      </w:r>
    </w:p>
    <w:p>
      <w:pPr>
        <w:pStyle w:val="Normal"/>
        <w:rPr>
          <w:lang w:val="en-CA" w:eastAsia="en-CA"/>
        </w:rPr>
      </w:pPr>
      <w:r>
        <w:rPr>
          <w:lang w:val="en-CA" w:eastAsia="en-CA"/>
        </w:rPr>
      </w:r>
      <w:r>
        <w:pict>
          <v:rect fillcolor="#FFFFFF" strokecolor="#000000" strokeweight="0pt" style="position:absolute;width:450.7pt;height:184.8pt;mso-wrap-distance-left:9.05pt;mso-wrap-distance-right:9.05pt;margin-top:9.9pt;margin-left:-6.35pt">
            <v:textbox>
              <w:txbxContent>
                <w:p>
                  <w:pPr>
                    <w:pStyle w:val="Normal"/>
                    <w:spacing w:before="120" w:after="120"/>
                    <w:rPr/>
                  </w:pPr>
                  <w:r>
                    <w:rPr/>
                    <w:t xml:space="preserve">The EQUATOR Network is a new quality improvement initiative that aims to facilitate </w:t>
                  </w:r>
                </w:p>
                <w:p>
                  <w:pPr>
                    <w:pStyle w:val="Normal"/>
                    <w:numPr>
                      <w:ilvl w:val="0"/>
                      <w:numId w:val="2"/>
                    </w:numPr>
                    <w:tabs>
                      <w:tab w:val="left" w:pos="1800" w:leader="none"/>
                    </w:tabs>
                    <w:ind w:left="720" w:right="0" w:firstLine="600"/>
                    <w:rPr/>
                  </w:pPr>
                  <w:r>
                    <w:rPr/>
                    <w:t>better reporting</w:t>
                  </w:r>
                </w:p>
                <w:p>
                  <w:pPr>
                    <w:pStyle w:val="Normal"/>
                    <w:numPr>
                      <w:ilvl w:val="0"/>
                      <w:numId w:val="2"/>
                    </w:numPr>
                    <w:tabs>
                      <w:tab w:val="left" w:pos="1800" w:leader="none"/>
                    </w:tabs>
                    <w:ind w:left="720" w:right="0" w:firstLine="600"/>
                    <w:rPr/>
                  </w:pPr>
                  <w:r>
                    <w:rPr/>
                    <w:t>better reviewing</w:t>
                  </w:r>
                </w:p>
                <w:p>
                  <w:pPr>
                    <w:pStyle w:val="Normal"/>
                    <w:numPr>
                      <w:ilvl w:val="0"/>
                      <w:numId w:val="2"/>
                    </w:numPr>
                    <w:tabs>
                      <w:tab w:val="left" w:pos="1800" w:leader="none"/>
                    </w:tabs>
                    <w:ind w:left="720" w:right="0" w:firstLine="600"/>
                    <w:rPr/>
                  </w:pPr>
                  <w:r>
                    <w:rPr/>
                    <w:t>better editing</w:t>
                  </w:r>
                </w:p>
                <w:p>
                  <w:pPr>
                    <w:pStyle w:val="Normal"/>
                    <w:rPr/>
                  </w:pPr>
                  <w:r>
                    <w:rPr/>
                    <w:t>of health research papers by providing resources, training and support relating to the use of reporting guidelines</w:t>
                  </w:r>
                </w:p>
                <w:p>
                  <w:pPr>
                    <w:pStyle w:val="Normal"/>
                    <w:spacing w:before="0" w:after="120"/>
                    <w:ind w:left="720" w:right="0" w:firstLine="720"/>
                    <w:rPr/>
                  </w:pPr>
                  <w:r>
                    <w:rPr/>
                    <w:t>www.equator-network.org</w:t>
                  </w:r>
                </w:p>
              </w:txbxContent>
            </v:textbox>
          </v:rect>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pBdr>
          <w:top w:val="single" w:sz="4" w:space="5" w:color="000000"/>
          <w:left w:val="single" w:sz="4" w:space="4" w:color="000000"/>
          <w:bottom w:val="single" w:sz="4" w:space="0" w:color="000000"/>
          <w:right w:val="single" w:sz="4" w:space="4" w:color="000000"/>
        </w:pBdr>
        <w:spacing w:before="120" w:after="120"/>
        <w:rPr>
          <w:sz w:val="16"/>
          <w:szCs w:val="16"/>
        </w:rPr>
      </w:pPr>
      <w:r>
        <w:rPr>
          <w:rFonts w:eastAsia="Tahoma"/>
          <w:i/>
        </w:rPr>
        <w:t>‘</w:t>
      </w:r>
      <w:r>
        <w:rPr>
          <w:i/>
        </w:rPr>
        <w:t>Good reporting is not an optional extra: it is an essential component of doing good research.’</w:t>
      </w:r>
      <w:r>
        <w:rPr>
          <w:sz w:val="16"/>
          <w:szCs w:val="16"/>
        </w:rPr>
        <w:tab/>
        <w:tab/>
        <w:tab/>
        <w:tab/>
        <w:tab/>
        <w:tab/>
        <w:tab/>
        <w:tab/>
        <w:tab/>
        <w:tab/>
      </w:r>
    </w:p>
    <w:p>
      <w:pPr>
        <w:pStyle w:val="Normal"/>
        <w:pageBreakBefore/>
        <w:rPr/>
      </w:pPr>
      <w:r>
        <w:rPr/>
      </w:r>
    </w:p>
    <w:p>
      <w:pPr>
        <w:pStyle w:val="Normal"/>
        <w:jc w:val="center"/>
        <w:rPr/>
      </w:pPr>
      <w:r>
        <w:fldChar w:fldCharType="begin"/>
      </w:r>
      <w:r>
        <w:instrText> ADDIN REFMGR.REFLIST </w:instrText>
      </w:r>
      <w:r>
        <w:fldChar w:fldCharType="separate"/>
      </w:r>
      <w:bookmarkStart w:id="4" w:name="__Fieldmark__28_1024893045"/>
      <w:r>
        <w:rPr/>
        <w:t>Reference List</w:t>
      </w:r>
    </w:p>
    <w:p>
      <w:pPr>
        <w:pStyle w:val="Normal"/>
        <w:jc w:val="center"/>
        <w:rPr/>
      </w:pPr>
      <w:r>
        <w:rPr/>
      </w:r>
    </w:p>
    <w:p>
      <w:pPr>
        <w:pStyle w:val="Normal"/>
        <w:tabs>
          <w:tab w:val="right" w:pos="540" w:leader="none"/>
          <w:tab w:val="left" w:pos="720" w:leader="none"/>
        </w:tabs>
        <w:spacing w:lineRule="auto" w:line="240" w:before="0" w:after="240"/>
        <w:ind w:left="720" w:right="0" w:hanging="720"/>
        <w:rPr/>
      </w:pPr>
      <w:r>
        <w:rPr/>
        <w:tab/>
        <w:t xml:space="preserve">(1) </w:t>
        <w:tab/>
        <w:t xml:space="preserve">Chan AW, Altman DG. Epidemiology and reporting of randomised trials published in PubMed journals. </w:t>
      </w:r>
      <w:r>
        <w:rPr>
          <w:i/>
        </w:rPr>
        <w:t>Lancet</w:t>
      </w:r>
      <w:r>
        <w:rPr/>
        <w:t xml:space="preserve"> 2005; </w:t>
      </w:r>
      <w:r>
        <w:rPr>
          <w:b/>
        </w:rPr>
        <w:t>365</w:t>
      </w:r>
      <w:r>
        <w:rPr/>
        <w:t>:1159–62.</w:t>
      </w:r>
    </w:p>
    <w:p>
      <w:pPr>
        <w:pStyle w:val="Normal"/>
        <w:tabs>
          <w:tab w:val="right" w:pos="540" w:leader="none"/>
          <w:tab w:val="left" w:pos="720" w:leader="none"/>
        </w:tabs>
        <w:spacing w:lineRule="auto" w:line="240" w:before="0" w:after="240"/>
        <w:ind w:left="720" w:right="0" w:hanging="720"/>
        <w:rPr/>
      </w:pPr>
      <w:r>
        <w:rPr/>
        <w:tab/>
        <w:t xml:space="preserve">(2) </w:t>
        <w:tab/>
        <w:t xml:space="preserve">Mallett S, Deeks J, Halligan S, Hopewell S, Cornelius V, Altman D. Systematic reviews of diagnostic tests in cancer: review of methods and reporting. </w:t>
      </w:r>
      <w:r>
        <w:rPr>
          <w:i/>
        </w:rPr>
        <w:t>BMJ</w:t>
      </w:r>
      <w:r>
        <w:rPr/>
        <w:t xml:space="preserve"> 2006 </w:t>
      </w:r>
      <w:r>
        <w:rPr>
          <w:b/>
        </w:rPr>
        <w:t>333</w:t>
      </w:r>
      <w:r>
        <w:rPr/>
        <w:t>;413.</w:t>
      </w:r>
    </w:p>
    <w:p>
      <w:pPr>
        <w:pStyle w:val="Normal"/>
        <w:tabs>
          <w:tab w:val="right" w:pos="540" w:leader="none"/>
          <w:tab w:val="left" w:pos="720" w:leader="none"/>
        </w:tabs>
        <w:spacing w:lineRule="auto" w:line="240" w:before="0" w:after="240"/>
        <w:ind w:left="720" w:right="0" w:hanging="720"/>
        <w:rPr/>
      </w:pPr>
      <w:r>
        <w:rPr/>
        <w:tab/>
        <w:t xml:space="preserve">(3) </w:t>
        <w:tab/>
        <w:t xml:space="preserve">Mills E, Loke YK, Wu P, Montori VM, Perri D, Moher D, Guyatt G. Determining the reporting quality of RCTs in clinical pharmacology. </w:t>
      </w:r>
      <w:r>
        <w:rPr>
          <w:i/>
        </w:rPr>
        <w:t>Br J Clin Pharmacol</w:t>
      </w:r>
      <w:r>
        <w:rPr/>
        <w:t xml:space="preserve"> 2004; </w:t>
      </w:r>
      <w:r>
        <w:rPr>
          <w:b/>
        </w:rPr>
        <w:t>58</w:t>
      </w:r>
      <w:r>
        <w:rPr/>
        <w:t>:61–65.</w:t>
      </w:r>
    </w:p>
    <w:p>
      <w:pPr>
        <w:pStyle w:val="Normal"/>
        <w:tabs>
          <w:tab w:val="right" w:pos="540" w:leader="none"/>
          <w:tab w:val="left" w:pos="720" w:leader="none"/>
        </w:tabs>
        <w:spacing w:lineRule="auto" w:line="240" w:before="0" w:after="240"/>
        <w:ind w:left="720" w:right="0" w:hanging="720"/>
        <w:rPr/>
      </w:pPr>
      <w:r>
        <w:rPr/>
        <w:tab/>
        <w:t xml:space="preserve">(4) </w:t>
        <w:tab/>
        <w:t xml:space="preserve">Pocock SJ, Collier TJ, Dandreo KJ, de Stavola BL, Goldman MB, Kalish LA, Kasten LE, McCormack VA. Issues in the reporting of epidemiological studies: a survey of recent practice. </w:t>
      </w:r>
      <w:r>
        <w:rPr>
          <w:i/>
        </w:rPr>
        <w:t>BMJ</w:t>
      </w:r>
      <w:r>
        <w:rPr/>
        <w:t xml:space="preserve"> ; </w:t>
      </w:r>
      <w:r>
        <w:rPr>
          <w:b/>
        </w:rPr>
        <w:t>329</w:t>
      </w:r>
      <w:r>
        <w:rPr/>
        <w:t>:883.</w:t>
      </w:r>
    </w:p>
    <w:p>
      <w:pPr>
        <w:pStyle w:val="Normal"/>
        <w:tabs>
          <w:tab w:val="right" w:pos="540" w:leader="none"/>
          <w:tab w:val="left" w:pos="720" w:leader="none"/>
        </w:tabs>
        <w:spacing w:lineRule="auto" w:line="240" w:before="0" w:after="240"/>
        <w:ind w:left="720" w:right="0" w:hanging="720"/>
        <w:rPr/>
      </w:pPr>
      <w:r>
        <w:rPr/>
        <w:tab/>
        <w:t xml:space="preserve">(5) </w:t>
        <w:tab/>
        <w:t xml:space="preserve">Riley RD, Abrams KR, Sutton AJ, Lambert PC, Jones DR, Heney D, Burchill SA. Reporting of prognostic markers: current problems and development of guidelines for evidence-based practice in the future. </w:t>
      </w:r>
      <w:r>
        <w:rPr>
          <w:i/>
        </w:rPr>
        <w:t>Br J Cancer</w:t>
      </w:r>
      <w:r>
        <w:rPr/>
        <w:t xml:space="preserve"> 2003; </w:t>
      </w:r>
      <w:r>
        <w:rPr>
          <w:b/>
        </w:rPr>
        <w:t>88</w:t>
      </w:r>
      <w:r>
        <w:rPr/>
        <w:t>:1191–98.</w:t>
      </w:r>
    </w:p>
    <w:p>
      <w:pPr>
        <w:pStyle w:val="Normal"/>
        <w:tabs>
          <w:tab w:val="right" w:pos="540" w:leader="none"/>
          <w:tab w:val="left" w:pos="720" w:leader="none"/>
        </w:tabs>
        <w:spacing w:lineRule="auto" w:line="240" w:before="0" w:after="240"/>
        <w:ind w:left="720" w:right="0" w:hanging="720"/>
        <w:rPr/>
      </w:pPr>
      <w:r>
        <w:rPr/>
        <w:tab/>
        <w:t xml:space="preserve">(6) </w:t>
        <w:tab/>
        <w:t xml:space="preserve">Smidt N, Rutjes AW, van der Windt DA, Ostelo RW, Reitsma JB, Bossuyt PM, Bouter LM, de Vet HC. Quality of reporting of diagnostic accuracy studies. </w:t>
      </w:r>
      <w:r>
        <w:rPr>
          <w:i/>
        </w:rPr>
        <w:t>Radiology</w:t>
      </w:r>
      <w:r>
        <w:rPr/>
        <w:t xml:space="preserve"> 2005; </w:t>
      </w:r>
      <w:r>
        <w:rPr>
          <w:b/>
        </w:rPr>
        <w:t>235</w:t>
      </w:r>
      <w:r>
        <w:rPr/>
        <w:t>:347–53.</w:t>
      </w:r>
    </w:p>
    <w:p>
      <w:pPr>
        <w:pStyle w:val="Normal"/>
        <w:tabs>
          <w:tab w:val="right" w:pos="540" w:leader="none"/>
          <w:tab w:val="left" w:pos="720" w:leader="none"/>
        </w:tabs>
        <w:spacing w:lineRule="auto" w:line="240" w:before="0" w:after="240"/>
        <w:ind w:left="720" w:right="0" w:hanging="720"/>
        <w:rPr/>
      </w:pPr>
      <w:r>
        <w:rPr/>
        <w:tab/>
        <w:t xml:space="preserve">(7) </w:t>
        <w:tab/>
        <w:t xml:space="preserve">Bossuyt PM, Reitsma JB, Bruns DE, Gatsonis CA, Glasziou PP, Irwig LM, Lijmer JG, Moher D, Rennie D, de Vet HC. Towards complete and accurate reporting of studies of diagnostic accuracy: the STARD initiative. Standards for Reporting of Diagnostic Accuracy. </w:t>
      </w:r>
      <w:r>
        <w:rPr>
          <w:i/>
        </w:rPr>
        <w:t>Clin Chem</w:t>
      </w:r>
      <w:r>
        <w:rPr/>
        <w:t xml:space="preserve"> 2003; </w:t>
      </w:r>
      <w:r>
        <w:rPr>
          <w:b/>
        </w:rPr>
        <w:t>49</w:t>
      </w:r>
      <w:r>
        <w:rPr/>
        <w:t>:1–6.</w:t>
      </w:r>
    </w:p>
    <w:p>
      <w:pPr>
        <w:pStyle w:val="Normal"/>
        <w:tabs>
          <w:tab w:val="right" w:pos="540" w:leader="none"/>
          <w:tab w:val="left" w:pos="720" w:leader="none"/>
        </w:tabs>
        <w:spacing w:lineRule="auto" w:line="240" w:before="0" w:after="240"/>
        <w:ind w:left="720" w:right="0" w:hanging="720"/>
        <w:rPr/>
      </w:pPr>
      <w:r>
        <w:rPr/>
        <w:tab/>
        <w:t xml:space="preserve">(8) </w:t>
        <w:tab/>
        <w:t xml:space="preserve">Moher D, Cook DJ, Eastwood S, Olkin I, Rennie D, Stroup DF. Improving the quality of reports of meta-analyses of randomised controlled trials: the QUOROM statement. Quality of Reporting of Meta-analyses. </w:t>
      </w:r>
      <w:r>
        <w:rPr>
          <w:i/>
        </w:rPr>
        <w:t>Lancet</w:t>
      </w:r>
      <w:r>
        <w:rPr/>
        <w:t xml:space="preserve"> 1999; </w:t>
      </w:r>
      <w:r>
        <w:rPr>
          <w:b/>
        </w:rPr>
        <w:t>354</w:t>
      </w:r>
      <w:r>
        <w:rPr/>
        <w:t>:1896–900.</w:t>
      </w:r>
    </w:p>
    <w:p>
      <w:pPr>
        <w:pStyle w:val="Normal"/>
        <w:tabs>
          <w:tab w:val="right" w:pos="540" w:leader="none"/>
          <w:tab w:val="left" w:pos="720" w:leader="none"/>
        </w:tabs>
        <w:spacing w:lineRule="auto" w:line="240" w:before="0" w:after="240"/>
        <w:ind w:left="720" w:right="0" w:hanging="720"/>
        <w:rPr/>
      </w:pPr>
      <w:r>
        <w:rPr/>
        <w:tab/>
        <w:t xml:space="preserve">(9) </w:t>
        <w:tab/>
        <w:t xml:space="preserve">Moher D, Schulz KF, Altman DG. The CONSORT statement: revised recommendations for improving the quality of reports of parallel-group randomised trials. </w:t>
      </w:r>
      <w:r>
        <w:rPr>
          <w:i/>
        </w:rPr>
        <w:t>Lancet</w:t>
      </w:r>
      <w:r>
        <w:rPr/>
        <w:t xml:space="preserve"> 2001; </w:t>
      </w:r>
      <w:r>
        <w:rPr>
          <w:b/>
        </w:rPr>
        <w:t>357</w:t>
      </w:r>
      <w:r>
        <w:rPr/>
        <w:t>:1191–94.</w:t>
      </w:r>
    </w:p>
    <w:p>
      <w:pPr>
        <w:pStyle w:val="Normal"/>
        <w:tabs>
          <w:tab w:val="right" w:pos="540" w:leader="none"/>
          <w:tab w:val="left" w:pos="720" w:leader="none"/>
        </w:tabs>
        <w:spacing w:lineRule="auto" w:line="240" w:before="0" w:after="240"/>
        <w:ind w:left="720" w:right="0" w:hanging="720"/>
        <w:rPr/>
      </w:pPr>
      <w:r>
        <w:rPr/>
        <w:tab/>
        <w:t xml:space="preserve">(10) </w:t>
        <w:tab/>
        <w:t xml:space="preserve">von Elm E, Altman DG, Egger M, Pocock SJ, Gotzsche PC, Vandenbroucke JP. The Strengthening the Reporting of Observational Studies in Epidemiology (STROBE) Statement: Guidelines for Reporting Observational Studies. </w:t>
      </w:r>
      <w:r>
        <w:rPr>
          <w:i/>
        </w:rPr>
        <w:t>PLoS Med</w:t>
      </w:r>
      <w:r>
        <w:rPr/>
        <w:t xml:space="preserve"> 2007; </w:t>
      </w:r>
      <w:r>
        <w:rPr>
          <w:b/>
        </w:rPr>
        <w:t>4</w:t>
      </w:r>
      <w:r>
        <w:rPr/>
        <w:t>:e296.</w:t>
      </w:r>
    </w:p>
    <w:p>
      <w:pPr>
        <w:pStyle w:val="Normal"/>
        <w:tabs>
          <w:tab w:val="right" w:pos="540" w:leader="none"/>
          <w:tab w:val="left" w:pos="720" w:leader="none"/>
        </w:tabs>
        <w:spacing w:lineRule="auto" w:line="240" w:before="0" w:after="240"/>
        <w:ind w:left="720" w:right="0" w:hanging="720"/>
        <w:rPr/>
      </w:pPr>
      <w:r>
        <w:rPr/>
        <w:tab/>
        <w:t xml:space="preserve">(11) </w:t>
        <w:tab/>
        <w:t xml:space="preserve">Altman DG, for the CONSORT Group. Endorsement of the CONSORT statement by high impact medical journals: survey of instructions for authors. </w:t>
      </w:r>
      <w:r>
        <w:rPr>
          <w:i/>
        </w:rPr>
        <w:t>BMJ</w:t>
      </w:r>
      <w:r>
        <w:rPr/>
        <w:t xml:space="preserve"> 2005; </w:t>
      </w:r>
      <w:r>
        <w:rPr>
          <w:b/>
        </w:rPr>
        <w:t>330</w:t>
      </w:r>
      <w:r>
        <w:rPr/>
        <w:t>:1056–57.</w:t>
      </w:r>
    </w:p>
    <w:p>
      <w:pPr>
        <w:pStyle w:val="Normal"/>
        <w:tabs>
          <w:tab w:val="right" w:pos="540" w:leader="none"/>
          <w:tab w:val="left" w:pos="720" w:leader="none"/>
        </w:tabs>
        <w:spacing w:lineRule="auto" w:line="240" w:before="0" w:after="240"/>
        <w:ind w:left="720" w:right="0" w:hanging="720"/>
        <w:rPr/>
      </w:pPr>
      <w:r>
        <w:rPr/>
        <w:tab/>
        <w:t xml:space="preserve">(12) </w:t>
        <w:tab/>
        <w:t xml:space="preserve">Smidt N, Overbeke J, de Vet H, Bossuyt P. Endorsement of the STARD Statement by Biomedical Journals: Survey of Instructions for Authors. </w:t>
      </w:r>
      <w:r>
        <w:rPr>
          <w:i/>
        </w:rPr>
        <w:t>Clin Chem</w:t>
      </w:r>
      <w:r>
        <w:rPr/>
        <w:t xml:space="preserve"> 2007; </w:t>
      </w:r>
      <w:r>
        <w:rPr>
          <w:b/>
        </w:rPr>
        <w:t>53</w:t>
      </w:r>
      <w:r>
        <w:rPr/>
        <w:t>:1983</w:t>
        <w:softHyphen/>
        <w:t>–85.</w:t>
      </w:r>
    </w:p>
    <w:p>
      <w:pPr>
        <w:pStyle w:val="Normal"/>
        <w:tabs>
          <w:tab w:val="right" w:pos="540" w:leader="none"/>
          <w:tab w:val="left" w:pos="720" w:leader="none"/>
        </w:tabs>
        <w:spacing w:lineRule="auto" w:line="240" w:before="0" w:after="0"/>
        <w:ind w:left="720" w:right="0" w:hanging="720"/>
        <w:rPr/>
      </w:pPr>
      <w:r>
        <w:rPr/>
      </w:r>
    </w:p>
    <w:p>
      <w:pPr>
        <w:pStyle w:val="Normal"/>
        <w:tabs>
          <w:tab w:val="right" w:pos="540" w:leader="none"/>
          <w:tab w:val="left" w:pos="720" w:leader="none"/>
        </w:tabs>
        <w:spacing w:lineRule="auto" w:line="240" w:before="0" w:after="0"/>
        <w:rPr/>
      </w:pPr>
      <w:bookmarkStart w:id="5" w:name="__Fieldmark__28_1024893045"/>
      <w:bookmarkEnd w:id="5"/>
      <w:r>
        <w:rPr/>
      </w:r>
      <w:r>
        <w:fldChar w:fldCharType="end"/>
      </w:r>
    </w:p>
    <w:sectPr>
      <w:footerReference w:type="default" r:id="rId3"/>
      <w:type w:val="nextPage"/>
      <w:pgSz w:w="11906" w:h="16838"/>
      <w:pgMar w:left="1418" w:right="1418" w:header="0" w:top="1134"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Tahoma">
    <w:charset w:val="00"/>
    <w:family w:val="auto"/>
    <w:pitch w:val="variable"/>
  </w:font>
  <w:font w:name="Wingdings">
    <w:charset w:val="02"/>
    <w:family w:val="auto"/>
    <w:pitch w:val="variable"/>
  </w:font>
  <w:font w:name="Courier New">
    <w:charset w:val="00"/>
    <w:family w:val="auto"/>
    <w:pitch w:val="variable"/>
  </w:font>
  <w:font w:name="Symbol">
    <w:charset w:val="01"/>
    <w:family w:val="auto"/>
    <w:pitch w:val="variable"/>
  </w:font>
  <w:font w:name="Ecofont Vera San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center" w:pos="4153" w:leader="none"/>
        <w:tab w:val="right" w:pos="8306" w:leader="none"/>
      </w:tabs>
      <w:spacing w:before="0" w:after="120"/>
      <w:rPr>
        <w:rStyle w:val="PageNumber"/>
      </w:rPr>
    </w:pPr>
    <w:r>
      <w:rPr>
        <w:sz w:val="20"/>
        <w:szCs w:val="20"/>
      </w:rPr>
      <w:tab/>
      <w:tab/>
    </w:r>
    <w:r>
      <w:rPr>
        <w:rStyle w:val="PageNumber"/>
      </w:rPr>
      <w:fldChar w:fldCharType="begin"/>
    </w:r>
    <w:r>
      <w:instrText> PAGE </w:instrText>
    </w:r>
    <w:r>
      <w:fldChar w:fldCharType="separate"/>
    </w:r>
    <w:r>
      <w:t>6</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spacing w:lineRule="auto" w:line="360" w:before="0" w:after="120"/>
    </w:pPr>
    <w:rPr>
      <w:rFonts w:ascii="Tahoma" w:hAnsi="Tahoma" w:eastAsia="Times New Roman" w:cs="Tahoma"/>
      <w:color w:val="auto"/>
      <w:sz w:val="22"/>
      <w:szCs w:val="22"/>
      <w:lang w:val="en-GB" w:bidi="ar-SA" w:eastAsia="zh-CN"/>
    </w:rPr>
  </w:style>
  <w:style w:type="paragraph" w:styleId="Heading1">
    <w:name w:val="Heading 1"/>
    <w:basedOn w:val="Normal"/>
    <w:next w:val="Normal"/>
    <w:pPr>
      <w:keepNext/>
      <w:numPr>
        <w:ilvl w:val="0"/>
        <w:numId w:val="1"/>
      </w:numPr>
      <w:spacing w:before="240" w:after="120"/>
      <w:outlineLvl w:val="0"/>
      <w:outlineLvl w:val="0"/>
    </w:pPr>
    <w:rPr>
      <w:rFonts w:ascii="Arial" w:hAnsi="Arial" w:cs="Arial"/>
      <w:b/>
      <w:bCs/>
      <w:sz w:val="32"/>
      <w:szCs w:val="32"/>
    </w:rPr>
  </w:style>
  <w:style w:type="character" w:styleId="WW8Num1z0">
    <w:name w:val="WW8Num1z0"/>
    <w:rPr>
      <w:rFonts w:ascii="Wingdings" w:hAnsi="Wingdings" w:cs="Wingdings"/>
    </w:rPr>
  </w:style>
  <w:style w:type="character" w:styleId="WW8Num1z1">
    <w:name w:val="WW8Num1z1"/>
    <w:rPr>
      <w:rFonts w:ascii="Courier New" w:hAnsi="Courier New" w:cs="Arial"/>
    </w:rPr>
  </w:style>
  <w:style w:type="character" w:styleId="WW8Num1z3">
    <w:name w:val="WW8Num1z3"/>
    <w:rPr>
      <w:rFonts w:ascii="Symbol" w:hAnsi="Symbol" w:cs="Symbol"/>
    </w:rPr>
  </w:style>
  <w:style w:type="character" w:styleId="WW8Num2z0">
    <w:name w:val="WW8Num2z0"/>
    <w:rPr>
      <w:rFonts w:ascii="Symbol" w:hAnsi="Symbol" w:cs="Symbol"/>
    </w:rPr>
  </w:style>
  <w:style w:type="character" w:styleId="WW8Num2z1">
    <w:name w:val="WW8Num2z1"/>
    <w:rPr>
      <w:rFonts w:ascii="Courier New" w:hAnsi="Courier New" w:cs="Tahoma"/>
    </w:rPr>
  </w:style>
  <w:style w:type="character" w:styleId="WW8Num2z2">
    <w:name w:val="WW8Num2z2"/>
    <w:rPr>
      <w:rFonts w:ascii="Wingdings" w:hAnsi="Wingdings" w:cs="Wingdings"/>
    </w:rPr>
  </w:style>
  <w:style w:type="character" w:styleId="WW8Num3z0">
    <w:name w:val="WW8Num3z0"/>
    <w:rPr>
      <w:rFonts w:ascii="Wingdings" w:hAnsi="Wingdings" w:cs="Wingdings"/>
    </w:rPr>
  </w:style>
  <w:style w:type="character" w:styleId="WW8Num3z1">
    <w:name w:val="WW8Num3z1"/>
    <w:rPr>
      <w:rFonts w:ascii="Courier New" w:hAnsi="Courier New" w:cs="Tahoma"/>
    </w:rPr>
  </w:style>
  <w:style w:type="character" w:styleId="WW8Num3z3">
    <w:name w:val="WW8Num3z3"/>
    <w:rPr>
      <w:rFonts w:ascii="Symbol" w:hAnsi="Symbol" w:cs="Symbol"/>
    </w:rPr>
  </w:style>
  <w:style w:type="character" w:styleId="WW8Num4z0">
    <w:name w:val="WW8Num4z0"/>
    <w:rPr>
      <w:rFonts w:ascii="Wingdings" w:hAnsi="Wingdings" w:cs="Wingdings"/>
    </w:rPr>
  </w:style>
  <w:style w:type="character" w:styleId="WW8Num4z1">
    <w:name w:val="WW8Num4z1"/>
    <w:rPr>
      <w:rFonts w:ascii="Courier New" w:hAnsi="Courier New" w:cs="Tahoma"/>
    </w:rPr>
  </w:style>
  <w:style w:type="character" w:styleId="WW8Num4z3">
    <w:name w:val="WW8Num4z3"/>
    <w:rPr>
      <w:rFonts w:ascii="Symbol" w:hAnsi="Symbol" w:cs="Symbol"/>
    </w:rPr>
  </w:style>
  <w:style w:type="character" w:styleId="DefaultParagraphFont">
    <w:name w:val="Default Paragraph Fon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CommentReference">
    <w:name w:val="Comment Reference"/>
    <w:basedOn w:val="DefaultParagraphFont"/>
    <w:rPr>
      <w:sz w:val="16"/>
      <w:szCs w:val="16"/>
    </w:rPr>
  </w:style>
  <w:style w:type="character" w:styleId="StrongEmphasis">
    <w:name w:val="Strong Emphasis"/>
    <w:basedOn w:val="DefaultParagraphFont"/>
    <w:rPr>
      <w:b/>
      <w:bCs/>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Header">
    <w:name w:val="Header"/>
    <w:basedOn w:val="Normal"/>
    <w:pPr>
      <w:tabs>
        <w:tab w:val="center" w:pos="4153" w:leader="none"/>
        <w:tab w:val="right" w:pos="8306" w:leader="none"/>
      </w:tabs>
    </w:pPr>
    <w:rPr/>
  </w:style>
  <w:style w:type="paragraph" w:styleId="Footer">
    <w:name w:val="Footer"/>
    <w:basedOn w:val="Normal"/>
    <w:pPr>
      <w:tabs>
        <w:tab w:val="center" w:pos="4153" w:leader="none"/>
        <w:tab w:val="right" w:pos="8306" w:leader="none"/>
      </w:tabs>
    </w:pPr>
    <w:rPr/>
  </w:style>
  <w:style w:type="paragraph" w:styleId="BalloonText">
    <w:name w:val="Balloon Text"/>
    <w:basedOn w:val="Normal"/>
    <w:pPr/>
    <w:rPr>
      <w:sz w:val="16"/>
      <w:szCs w:val="16"/>
    </w:rPr>
  </w:style>
  <w:style w:type="paragraph" w:styleId="CommentText">
    <w:name w:val="Comment Text"/>
    <w:basedOn w:val="Normal"/>
    <w:pPr/>
    <w:rPr>
      <w:sz w:val="20"/>
      <w:szCs w:val="20"/>
    </w:rPr>
  </w:style>
  <w:style w:type="paragraph" w:styleId="CommentSubject">
    <w:name w:val="Comment Subject"/>
    <w:basedOn w:val="CommentText"/>
    <w:next w:val="CommentText"/>
    <w:pPr/>
    <w:rPr>
      <w:b/>
      <w:bCs/>
    </w:rPr>
  </w:style>
  <w:style w:type="paragraph" w:styleId="NormalWeb">
    <w:name w:val="Normal (Web)"/>
    <w:basedOn w:val="Normal"/>
    <w:pPr>
      <w:spacing w:lineRule="auto" w:line="240" w:before="280" w:after="280"/>
    </w:pPr>
    <w:rPr>
      <w:rFonts w:ascii="Arial" w:hAnsi="Arial" w:cs="Arial"/>
      <w:color w:val="000000"/>
      <w:sz w:val="15"/>
      <w:szCs w:val="15"/>
    </w:rPr>
  </w:style>
  <w:style w:type="paragraph" w:styleId="FrameContents">
    <w:name w:val="Frame Content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quator-network.org/"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1367256704</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2008-01-11T15:56:00Z</dcterms:created>
  <dc:creator>iveta</dc:creator>
  <dc:language>en-CA</dc:language>
  <cp:lastModifiedBy>Anita Palepu</cp:lastModifiedBy>
  <cp:lastPrinted>2007-11-12T10:51:00Z</cp:lastPrinted>
  <dcterms:modified xsi:type="dcterms:W3CDTF">2008-01-11T15:56:00Z</dcterms:modified>
  <cp:revision>2</cp:revision>
  <dc:title>Guidelines for reporting research findings can lead to improved quality of publications</dc:title>
</cp:coreProperties>
</file>