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 of references, as numbered in trait_matrix_refs.xlsx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Handbook of the Birds of the World alive.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Www.hbw.com</w:t>
        </w:r>
      </w:hyperlink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Prater, A J., Marchant, J.H., Vuorinen, J. (1977)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Guide to the identification and ageing of Holarctic waders</w:t>
      </w:r>
      <w:r>
        <w:rPr>
          <w:rFonts w:ascii="Times New Roman" w:hAnsi="Times New Roman"/>
          <w:b w:val="false"/>
          <w:bCs w:val="false"/>
          <w:sz w:val="24"/>
          <w:szCs w:val="24"/>
        </w:rPr>
        <w:t>. BTO Guide 17. British Trust for Ornithology: Tring,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Hayman, P., Marchant, J., Prater, T. (1986).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Shorebirds: an identification guide</w:t>
      </w:r>
      <w:r>
        <w:rPr>
          <w:rFonts w:ascii="Times New Roman" w:hAnsi="Times New Roman"/>
          <w:b w:val="false"/>
          <w:bCs w:val="false"/>
          <w:sz w:val="24"/>
          <w:szCs w:val="24"/>
        </w:rPr>
        <w:t>. Christopher Helm, London,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Piersma, T., van Gils, J. A. (2011)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The Flexible Phenotype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Oxford University Press, Oxford,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Müller Brusco, G. (2011).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Migração e ecologia alimentar de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Calidris canutus rufa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(Aves: Scolopacidae) no litoral médio e norte do Rio Grande do Sul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Thesis. Universidade Federal do Rio Grande do Sul, Porto Alegre, RS, Brazil.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Lara Resende, S. de M. (1988)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Nonbreeding strategies of migratory birds at Lagoa do Peixe, Rio Grande do Sul, Brazil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Thesis. Cornell University, LOCATION, USA.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Fedrizzi, C. E. (2008)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Distribuição, abundância e ecologia alimentar de aves limícolas (Charadriiformes: Charadrii e Scolopaci) na zona costeira do Rio Grande do Sul, Brasil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Thesis. Fundação Universidade Federal do Rio Grande, Rio Grande, RS, Brazil.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Lourenço, P. M., Alves, J. A., Catry, T., Granadeiro, J. P., 2015. Foraging ecology of sanderlings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Calidris alba wintering in estuarine and non-estuarine intertidal areas. </w:t>
      </w:r>
      <w:r>
        <w:rPr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>Journal of Sea Research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.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http://dx.doi.org/10.1016/j.seares.2015.06.013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van Perlo, B. (2009)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>A field guide to the birds of Brazil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Oxford University Press, New York, USA.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Nascimento, Inês de Lima Serrano do (1995).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>Aves do Parque Nacional da Lagoa do Peixe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Instituto Brasileiro do Meio Ambiente e dos Recursos Naturais Renováveis, Brasília, Brazil.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https://www.youtube.com/watch?v=HXzHpsODhyM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Beltzer, A. H. (1985) Ecología alimentaria de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 xml:space="preserve">Aramides ypecaha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(Aves: Rallidae) en el valle aluvial del río Paraná medio (Argentina).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 xml:space="preserve">Revista de la Asociacion de Ciencias Naturales del Litoral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16 (1) 73-83.</w:t>
      </w:r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https://www.youtube.com/watch?v=xtiH81l-9AI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Symonds and Tattershall 2010 data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Lislevand avian body size data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J. Kear. Ducks, Geese and Swans: Species accounts (Cairina to Mergus) 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Zotta, A. R.; Da Fonseca, S. (1935) Sinopsis de los Ciconiiformes argentinos.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 xml:space="preserve">Hornero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(1) : 48-58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 Venegas Canelo  (1975) Dos adiciones a la fauna avialz magallánica: Bubulcus ibis (Ardeidae) y Agelaius thilius (Icteridae).- Anales del Instituto de la Patagonia 6 (1-2) 141-145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Rails: A Guide to Rails, Crakes, Gallinules and Coots of the World By Barry Taylor.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Magno, S. (1971) Avifauna argentina. Familia Laridae. Gaviotas y gaviotines.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>Hornero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11 (2) : 65-84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King, C. E. (1988). AN ETHOLOGICAL COMPARISON OF THREE STORKS: CICONIA BOYCIANA,~. CICONIA, AND~. MAGUARI (Doctoral dissertation, Oklahoma State University).</w:t>
      </w:r>
    </w:p>
    <w:p>
      <w:pPr>
        <w:pStyle w:val="Normal"/>
        <w:numPr>
          <w:ilvl w:val="0"/>
          <w:numId w:val="1"/>
        </w:numPr>
        <w:rPr/>
      </w:pPr>
      <w:r>
        <w:rPr/>
        <w:t>Calabuig, C. P., Green, A. J., Ferrer, M., Muriel, R., &amp; Moreira, H. (2011). Sexual size dimorphism and sex determination by morphometric measurements in the Coscoroba Swan. Studies on Neotropical Fauna and Environment, 46(3), 177-184.</w:t>
      </w:r>
    </w:p>
    <w:p>
      <w:pPr>
        <w:pStyle w:val="Normal"/>
        <w:numPr>
          <w:ilvl w:val="0"/>
          <w:numId w:val="1"/>
        </w:numPr>
        <w:rPr/>
      </w:pPr>
      <w:r>
        <w:rPr/>
        <w:t>Johnsgard, Paul A., "Swans: Their Biology and Natural History" (2016).Zea E-Books.Book 38.</w:t>
      </w:r>
      <w:hyperlink r:id="rId5">
        <w:r>
          <w:rPr>
            <w:rStyle w:val="InternetLink"/>
          </w:rPr>
          <w:t>http://digitalcommons.unl.edu/zeabook/38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Escalante, R. (1965) Notas sobre el Águila Pescadora y el Atí o Gavotínde Pico Grande en el Uruguay. Hornero 010 (03) : 277-278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Zotta, A. R.; Da Fonseca, S. (1937) Sinopsis de los Ciconiiformesargentinos. Hornero 006 (03) : 395-418</w:t>
      </w:r>
    </w:p>
    <w:p>
      <w:pPr>
        <w:pStyle w:val="Normal"/>
        <w:numPr>
          <w:ilvl w:val="0"/>
          <w:numId w:val="1"/>
        </w:numPr>
        <w:rPr/>
      </w:pPr>
      <w:r>
        <w:rPr/>
        <w:t>Montalti, D., GRILLI, M. G., Maragliano, R. E., &amp; Cassini, G. (2012). The reliability of morphometric discriminant functions in determining the sex of Chilean Flamingos Phoenicopterus chilensis. Current Zoology, 58(6).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FORBES, M. R. L., and ANKNEY, C. D. 1987. Hatching asynchrony and  food allocation within  broods of Pied-billed Grebes, Podilymbuspodiceps. Can. J. Zool. 65: 2872-2877. </w:t>
      </w:r>
    </w:p>
    <w:p>
      <w:pPr>
        <w:pStyle w:val="Normal"/>
        <w:numPr>
          <w:ilvl w:val="0"/>
          <w:numId w:val="1"/>
        </w:numPr>
        <w:rPr/>
      </w:pPr>
      <w:r>
        <w:rPr/>
        <w:t>Vooren, C. M., &amp; Chiaradia, A. SEASONAL ABUNOANCE ANO BEHAVIOUR OF COASTAL BIROS ON CASSINO BEACH, BRAZIL.Ornitologia Neotropical</w:t>
      </w:r>
    </w:p>
    <w:p>
      <w:pPr>
        <w:pStyle w:val="Normal"/>
        <w:numPr>
          <w:ilvl w:val="0"/>
          <w:numId w:val="1"/>
        </w:numPr>
        <w:rPr/>
      </w:pPr>
      <w:r>
        <w:rPr/>
        <w:t>Magno, S. (1973) Avifauna argentina.  Familia Laridae. SubfamiliaSterninae. Gaviotines. Hornero 011 (03) : 145-168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Isaoch, J. P., Darrieu, C. A., Martínez, M. M., 2005. Food Abundance and Dietary Relationships Among Migratory Shorebirds Using Grasslands During the Non-breeding Season. </w:t>
      </w:r>
      <w:r>
        <w:rPr>
          <w:i/>
          <w:iCs/>
        </w:rPr>
        <w:t xml:space="preserve">Waterbirds </w:t>
      </w:r>
      <w:r>
        <w:rPr/>
        <w:t>28(2): 238-245.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A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Notes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Mean used where provided. Where mass was reported as a range, e.g. “277-426g” the middle value is reported, e.g. “381.5g”.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For sexually dimorphic species, if an average was provided for adults of each sex the mean of this was used. Otherwise, the middle between the smallest and largest overall measurements.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Where biometrics are reported separately for different subspecies/populations, the local subspecies/population was used.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diet studies, prey classes constituting ≤ 1% (or observed only once, if n &lt; 100) of the diet were not included.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Museum specimens preferred to live zoo specimens in study of Chilean Flamingo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  <w:b w:val="false"/>
    </w:rPr>
  </w:style>
  <w:style w:type="character" w:styleId="ListLabel6">
    <w:name w:val="ListLabel 6"/>
    <w:qFormat/>
    <w:rPr>
      <w:rFonts w:cs="OpenSymbol"/>
      <w:b w:val="false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cs="OpenSymbol"/>
      <w:b w:val="false"/>
    </w:rPr>
  </w:style>
  <w:style w:type="character" w:styleId="ListLabel9">
    <w:name w:val="ListLabel 9"/>
    <w:qFormat/>
    <w:rPr>
      <w:rFonts w:cs="OpenSymbol"/>
      <w:b w:val="fals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  <w:b w:val="false"/>
    </w:rPr>
  </w:style>
  <w:style w:type="character" w:styleId="ListLabel14">
    <w:name w:val="ListLabel 14"/>
    <w:qFormat/>
    <w:rPr>
      <w:rFonts w:cs="OpenSymbol"/>
      <w:b w:val="false"/>
    </w:rPr>
  </w:style>
  <w:style w:type="character" w:styleId="ListLabel15">
    <w:name w:val="ListLabel 15"/>
    <w:qFormat/>
    <w:rPr>
      <w:rFonts w:cs="OpenSymbol"/>
      <w:b w:val="false"/>
    </w:rPr>
  </w:style>
  <w:style w:type="character" w:styleId="ListLabel16">
    <w:name w:val="ListLabel 16"/>
    <w:qFormat/>
    <w:rPr>
      <w:rFonts w:cs="OpenSymbol"/>
      <w:b w:val="false"/>
    </w:rPr>
  </w:style>
  <w:style w:type="character" w:styleId="ListLabel17">
    <w:name w:val="ListLabel 17"/>
    <w:qFormat/>
    <w:rPr>
      <w:rFonts w:cs="OpenSymbol"/>
      <w:b w:val="false"/>
    </w:rPr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  <w:b w:val="false"/>
    </w:rPr>
  </w:style>
  <w:style w:type="character" w:styleId="ListLabel23">
    <w:name w:val="ListLabel 23"/>
    <w:qFormat/>
    <w:rPr>
      <w:rFonts w:cs="OpenSymbol"/>
      <w:b w:val="false"/>
    </w:rPr>
  </w:style>
  <w:style w:type="character" w:styleId="ListLabel24">
    <w:name w:val="ListLabel 24"/>
    <w:qFormat/>
    <w:rPr>
      <w:rFonts w:cs="OpenSymbol"/>
      <w:b w:val="false"/>
    </w:rPr>
  </w:style>
  <w:style w:type="character" w:styleId="ListLabel25">
    <w:name w:val="ListLabel 25"/>
    <w:qFormat/>
    <w:rPr>
      <w:rFonts w:cs="OpenSymbol"/>
      <w:b w:val="false"/>
    </w:rPr>
  </w:style>
  <w:style w:type="character" w:styleId="ListLabel26">
    <w:name w:val="ListLabel 26"/>
    <w:qFormat/>
    <w:rPr>
      <w:rFonts w:cs="OpenSymbol"/>
      <w:b w:val="false"/>
    </w:rPr>
  </w:style>
  <w:style w:type="character" w:styleId="ListLabel27">
    <w:name w:val="ListLabel 27"/>
    <w:qFormat/>
    <w:rPr>
      <w:rFonts w:cs="OpenSymbol"/>
      <w:b w:val="false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  <w:b w:val="false"/>
    </w:rPr>
  </w:style>
  <w:style w:type="character" w:styleId="ListLabel31">
    <w:name w:val="ListLabel 31"/>
    <w:qFormat/>
    <w:rPr>
      <w:rFonts w:cs="OpenSymbol"/>
      <w:b w:val="false"/>
    </w:rPr>
  </w:style>
  <w:style w:type="character" w:styleId="ListLabel32">
    <w:name w:val="ListLabel 32"/>
    <w:qFormat/>
    <w:rPr>
      <w:rFonts w:ascii="Times New Roman" w:hAnsi="Times New Roman" w:cs="OpenSymbol"/>
      <w:b w:val="false"/>
      <w:sz w:val="24"/>
    </w:rPr>
  </w:style>
  <w:style w:type="character" w:styleId="ListLabel33">
    <w:name w:val="ListLabel 33"/>
    <w:qFormat/>
    <w:rPr>
      <w:rFonts w:cs="OpenSymbol"/>
      <w:b w:val="false"/>
    </w:rPr>
  </w:style>
  <w:style w:type="character" w:styleId="ListLabel34">
    <w:name w:val="ListLabel 34"/>
    <w:qFormat/>
    <w:rPr>
      <w:rFonts w:cs="OpenSymbol"/>
      <w:b w:val="false"/>
    </w:rPr>
  </w:style>
  <w:style w:type="character" w:styleId="ListLabel35">
    <w:name w:val="ListLabel 35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  <w:b w:val="false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bw.com/" TargetMode="External"/><Relationship Id="rId3" Type="http://schemas.openxmlformats.org/officeDocument/2006/relationships/hyperlink" Target="https://www.youtube.com/watch?v=HXzHpsODhyM" TargetMode="External"/><Relationship Id="rId4" Type="http://schemas.openxmlformats.org/officeDocument/2006/relationships/hyperlink" Target="https://www.youtube.com/watch?v=xtiH81l-9AI" TargetMode="External"/><Relationship Id="rId5" Type="http://schemas.openxmlformats.org/officeDocument/2006/relationships/hyperlink" Target="http://digitalcommons.unl.edu/zeabook/38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</TotalTime>
  <Application>LibreOffice/5.1.2.2$Linux_X86_64 LibreOffice_project/10m0$Build-2</Application>
  <Pages>2</Pages>
  <Words>726</Words>
  <Characters>4154</Characters>
  <CharactersWithSpaces>4816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2016-02-10T20:10:03Z</dcterms:created>
  <dc:creator/>
  <dc:description/>
  <dc:language>en-GB</dc:language>
  <cp:lastModifiedBy/>
  <dcterms:modified xsi:type="dcterms:W3CDTF">2016-04-18T14:22:58Z</dcterms:modified>
  <cp:revision>42</cp:revision>
  <dc:subject/>
  <dc:title/>
</cp:coreProperties>
</file>