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List of references, as numbered in trait_matrix_refs.xlsx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Handbook of the Birds of the World alive. </w:t>
      </w:r>
      <w:hyperlink r:id="rId2">
        <w:r>
          <w:rPr>
            <w:rStyle w:val="InternetLink"/>
            <w:b w:val="false"/>
            <w:bCs w:val="false"/>
          </w:rPr>
          <w:t>Www.hbw.com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Prater, A J., Marchant, J.H., Vuorinen, J. (1977) </w:t>
      </w:r>
      <w:r>
        <w:rPr>
          <w:b w:val="false"/>
          <w:bCs w:val="false"/>
          <w:i/>
          <w:iCs/>
        </w:rPr>
        <w:t>Guide to the identification and ageing of Holarctic waders</w:t>
      </w:r>
      <w:r>
        <w:rPr>
          <w:b w:val="false"/>
          <w:bCs w:val="false"/>
        </w:rPr>
        <w:t>. BTO Guide 17. British Trust for Ornithology: Tring, UK.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Hayman, P., Marchant, J., Prater, T. (1986). </w:t>
      </w:r>
      <w:r>
        <w:rPr>
          <w:b w:val="false"/>
          <w:bCs w:val="false"/>
          <w:i/>
          <w:iCs/>
        </w:rPr>
        <w:t>Shorebirds: an identification guide</w:t>
      </w:r>
      <w:r>
        <w:rPr>
          <w:b w:val="false"/>
          <w:bCs w:val="false"/>
        </w:rPr>
        <w:t>. Christopher Helm, London, UK.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 xml:space="preserve">Piersma, T., van Gils, J. A. (2011) </w:t>
      </w:r>
      <w:r>
        <w:rPr>
          <w:b w:val="false"/>
          <w:bCs w:val="false"/>
          <w:i/>
          <w:iCs/>
        </w:rPr>
        <w:t>The Flexible Phenotype</w:t>
      </w:r>
      <w:r>
        <w:rPr>
          <w:b w:val="false"/>
          <w:bCs w:val="false"/>
          <w:i w:val="false"/>
          <w:iCs w:val="false"/>
        </w:rPr>
        <w:t>. Oxford University Press, Oxford, UK.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 xml:space="preserve">Müller Brusco, G. (2011). </w:t>
      </w:r>
      <w:r>
        <w:rPr>
          <w:b w:val="false"/>
          <w:bCs w:val="false"/>
          <w:i/>
          <w:iCs/>
        </w:rPr>
        <w:t xml:space="preserve">Migração e ecologia alimentar de </w:t>
      </w:r>
      <w:r>
        <w:rPr>
          <w:b w:val="false"/>
          <w:bCs w:val="false"/>
          <w:i w:val="false"/>
          <w:iCs w:val="false"/>
        </w:rPr>
        <w:t xml:space="preserve">Calidris canutus rufa </w:t>
      </w:r>
      <w:r>
        <w:rPr>
          <w:b w:val="false"/>
          <w:bCs w:val="false"/>
          <w:i/>
          <w:iCs/>
        </w:rPr>
        <w:t>(Aves: Scolopacidae) no litoral médio e norte do Rio Grande do Sul</w:t>
      </w:r>
      <w:r>
        <w:rPr>
          <w:b w:val="false"/>
          <w:bCs w:val="false"/>
          <w:i w:val="false"/>
          <w:iCs w:val="false"/>
        </w:rPr>
        <w:t>. Thesis. Universidade Federal do Rio Grande do Sul, Porto Alegre, RS, Brazil.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 xml:space="preserve">Lara Resende, S. de M. (1988) </w:t>
      </w:r>
      <w:r>
        <w:rPr>
          <w:b w:val="false"/>
          <w:bCs w:val="false"/>
          <w:i/>
          <w:iCs/>
        </w:rPr>
        <w:t>Nonbreeding strategies of migratory birds at Lagoa do Peixe, Rio Grande do Sul, Brazil</w:t>
      </w:r>
      <w:r>
        <w:rPr>
          <w:b w:val="false"/>
          <w:bCs w:val="false"/>
          <w:i w:val="false"/>
          <w:iCs w:val="false"/>
        </w:rPr>
        <w:t>. Thesis. Cornell University, LOCATION, USA.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i w:val="false"/>
          <w:iCs w:val="false"/>
        </w:rPr>
        <w:t xml:space="preserve">Fedrizzi, C. E. (2008) </w:t>
      </w:r>
      <w:r>
        <w:rPr>
          <w:b w:val="false"/>
          <w:bCs w:val="false"/>
          <w:i/>
          <w:iCs/>
        </w:rPr>
        <w:t>Distribuição, abundância e ecologia alimentar de aves limícolas (Charadriiformes: Charadrii e Scolopaci) na zona costeira do Rio Grande do Sul, Brasil</w:t>
      </w:r>
      <w:r>
        <w:rPr>
          <w:b w:val="false"/>
          <w:bCs w:val="false"/>
          <w:i w:val="false"/>
          <w:iCs w:val="false"/>
        </w:rPr>
        <w:t>. Thesis. Fundação Universidade Federal do Rio Grande, Rio Grande, RS, Brazil.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Lourenço, P. M., Alves, J. A., Catry, T., Granadeiro, J. P., 2015. Foraging ecology of sanderlings Calidris alba wintering in estuarine and non-estuarine intertidal areas. </w:t>
      </w:r>
      <w:r>
        <w:rPr>
          <w:b w:val="false"/>
          <w:bCs w:val="false"/>
          <w:i/>
          <w:iCs/>
        </w:rPr>
        <w:t>Journal of Sea Research</w:t>
      </w:r>
      <w:r>
        <w:rPr>
          <w:b w:val="false"/>
          <w:bCs w:val="false"/>
          <w:i w:val="false"/>
          <w:iCs w:val="false"/>
        </w:rPr>
        <w:t xml:space="preserve">. </w:t>
      </w:r>
      <w:hyperlink r:id="rId3">
        <w:r>
          <w:rPr>
            <w:rStyle w:val="InternetLink"/>
            <w:b w:val="false"/>
            <w:bCs w:val="false"/>
            <w:i w:val="false"/>
            <w:iCs w:val="false"/>
          </w:rPr>
          <w:t>http://dx.doi.org/10.1016/j.seares.2015.06.013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Notes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Mean used where provided. Where mass was reported as a range, e.g. “277-426g” the middle value is reported, e.g. “381.5g”.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For sexually dimorphic species, if an average was provided for </w:t>
      </w:r>
      <w:r>
        <w:rPr>
          <w:b w:val="false"/>
          <w:bCs w:val="false"/>
        </w:rPr>
        <w:t>adults of</w:t>
      </w:r>
      <w:r>
        <w:rPr>
          <w:b w:val="false"/>
          <w:bCs w:val="false"/>
        </w:rPr>
        <w:t xml:space="preserve"> each sex the mean of this was used. Otherwise, the middle between the smallest and largest overall measurements.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Where biometrics are reported separately for different subspecies/populations, the local subspecies/population was used.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From diet studies, prey classes constituting ≤ 1% (or observed only once, if n &lt; 100) of the diet were not included.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bw.com/" TargetMode="External"/><Relationship Id="rId3" Type="http://schemas.openxmlformats.org/officeDocument/2006/relationships/hyperlink" Target="http://dx.doi.org/10.1016/j.seares.2015.06.013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240</TotalTime>
  <Application>LibreOffice/5.0.5.2$Linux_X86_64 LibreOffice_project/00m0$Build-2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2016-02-10T20:10:03Z</dcterms:created>
  <dc:language>en-GB</dc:language>
  <dcterms:modified xsi:type="dcterms:W3CDTF">2016-03-04T14:40:01Z</dcterms:modified>
  <cp:revision>20</cp:revision>
</cp:coreProperties>
</file>