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pPr>
      <w:r>
        <w:rPr>
          <w:rFonts w:ascii="Arial" w:cs="Arial" w:eastAsia="Arial" w:hAnsi="Arial"/>
          <w:b/>
          <w:bCs/>
          <w:color w:val="1F4E79"/>
          <w:sz w:val="56"/>
          <w:szCs w:val="56"/>
        </w:rPr>
        <w:t xml:space="preserve">DOCUMENTACIÓN TÉCNICA</w:t>
      </w:r>
    </w:p>
    <w:p>
      <w:pPr>
        <w:spacing w:after="200" w:before="0"/>
      </w:pPr>
      <w:r>
        <w:rPr>
          <w:rFonts w:ascii="Arial" w:cs="Arial" w:eastAsia="Arial" w:hAnsi="Arial"/>
          <w:color w:val="2E75B6"/>
          <w:sz w:val="36"/>
          <w:szCs w:val="36"/>
        </w:rPr>
        <w:t xml:space="preserve">API Compass — Infor Data Fabric</w:t>
      </w:r>
    </w:p>
    <w:p>
      <w:pPr>
        <w:pBdr>
          <w:bottom w:val="single" w:color="2E75B6" w:sz="8"/>
        </w:pBdr>
      </w:pPr>
      <w:r>
        <w:t xml:space="preserve"/>
      </w:r>
    </w:p>
    <w:p>
      <w:pPr>
        <w:spacing w:after="100" w:before="400"/>
      </w:pPr>
      <w:r>
        <w:rPr>
          <w:rFonts w:ascii="Arial" w:cs="Arial" w:eastAsia="Arial" w:hAnsi="Arial"/>
          <w:color w:val="595959"/>
          <w:sz w:val="22"/>
          <w:szCs w:val="22"/>
        </w:rPr>
        <w:t xml:space="preserve">Versión:  1.0.0</w:t>
      </w:r>
    </w:p>
    <w:p>
      <w:pPr>
        <w:spacing w:after="100" w:before="0"/>
      </w:pPr>
      <w:r>
        <w:rPr>
          <w:rFonts w:ascii="Arial" w:cs="Arial" w:eastAsia="Arial" w:hAnsi="Arial"/>
          <w:color w:val="595959"/>
          <w:sz w:val="22"/>
          <w:szCs w:val="22"/>
        </w:rPr>
        <w:t xml:space="preserve">Fecha:    Junio 2025</w:t>
      </w:r>
    </w:p>
    <w:p>
      <w:pPr>
        <w:spacing w:after="600" w:before="0"/>
      </w:pPr>
      <w:r>
        <w:rPr>
          <w:rFonts w:ascii="Arial" w:cs="Arial" w:eastAsia="Arial" w:hAnsi="Arial"/>
          <w:color w:val="595959"/>
          <w:sz w:val="22"/>
          <w:szCs w:val="22"/>
        </w:rPr>
        <w:t xml:space="preserve">Estado:   Producción</w:t>
      </w:r>
    </w:p>
    <w:p>
      <w:r>
        <w:br w:type="page"/>
      </w:r>
    </w:p>
    <w:p>
      <w:pPr>
        <w:pStyle w:val="Heading1"/>
        <w:spacing w:after="160" w:before="320"/>
      </w:pPr>
      <w:r>
        <w:rPr>
          <w:rFonts w:ascii="Arial" w:cs="Arial" w:eastAsia="Arial" w:hAnsi="Arial"/>
          <w:b/>
          <w:bCs/>
          <w:color w:val="1F4E79"/>
          <w:sz w:val="32"/>
          <w:szCs w:val="32"/>
        </w:rPr>
        <w:t xml:space="preserve">1. Descripción General</w:t>
      </w:r>
    </w:p>
    <w:p>
      <w:pPr>
        <w:spacing w:after="80" w:before="80"/>
      </w:pPr>
      <w:r>
        <w:rPr>
          <w:rFonts w:ascii="Arial" w:cs="Arial" w:eastAsia="Arial" w:hAnsi="Arial"/>
          <w:sz w:val="22"/>
          <w:szCs w:val="22"/>
        </w:rPr>
        <w:t xml:space="preserve">La API Compass es un servicio REST construido con FastAPI que actúa como intermediario entre los clientes y el servicio Infor Data Fabric Compass. Permite ejecutar consultas SQL sobre las fuentes de datos configuradas en el entorno Infor Cloud, gestionando automáticamente la autenticación OAuth2, el envío asíncrono de trabajos (jobs), el monitoreo de estado y la recuperación de resultados.</w:t>
      </w:r>
    </w:p>
    <w:p>
      <w:pPr>
        <w:spacing w:after="80" w:before="120"/>
      </w:pPr>
      <w:r>
        <w:rPr>
          <w:rFonts w:ascii="Arial" w:cs="Arial" w:eastAsia="Arial" w:hAnsi="Arial"/>
          <w:b/>
          <w:bCs/>
          <w:sz w:val="22"/>
          <w:szCs w:val="22"/>
        </w:rPr>
        <w:t xml:space="preserve">Características principales:</w:t>
      </w:r>
    </w:p>
    <w:p>
      <w:pPr>
        <w:pStyle w:val="ListParagraph"/>
        <w:numPr>
          <w:ilvl w:val="0"/>
          <w:numId w:val="2"/>
        </w:numPr>
        <w:spacing w:after="60" w:before="60"/>
      </w:pPr>
      <w:r>
        <w:rPr>
          <w:rFonts w:ascii="Arial" w:cs="Arial" w:eastAsia="Arial" w:hAnsi="Arial"/>
          <w:sz w:val="22"/>
          <w:szCs w:val="22"/>
        </w:rPr>
        <w:t xml:space="preserve">Autenticación automática con OAuth2 (Password Grant) ante Infor Mingle SSO.</w:t>
      </w:r>
    </w:p>
    <w:p>
      <w:pPr>
        <w:pStyle w:val="ListParagraph"/>
        <w:numPr>
          <w:ilvl w:val="0"/>
          <w:numId w:val="2"/>
        </w:numPr>
        <w:spacing w:after="60" w:before="60"/>
      </w:pPr>
      <w:r>
        <w:rPr>
          <w:rFonts w:ascii="Arial" w:cs="Arial" w:eastAsia="Arial" w:hAnsi="Arial"/>
          <w:sz w:val="22"/>
          <w:szCs w:val="22"/>
        </w:rPr>
        <w:t xml:space="preserve">Verificación de conectividad (ping) antes de cada consulta.</w:t>
      </w:r>
    </w:p>
    <w:p>
      <w:pPr>
        <w:pStyle w:val="ListParagraph"/>
        <w:numPr>
          <w:ilvl w:val="0"/>
          <w:numId w:val="2"/>
        </w:numPr>
        <w:spacing w:after="60" w:before="60"/>
      </w:pPr>
      <w:r>
        <w:rPr>
          <w:rFonts w:ascii="Arial" w:cs="Arial" w:eastAsia="Arial" w:hAnsi="Arial"/>
          <w:sz w:val="22"/>
          <w:szCs w:val="22"/>
        </w:rPr>
        <w:t xml:space="preserve">Envío de consultas SQL como jobs asíncronos a Compass.</w:t>
      </w:r>
    </w:p>
    <w:p>
      <w:pPr>
        <w:pStyle w:val="ListParagraph"/>
        <w:numPr>
          <w:ilvl w:val="0"/>
          <w:numId w:val="2"/>
        </w:numPr>
        <w:spacing w:after="60" w:before="60"/>
      </w:pPr>
      <w:r>
        <w:rPr>
          <w:rFonts w:ascii="Arial" w:cs="Arial" w:eastAsia="Arial" w:hAnsi="Arial"/>
          <w:sz w:val="22"/>
          <w:szCs w:val="22"/>
        </w:rPr>
        <w:t xml:space="preserve">Polling automático del estado hasta recibir FINISHED o FAILED.</w:t>
      </w:r>
    </w:p>
    <w:p>
      <w:pPr>
        <w:pStyle w:val="ListParagraph"/>
        <w:numPr>
          <w:ilvl w:val="0"/>
          <w:numId w:val="2"/>
        </w:numPr>
        <w:spacing w:after="60" w:before="60"/>
      </w:pPr>
      <w:r>
        <w:rPr>
          <w:rFonts w:ascii="Arial" w:cs="Arial" w:eastAsia="Arial" w:hAnsi="Arial"/>
          <w:sz w:val="22"/>
          <w:szCs w:val="22"/>
        </w:rPr>
        <w:t xml:space="preserve">Exposición de un endpoint REST POST /query documentado con Swagger/OpenAPI.</w:t>
      </w:r>
    </w:p>
    <w:p>
      <w:pPr>
        <w:pBdr>
          <w:bottom w:val="single" w:color="2E75B6" w:sz="4" w:space="1"/>
        </w:pBdr>
        <w:spacing w:after="200" w:before="200"/>
      </w:pPr>
      <w:r>
        <w:t xml:space="preserve"/>
      </w:r>
    </w:p>
    <w:p>
      <w:pPr>
        <w:pStyle w:val="Heading1"/>
        <w:spacing w:after="160" w:before="320"/>
      </w:pPr>
      <w:r>
        <w:rPr>
          <w:rFonts w:ascii="Arial" w:cs="Arial" w:eastAsia="Arial" w:hAnsi="Arial"/>
          <w:b/>
          <w:bCs/>
          <w:color w:val="1F4E79"/>
          <w:sz w:val="32"/>
          <w:szCs w:val="32"/>
        </w:rPr>
        <w:t xml:space="preserve">2. Arquitectura del Sistema</w:t>
      </w:r>
    </w:p>
    <w:p>
      <w:pPr>
        <w:pStyle w:val="Heading2"/>
        <w:spacing w:after="120" w:before="240"/>
      </w:pPr>
      <w:r>
        <w:rPr>
          <w:rFonts w:ascii="Arial" w:cs="Arial" w:eastAsia="Arial" w:hAnsi="Arial"/>
          <w:b/>
          <w:bCs/>
          <w:color w:val="2E75B6"/>
          <w:sz w:val="26"/>
          <w:szCs w:val="26"/>
        </w:rPr>
        <w:t xml:space="preserve">2.1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Capa HTTP (FastAPI)</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Define el servidor, esquemas Pydantic y el endpoint /query</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Compass.py</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Capa de integración</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Implementa toda la lógica de comunicación con la API de Infor Compass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Dependencias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Lista de paquetes Python necesarios para ejecutar el servicio</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2.2 Flujo de Ejecución</w:t>
      </w:r>
    </w:p>
    <w:p>
      <w:pPr>
        <w:spacing w:after="80" w:before="80"/>
      </w:pPr>
      <w:r>
        <w:rPr>
          <w:rFonts w:ascii="Arial" w:cs="Arial" w:eastAsia="Arial" w:hAnsi="Arial"/>
          <w:sz w:val="22"/>
          <w:szCs w:val="22"/>
        </w:rPr>
        <w:t xml:space="preserve">Cuando el cliente llama al endpoint POST /query, el sistema ejecuta los siguientes pasos en secuencia:</w:t>
      </w:r>
    </w:p>
    <w:p>
      <w:pPr>
        <w:pStyle w:val="ListParagraph"/>
        <w:numPr>
          <w:ilvl w:val="0"/>
          <w:numId w:val="2"/>
        </w:numPr>
        <w:spacing w:after="60" w:before="60"/>
      </w:pPr>
      <w:r>
        <w:rPr>
          <w:rFonts w:ascii="Arial" w:cs="Arial" w:eastAsia="Arial" w:hAnsi="Arial"/>
          <w:sz w:val="22"/>
          <w:szCs w:val="22"/>
        </w:rPr>
        <w:t xml:space="preserve">El cliente envía una consulta SQL en el cuerpo JSON: { "query": "SELECT * FROM tabla" }</w:t>
      </w:r>
    </w:p>
    <w:p>
      <w:pPr>
        <w:pStyle w:val="ListParagraph"/>
        <w:numPr>
          <w:ilvl w:val="0"/>
          <w:numId w:val="2"/>
        </w:numPr>
        <w:spacing w:after="60" w:before="60"/>
      </w:pPr>
      <w:r>
        <w:rPr>
          <w:rFonts w:ascii="Arial" w:cs="Arial" w:eastAsia="Arial" w:hAnsi="Arial"/>
          <w:sz w:val="22"/>
          <w:szCs w:val="22"/>
        </w:rPr>
        <w:t xml:space="preserve">FastAPI valida el cuerpo con el modelo QueryRequest (Pydantic).</w:t>
      </w:r>
    </w:p>
    <w:p>
      <w:pPr>
        <w:pStyle w:val="ListParagraph"/>
        <w:numPr>
          <w:ilvl w:val="0"/>
          <w:numId w:val="2"/>
        </w:numPr>
        <w:spacing w:after="60" w:before="60"/>
      </w:pPr>
      <w:r>
        <w:rPr>
          <w:rFonts w:ascii="Arial" w:cs="Arial" w:eastAsia="Arial" w:hAnsi="Arial"/>
          <w:sz w:val="22"/>
          <w:szCs w:val="22"/>
        </w:rPr>
        <w:t xml:space="preserve">Se invoca ejecutar_consulta(sql) en Compass.py.</w:t>
      </w:r>
    </w:p>
    <w:p>
      <w:pPr>
        <w:pStyle w:val="ListParagraph"/>
        <w:numPr>
          <w:ilvl w:val="0"/>
          <w:numId w:val="2"/>
        </w:numPr>
        <w:spacing w:after="60" w:before="60"/>
      </w:pPr>
      <w:r>
        <w:rPr>
          <w:rFonts w:ascii="Arial" w:cs="Arial" w:eastAsia="Arial" w:hAnsi="Arial"/>
          <w:sz w:val="22"/>
          <w:szCs w:val="22"/>
        </w:rPr>
        <w:t xml:space="preserve">get_token(): solicita un token OAuth2 al endpoint de Infor Mingle SSO.</w:t>
      </w:r>
    </w:p>
    <w:p>
      <w:pPr>
        <w:pStyle w:val="ListParagraph"/>
        <w:numPr>
          <w:ilvl w:val="0"/>
          <w:numId w:val="2"/>
        </w:numPr>
        <w:spacing w:after="60" w:before="60"/>
      </w:pPr>
      <w:r>
        <w:rPr>
          <w:rFonts w:ascii="Arial" w:cs="Arial" w:eastAsia="Arial" w:hAnsi="Arial"/>
          <w:sz w:val="22"/>
          <w:szCs w:val="22"/>
        </w:rPr>
        <w:t xml:space="preserve">ping_compass(): verifica conectividad con el endpoint /ping de Compass.</w:t>
      </w:r>
    </w:p>
    <w:p>
      <w:pPr>
        <w:pStyle w:val="ListParagraph"/>
        <w:numPr>
          <w:ilvl w:val="0"/>
          <w:numId w:val="2"/>
        </w:numPr>
        <w:spacing w:after="60" w:before="60"/>
      </w:pPr>
      <w:r>
        <w:rPr>
          <w:rFonts w:ascii="Arial" w:cs="Arial" w:eastAsia="Arial" w:hAnsi="Arial"/>
          <w:sz w:val="22"/>
          <w:szCs w:val="22"/>
        </w:rPr>
        <w:t xml:space="preserve">job_query(): envía la consulta SQL y recibe un queryId.</w:t>
      </w:r>
    </w:p>
    <w:p>
      <w:pPr>
        <w:pStyle w:val="ListParagraph"/>
        <w:numPr>
          <w:ilvl w:val="0"/>
          <w:numId w:val="2"/>
        </w:numPr>
        <w:spacing w:after="60" w:before="60"/>
      </w:pPr>
      <w:r>
        <w:rPr>
          <w:rFonts w:ascii="Arial" w:cs="Arial" w:eastAsia="Arial" w:hAnsi="Arial"/>
          <w:sz w:val="22"/>
          <w:szCs w:val="22"/>
        </w:rPr>
        <w:t xml:space="preserve">estado_consulta(): realiza polling cada 5 segundos hasta que el estado sea FINISHED o FAILED.</w:t>
      </w:r>
    </w:p>
    <w:p>
      <w:pPr>
        <w:pStyle w:val="ListParagraph"/>
        <w:numPr>
          <w:ilvl w:val="0"/>
          <w:numId w:val="2"/>
        </w:numPr>
        <w:spacing w:after="60" w:before="60"/>
      </w:pPr>
      <w:r>
        <w:rPr>
          <w:rFonts w:ascii="Arial" w:cs="Arial" w:eastAsia="Arial" w:hAnsi="Arial"/>
          <w:sz w:val="22"/>
          <w:szCs w:val="22"/>
        </w:rPr>
        <w:t xml:space="preserve">result_compass(): recupera el resultado del job (limit=100 registros).</w:t>
      </w:r>
    </w:p>
    <w:p>
      <w:pPr>
        <w:pStyle w:val="ListParagraph"/>
        <w:numPr>
          <w:ilvl w:val="0"/>
          <w:numId w:val="2"/>
        </w:numPr>
        <w:spacing w:after="60" w:before="60"/>
      </w:pPr>
      <w:r>
        <w:rPr>
          <w:rFonts w:ascii="Arial" w:cs="Arial" w:eastAsia="Arial" w:hAnsi="Arial"/>
          <w:sz w:val="22"/>
          <w:szCs w:val="22"/>
        </w:rPr>
        <w:t xml:space="preserve">FastAPI devuelve el resultado envuelto en QueryResponse.</w:t>
      </w:r>
    </w:p>
    <w:p>
      <w:pPr>
        <w:pBdr>
          <w:bottom w:val="single" w:color="2E75B6" w:sz="4" w:space="1"/>
        </w:pBdr>
        <w:spacing w:after="200" w:before="200"/>
      </w:pPr>
      <w:r>
        <w:t xml:space="preserve"/>
      </w:r>
    </w:p>
    <w:p>
      <w:pPr>
        <w:pStyle w:val="Heading1"/>
        <w:spacing w:after="160" w:before="320"/>
      </w:pPr>
      <w:r>
        <w:rPr>
          <w:rFonts w:ascii="Arial" w:cs="Arial" w:eastAsia="Arial" w:hAnsi="Arial"/>
          <w:b/>
          <w:bCs/>
          <w:color w:val="1F4E79"/>
          <w:sz w:val="32"/>
          <w:szCs w:val="32"/>
        </w:rPr>
        <w:t xml:space="preserve">3. Referencia de Módulos</w:t>
      </w:r>
    </w:p>
    <w:p>
      <w:pPr>
        <w:pStyle w:val="Heading2"/>
        <w:spacing w:after="120" w:before="240"/>
      </w:pPr>
      <w:r>
        <w:rPr>
          <w:rFonts w:ascii="Arial" w:cs="Arial" w:eastAsia="Arial" w:hAnsi="Arial"/>
          <w:b/>
          <w:bCs/>
          <w:color w:val="2E75B6"/>
          <w:sz w:val="26"/>
          <w:szCs w:val="26"/>
        </w:rPr>
        <w:t xml:space="preserve">3.1 Compass.py — Módulo de Integración</w:t>
      </w:r>
    </w:p>
    <w:p>
      <w:pPr>
        <w:spacing w:after="80" w:before="80"/>
      </w:pPr>
      <w:r>
        <w:rPr>
          <w:rFonts w:ascii="Arial" w:cs="Arial" w:eastAsia="Arial" w:hAnsi="Arial"/>
          <w:sz w:val="22"/>
          <w:szCs w:val="22"/>
        </w:rPr>
        <w:t xml:space="preserve">Contiene toda la lógica de bajo nivel para comunicarse con la API de Infor Data Fabric Compass.</w:t>
      </w:r>
    </w:p>
    <w:p>
      <w:pPr>
        <w:pStyle w:val="Heading3"/>
        <w:spacing w:after="80" w:before="180"/>
      </w:pPr>
      <w:r>
        <w:rPr>
          <w:rFonts w:ascii="Arial" w:cs="Arial" w:eastAsia="Arial" w:hAnsi="Arial"/>
          <w:b/>
          <w:bCs/>
          <w:color w:val="595959"/>
          <w:sz w:val="22"/>
          <w:szCs w:val="22"/>
        </w:rPr>
        <w:t xml:space="preserve">3.1.1 Constantes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Constante</w:t>
            </w:r>
          </w:p>
        </w:tc>
        <w:tc>
          <w:tcPr>
            <w:tcW w:type="dxa" w:w="6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TOKEN_URL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URL del endpoint OAuth2 de Infor Mingle SSO para obtener el access token.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CLIENT_ID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Identificador de la aplicación cliente registrada en Infor.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CLIENT_SECRET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Secreto de la aplicación cliente (confidencial).</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USERNAME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Usuario de servicio para el grant type password.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Contraseña del usuario de servicio (confidencial).</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URL_BASE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URL base de la API Compass en Infor Cloud (incluye tenant y versión v2).</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00000"/>
          <w:sz w:val="22"/>
          <w:szCs w:val="22"/>
        </w:rPr>
        <w:t xml:space="preserve">IMPORTANTE: Las credenciales actualmente están hardcodeadas en el archivo. Se recomienda migrarlas a variables de entorno o un gestor de secretos antes de pasar a producción.</w:t>
      </w:r>
    </w:p>
    <w:p>
      <w:pPr>
        <w:pStyle w:val="Heading3"/>
        <w:spacing w:after="80" w:before="180"/>
      </w:pPr>
      <w:r>
        <w:rPr>
          <w:rFonts w:ascii="Arial" w:cs="Arial" w:eastAsia="Arial" w:hAnsi="Arial"/>
          <w:b/>
          <w:bCs/>
          <w:color w:val="595959"/>
          <w:sz w:val="22"/>
          <w:szCs w:val="22"/>
        </w:rPr>
        <w:t xml:space="preserve">3.1.2 Función get_token()</w:t>
      </w:r>
    </w:p>
    <w:p>
      <w:pPr>
        <w:spacing w:after="80" w:before="80"/>
      </w:pPr>
      <w:r>
        <w:rPr>
          <w:rFonts w:ascii="Arial" w:cs="Arial" w:eastAsia="Arial" w:hAnsi="Arial"/>
          <w:sz w:val="22"/>
          <w:szCs w:val="22"/>
        </w:rPr>
        <w:t xml:space="preserve">Obtiene un access token OAuth2 usando el flujo Password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7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Retorna</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 — el access_token del JSON de respuesta.</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Lanza</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HTTPError si la solicitud de token falla.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 a TOKEN_URL con grant_type=password.</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3.1.3 Función ping_compass(token)</w:t>
      </w:r>
    </w:p>
    <w:p>
      <w:pPr>
        <w:spacing w:after="80" w:before="80"/>
      </w:pPr>
      <w:r>
        <w:rPr>
          <w:rFonts w:ascii="Arial" w:cs="Arial" w:eastAsia="Arial" w:hAnsi="Arial"/>
          <w:sz w:val="22"/>
          <w:szCs w:val="22"/>
        </w:rPr>
        <w:t xml:space="preserve">Verifica que el servicio Compass esté disponible y el token sea válido.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 / Retorno</w:t>
            </w:r>
          </w:p>
        </w:tc>
        <w:tc>
          <w:tcPr>
            <w:tcW w:type="dxa" w:w="7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token (str)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Access token OAuth2 obtenido con get_token().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Retorna</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requests.Response — respuesta cruda del endpoint /ping.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 {URL_BASE}/ping</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3.1.4 Función job_query(token, sql)</w:t>
      </w:r>
    </w:p>
    <w:p>
      <w:pPr>
        <w:spacing w:after="80" w:before="80"/>
      </w:pPr>
      <w:r>
        <w:rPr>
          <w:rFonts w:ascii="Arial" w:cs="Arial" w:eastAsia="Arial" w:hAnsi="Arial"/>
          <w:sz w:val="22"/>
          <w:szCs w:val="22"/>
        </w:rPr>
        <w:t xml:space="preserve">Envía una consulta SQL a Compass como un job asíncrono y retorna el identificador del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 / Retorno</w:t>
            </w:r>
          </w:p>
        </w:tc>
        <w:tc>
          <w:tcPr>
            <w:tcW w:type="dxa" w:w="7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token (str)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Access token OAuth2.</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sql (str)</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Consulta SQL en texto plano.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Retorna</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 — el queryId del job creado.</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Lanza</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HTTPError si Compass rechaza la consulta.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 {URL_BASE}/jobs/?records=0 con Content-Type: text/plain</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3.1.5 Función status_compass(token, queryid)</w:t>
      </w:r>
    </w:p>
    <w:p>
      <w:pPr>
        <w:spacing w:after="80" w:before="80"/>
      </w:pPr>
      <w:r>
        <w:rPr>
          <w:rFonts w:ascii="Arial" w:cs="Arial" w:eastAsia="Arial" w:hAnsi="Arial"/>
          <w:sz w:val="22"/>
          <w:szCs w:val="22"/>
        </w:rPr>
        <w:t xml:space="preserve">Consulta el estado actual de un job en Compass.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 / Retorno</w:t>
            </w:r>
          </w:p>
        </w:tc>
        <w:tc>
          <w:tcPr>
            <w:tcW w:type="dxa" w:w="7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queryid (str)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del job a consultar.</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Retorna</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dict — JSON con el campo status (ej. RUNNING, FINISHED, FAILED).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 {URL_BASE}/jobs/{queryid}/status/</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3.1.6 Función estado_consulta(token, queryid)</w:t>
      </w:r>
    </w:p>
    <w:p>
      <w:pPr>
        <w:spacing w:after="80" w:before="80"/>
      </w:pPr>
      <w:r>
        <w:rPr>
          <w:rFonts w:ascii="Arial" w:cs="Arial" w:eastAsia="Arial" w:hAnsi="Arial"/>
          <w:sz w:val="22"/>
          <w:szCs w:val="22"/>
        </w:rPr>
        <w:t xml:space="preserve">Implementa el bucle de polling sobre status_compass() hasta que el job finalice.</w:t>
      </w:r>
    </w:p>
    <w:p>
      <w:pPr>
        <w:pStyle w:val="ListParagraph"/>
        <w:numPr>
          <w:ilvl w:val="0"/>
          <w:numId w:val="2"/>
        </w:numPr>
        <w:spacing w:after="60" w:before="60"/>
      </w:pPr>
      <w:r>
        <w:rPr>
          <w:rFonts w:ascii="Arial" w:cs="Arial" w:eastAsia="Arial" w:hAnsi="Arial"/>
          <w:sz w:val="22"/>
          <w:szCs w:val="22"/>
        </w:rPr>
        <w:t xml:space="preserve">Llama a status_compass() en un bucle infinito.</w:t>
      </w:r>
    </w:p>
    <w:p>
      <w:pPr>
        <w:pStyle w:val="ListParagraph"/>
        <w:numPr>
          <w:ilvl w:val="0"/>
          <w:numId w:val="2"/>
        </w:numPr>
        <w:spacing w:after="60" w:before="60"/>
      </w:pPr>
      <w:r>
        <w:rPr>
          <w:rFonts w:ascii="Arial" w:cs="Arial" w:eastAsia="Arial" w:hAnsi="Arial"/>
          <w:sz w:val="22"/>
          <w:szCs w:val="22"/>
        </w:rPr>
        <w:t xml:space="preserve">Espera 5 segundos entre cada verificación (time.sleep(5)).</w:t>
      </w:r>
    </w:p>
    <w:p>
      <w:pPr>
        <w:pStyle w:val="ListParagraph"/>
        <w:numPr>
          <w:ilvl w:val="0"/>
          <w:numId w:val="2"/>
        </w:numPr>
        <w:spacing w:after="60" w:before="60"/>
      </w:pPr>
      <w:r>
        <w:rPr>
          <w:rFonts w:ascii="Arial" w:cs="Arial" w:eastAsia="Arial" w:hAnsi="Arial"/>
          <w:sz w:val="22"/>
          <w:szCs w:val="22"/>
        </w:rPr>
        <w:t xml:space="preserve">Termina el bucle cuando el estado es FINISHED.</w:t>
      </w:r>
    </w:p>
    <w:p>
      <w:pPr>
        <w:pStyle w:val="ListParagraph"/>
        <w:numPr>
          <w:ilvl w:val="0"/>
          <w:numId w:val="2"/>
        </w:numPr>
        <w:spacing w:after="60" w:before="60"/>
      </w:pPr>
      <w:r>
        <w:rPr>
          <w:rFonts w:ascii="Arial" w:cs="Arial" w:eastAsia="Arial" w:hAnsi="Arial"/>
          <w:sz w:val="22"/>
          <w:szCs w:val="22"/>
        </w:rPr>
        <w:t xml:space="preserve">Lanza una excepción si el estado es FAILED.</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3.1.7 Función result_compass(token, queryid)</w:t>
      </w:r>
    </w:p>
    <w:p>
      <w:pPr>
        <w:spacing w:after="80" w:before="80"/>
      </w:pPr>
      <w:r>
        <w:rPr>
          <w:rFonts w:ascii="Arial" w:cs="Arial" w:eastAsia="Arial" w:hAnsi="Arial"/>
          <w:sz w:val="22"/>
          <w:szCs w:val="22"/>
        </w:rPr>
        <w:t xml:space="preserve">Recupera el resultado de un job finalizado.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 / Retorno</w:t>
            </w:r>
          </w:p>
        </w:tc>
        <w:tc>
          <w:tcPr>
            <w:tcW w:type="dxa" w:w="7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queryid (str)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del job finalizado.</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Retorna</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dict o list — resultado JSON de Compass (hasta 100 registros).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 {URL_BASE}/jobs/{queryid}/result/?limit=100</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3.1.8 Función ejecutar_consulta(sql)</w:t>
      </w:r>
    </w:p>
    <w:p>
      <w:pPr>
        <w:spacing w:after="80" w:before="80"/>
      </w:pPr>
      <w:r>
        <w:rPr>
          <w:rFonts w:ascii="Arial" w:cs="Arial" w:eastAsia="Arial" w:hAnsi="Arial"/>
          <w:sz w:val="22"/>
          <w:szCs w:val="22"/>
        </w:rPr>
        <w:t xml:space="preserve">Función principal que orquesta el flujo completo. Es el punto de entrada llamado desde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7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Parámetro</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sql (str) — consulta SQL a ejecutar.</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Retorna</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dict o list — resultado final del job en Compass.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Secuencia</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get_token → ping_compass → job_query → estado_consulta → result_compass</w:t>
            </w:r>
          </w:p>
        </w:tc>
      </w:tr>
    </w:tbl>
    <w:p>
      <w:pPr>
        <w:spacing w:after="80" w:before="80"/>
      </w:pPr>
      <w:r>
        <w:rPr>
          <w:rFonts w:ascii="Arial" w:cs="Arial" w:eastAsia="Arial" w:hAnsi="Arial"/>
          <w:sz w:val="22"/>
          <w:szCs w:val="22"/>
        </w:rPr>
        <w:t xml:space="preserve"/>
      </w:r>
    </w:p>
    <w:p>
      <w:pPr>
        <w:pBdr>
          <w:bottom w:val="single" w:color="2E75B6" w:sz="4" w:space="1"/>
        </w:pBdr>
        <w:spacing w:after="200" w:before="200"/>
      </w:pPr>
      <w:r>
        <w:t xml:space="preserve"/>
      </w:r>
    </w:p>
    <w:p>
      <w:pPr>
        <w:pStyle w:val="Heading2"/>
        <w:spacing w:after="120" w:before="240"/>
      </w:pPr>
      <w:r>
        <w:rPr>
          <w:rFonts w:ascii="Arial" w:cs="Arial" w:eastAsia="Arial" w:hAnsi="Arial"/>
          <w:b/>
          <w:bCs/>
          <w:color w:val="2E75B6"/>
          <w:sz w:val="26"/>
          <w:szCs w:val="26"/>
        </w:rPr>
        <w:t xml:space="preserve">3.2 main.py — Capa HTTP (FastAPI)</w:t>
      </w:r>
    </w:p>
    <w:p>
      <w:pPr>
        <w:spacing w:after="80" w:before="80"/>
      </w:pPr>
      <w:r>
        <w:rPr>
          <w:rFonts w:ascii="Arial" w:cs="Arial" w:eastAsia="Arial" w:hAnsi="Arial"/>
          <w:sz w:val="22"/>
          <w:szCs w:val="22"/>
        </w:rPr>
        <w:t xml:space="preserve">Define el servidor FastAPI, los modelos de datos y el endpoint REST.</w:t>
      </w:r>
    </w:p>
    <w:p>
      <w:pPr>
        <w:pStyle w:val="Heading3"/>
        <w:spacing w:after="80" w:before="180"/>
      </w:pPr>
      <w:r>
        <w:rPr>
          <w:rFonts w:ascii="Arial" w:cs="Arial" w:eastAsia="Arial" w:hAnsi="Arial"/>
          <w:b/>
          <w:bCs/>
          <w:color w:val="595959"/>
          <w:sz w:val="22"/>
          <w:szCs w:val="22"/>
        </w:rPr>
        <w:t xml:space="preserve">3.2.1 Esquema QueryRequest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 (requerido)</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Consulta SQL en texto plano. Longitud mínima: 1 carácter.</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3.2.2 Esquema QueryResponse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list[dict] | dict</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Resultado de Compass: lista de filas o un objeto JSON.</w:t>
            </w:r>
          </w:p>
        </w:tc>
      </w:tr>
    </w:tbl>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595959"/>
          <w:sz w:val="22"/>
          <w:szCs w:val="22"/>
        </w:rPr>
        <w:t xml:space="preserve">3.2.3 Endpoint POST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6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Método</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Ruta</w:t>
            </w:r>
          </w:p>
        </w:tc>
        <w:tc>
          <w:tcPr>
            <w:tcW w:type="dxa" w:w="6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/query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Request body</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application/json — esquema QueryRequest</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Response 200</w:t>
            </w:r>
          </w:p>
        </w:tc>
        <w:tc>
          <w:tcPr>
            <w:tcW w:type="dxa" w:w="6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application/json — esquema QueryResponse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Response 4xx/5xx</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application/json — { detail: string }</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Tag Swagger</w:t>
            </w:r>
          </w:p>
        </w:tc>
        <w:tc>
          <w:tcPr>
            <w:tcW w:type="dxa" w:w="6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Compass</w:t>
            </w:r>
          </w:p>
        </w:tc>
      </w:tr>
    </w:tbl>
    <w:p>
      <w:pPr>
        <w:spacing w:after="80" w:before="80"/>
      </w:pPr>
      <w:r>
        <w:rPr>
          <w:rFonts w:ascii="Arial" w:cs="Arial" w:eastAsia="Arial" w:hAnsi="Arial"/>
          <w:sz w:val="22"/>
          <w:szCs w:val="22"/>
        </w:rPr>
        <w:t xml:space="preserve"/>
      </w:r>
    </w:p>
    <w:p>
      <w:pPr>
        <w:pBdr>
          <w:bottom w:val="single" w:color="2E75B6" w:sz="4" w:space="1"/>
        </w:pBdr>
        <w:spacing w:after="200" w:before="200"/>
      </w:pPr>
      <w:r>
        <w:t xml:space="preserve"/>
      </w:r>
    </w:p>
    <w:p>
      <w:pPr>
        <w:pStyle w:val="Heading1"/>
        <w:spacing w:after="160" w:before="320"/>
      </w:pPr>
      <w:r>
        <w:rPr>
          <w:rFonts w:ascii="Arial" w:cs="Arial" w:eastAsia="Arial" w:hAnsi="Arial"/>
          <w:b/>
          <w:bCs/>
          <w:color w:val="1F4E79"/>
          <w:sz w:val="32"/>
          <w:szCs w:val="32"/>
        </w:rPr>
        <w:t xml:space="preserve">4.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2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Versión mínima</w:t>
            </w:r>
          </w:p>
        </w:tc>
        <w:tc>
          <w:tcPr>
            <w:tcW w:type="dxa" w:w="4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&gt;=0.115.0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Framework web para construir la API REST.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uvicorn[standard]</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&gt;=0.32.0</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Servidor ASGI para ejecutar la aplicación FastAPI.</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requests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&gt;=2.32.0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Cliente HTTP para comunicarse con la API de Compass e Infor SSO.</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pydantic</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&gt;=2.0.0</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Validación y serialización de los modelos de datos (QueryRequest, QueryResponse).</w:t>
            </w:r>
          </w:p>
        </w:tc>
      </w:tr>
    </w:tbl>
    <w:p>
      <w:pPr>
        <w:spacing w:after="80" w:before="80"/>
      </w:pPr>
      <w:r>
        <w:rPr>
          <w:rFonts w:ascii="Arial" w:cs="Arial" w:eastAsia="Arial" w:hAnsi="Arial"/>
          <w:sz w:val="22"/>
          <w:szCs w:val="22"/>
        </w:rPr>
        <w:t xml:space="preserve"/>
      </w:r>
    </w:p>
    <w:p>
      <w:pPr>
        <w:pBdr>
          <w:bottom w:val="single" w:color="2E75B6" w:sz="4" w:space="1"/>
        </w:pBdr>
        <w:spacing w:after="200" w:before="200"/>
      </w:pPr>
      <w:r>
        <w:t xml:space="preserve"/>
      </w:r>
    </w:p>
    <w:p>
      <w:pPr>
        <w:pStyle w:val="Heading1"/>
        <w:spacing w:after="160" w:before="320"/>
      </w:pPr>
      <w:r>
        <w:rPr>
          <w:rFonts w:ascii="Arial" w:cs="Arial" w:eastAsia="Arial" w:hAnsi="Arial"/>
          <w:b/>
          <w:bCs/>
          <w:color w:val="1F4E79"/>
          <w:sz w:val="32"/>
          <w:szCs w:val="32"/>
        </w:rPr>
        <w:t xml:space="preserve">5. Instalación y Ejecución</w:t>
      </w:r>
    </w:p>
    <w:p>
      <w:pPr>
        <w:pStyle w:val="Heading2"/>
        <w:spacing w:after="120" w:before="240"/>
      </w:pPr>
      <w:r>
        <w:rPr>
          <w:rFonts w:ascii="Arial" w:cs="Arial" w:eastAsia="Arial" w:hAnsi="Arial"/>
          <w:b/>
          <w:bCs/>
          <w:color w:val="2E75B6"/>
          <w:sz w:val="26"/>
          <w:szCs w:val="26"/>
        </w:rPr>
        <w:t xml:space="preserve">5.1 Requisitos Previos</w:t>
      </w:r>
    </w:p>
    <w:p>
      <w:pPr>
        <w:pStyle w:val="ListParagraph"/>
        <w:numPr>
          <w:ilvl w:val="0"/>
          <w:numId w:val="2"/>
        </w:numPr>
        <w:spacing w:after="60" w:before="60"/>
      </w:pPr>
      <w:r>
        <w:rPr>
          <w:rFonts w:ascii="Arial" w:cs="Arial" w:eastAsia="Arial" w:hAnsi="Arial"/>
          <w:sz w:val="22"/>
          <w:szCs w:val="22"/>
        </w:rPr>
        <w:t xml:space="preserve">Python 3.11 o superior.</w:t>
      </w:r>
    </w:p>
    <w:p>
      <w:pPr>
        <w:pStyle w:val="ListParagraph"/>
        <w:numPr>
          <w:ilvl w:val="0"/>
          <w:numId w:val="2"/>
        </w:numPr>
        <w:spacing w:after="60" w:before="60"/>
      </w:pPr>
      <w:r>
        <w:rPr>
          <w:rFonts w:ascii="Arial" w:cs="Arial" w:eastAsia="Arial" w:hAnsi="Arial"/>
          <w:sz w:val="22"/>
          <w:szCs w:val="22"/>
        </w:rPr>
        <w:t xml:space="preserve">Acceso de red al entorno Infor Cloud (SRXNDY9W53LA6625_TST).</w:t>
      </w:r>
    </w:p>
    <w:p>
      <w:pPr>
        <w:pStyle w:val="ListParagraph"/>
        <w:numPr>
          <w:ilvl w:val="0"/>
          <w:numId w:val="2"/>
        </w:numPr>
        <w:spacing w:after="60" w:before="60"/>
      </w:pPr>
      <w:r>
        <w:rPr>
          <w:rFonts w:ascii="Arial" w:cs="Arial" w:eastAsia="Arial" w:hAnsi="Arial"/>
          <w:sz w:val="22"/>
          <w:szCs w:val="22"/>
        </w:rPr>
        <w:t xml:space="preserve">Credenciales OAuth2 válidas (CLIENT_ID, CLIENT_SECRET, USERNAME, PASSWORD).</w:t>
      </w:r>
    </w:p>
    <w:p>
      <w:pPr>
        <w:pStyle w:val="Heading2"/>
        <w:spacing w:after="120" w:before="240"/>
      </w:pPr>
      <w:r>
        <w:rPr>
          <w:rFonts w:ascii="Arial" w:cs="Arial" w:eastAsia="Arial" w:hAnsi="Arial"/>
          <w:b/>
          <w:bCs/>
          <w:color w:val="2E75B6"/>
          <w:sz w:val="26"/>
          <w:szCs w:val="26"/>
        </w:rPr>
        <w:t xml:space="preserve">5.2 Instalación</w:t>
      </w:r>
    </w:p>
    <w:p>
      <w:pPr>
        <w:shd w:fill="F0F0F0" w:val="clear"/>
        <w:spacing w:after="60" w:before="60"/>
        <w:ind w:left="360"/>
      </w:pPr>
      <w:r>
        <w:rPr>
          <w:rFonts w:ascii="Courier New" w:cs="Courier New" w:eastAsia="Courier New" w:hAnsi="Courier New"/>
          <w:color w:val="1a1a1a"/>
          <w:sz w:val="18"/>
          <w:szCs w:val="18"/>
        </w:rPr>
        <w:t xml:space="preserve"># 1. Clonar el repositorio</w:t>
      </w:r>
    </w:p>
    <w:p>
      <w:pPr>
        <w:shd w:fill="F0F0F0" w:val="clear"/>
        <w:spacing w:after="60" w:before="60"/>
        <w:ind w:left="360"/>
      </w:pPr>
      <w:r>
        <w:rPr>
          <w:rFonts w:ascii="Courier New" w:cs="Courier New" w:eastAsia="Courier New" w:hAnsi="Courier New"/>
          <w:color w:val="1a1a1a"/>
          <w:sz w:val="18"/>
          <w:szCs w:val="18"/>
        </w:rPr>
        <w:t xml:space="preserve">git clone &lt;repositorio&gt;</w:t>
      </w:r>
    </w:p>
    <w:p>
      <w:pPr>
        <w:shd w:fill="F0F0F0" w:val="clear"/>
        <w:spacing w:after="60" w:before="60"/>
        <w:ind w:left="360"/>
      </w:pPr>
      <w:r>
        <w:rPr>
          <w:rFonts w:ascii="Courier New" w:cs="Courier New" w:eastAsia="Courier New" w:hAnsi="Courier New"/>
          <w:color w:val="1a1a1a"/>
          <w:sz w:val="18"/>
          <w:szCs w:val="18"/>
        </w:rPr>
        <w:t xml:space="preserve">cd &lt;directorio&gt;</w:t>
      </w:r>
    </w:p>
    <w:p>
      <w:pPr>
        <w:shd w:fill="F0F0F0" w:val="clear"/>
        <w:spacing w:after="60" w:before="60"/>
        <w:ind w:left="360"/>
      </w:pPr>
      <w:r>
        <w:rPr>
          <w:rFonts w:ascii="Courier New" w:cs="Courier New" w:eastAsia="Courier New" w:hAnsi="Courier New"/>
          <w:color w:val="1a1a1a"/>
          <w:sz w:val="18"/>
          <w:szCs w:val="18"/>
        </w:rPr>
        <w:t xml:space="preserve"/>
      </w:r>
    </w:p>
    <w:p>
      <w:pPr>
        <w:shd w:fill="F0F0F0" w:val="clear"/>
        <w:spacing w:after="60" w:before="60"/>
        <w:ind w:left="360"/>
      </w:pPr>
      <w:r>
        <w:rPr>
          <w:rFonts w:ascii="Courier New" w:cs="Courier New" w:eastAsia="Courier New" w:hAnsi="Courier New"/>
          <w:color w:val="1a1a1a"/>
          <w:sz w:val="18"/>
          <w:szCs w:val="18"/>
        </w:rPr>
        <w:t xml:space="preserve"># 2. Crear entorno virtual (recomendado)</w:t>
      </w:r>
    </w:p>
    <w:p>
      <w:pPr>
        <w:shd w:fill="F0F0F0" w:val="clear"/>
        <w:spacing w:after="60" w:before="60"/>
        <w:ind w:left="360"/>
      </w:pPr>
      <w:r>
        <w:rPr>
          <w:rFonts w:ascii="Courier New" w:cs="Courier New" w:eastAsia="Courier New" w:hAnsi="Courier New"/>
          <w:color w:val="1a1a1a"/>
          <w:sz w:val="18"/>
          <w:szCs w:val="18"/>
        </w:rPr>
        <w:t xml:space="preserve">python -m venv venv</w:t>
      </w:r>
    </w:p>
    <w:p>
      <w:pPr>
        <w:shd w:fill="F0F0F0" w:val="clear"/>
        <w:spacing w:after="60" w:before="60"/>
        <w:ind w:left="360"/>
      </w:pPr>
      <w:r>
        <w:rPr>
          <w:rFonts w:ascii="Courier New" w:cs="Courier New" w:eastAsia="Courier New" w:hAnsi="Courier New"/>
          <w:color w:val="1a1a1a"/>
          <w:sz w:val="18"/>
          <w:szCs w:val="18"/>
        </w:rPr>
        <w:t xml:space="preserve">source venv/bin/activate   # Linux / macOS</w:t>
      </w:r>
    </w:p>
    <w:p>
      <w:pPr>
        <w:shd w:fill="F0F0F0" w:val="clear"/>
        <w:spacing w:after="60" w:before="60"/>
        <w:ind w:left="360"/>
      </w:pPr>
      <w:r>
        <w:rPr>
          <w:rFonts w:ascii="Courier New" w:cs="Courier New" w:eastAsia="Courier New" w:hAnsi="Courier New"/>
          <w:color w:val="1a1a1a"/>
          <w:sz w:val="18"/>
          <w:szCs w:val="18"/>
        </w:rPr>
        <w:t xml:space="preserve">venv\Scripts\activate      # Windows</w:t>
      </w:r>
    </w:p>
    <w:p>
      <w:pPr>
        <w:shd w:fill="F0F0F0" w:val="clear"/>
        <w:spacing w:after="60" w:before="60"/>
        <w:ind w:left="360"/>
      </w:pPr>
      <w:r>
        <w:rPr>
          <w:rFonts w:ascii="Courier New" w:cs="Courier New" w:eastAsia="Courier New" w:hAnsi="Courier New"/>
          <w:color w:val="1a1a1a"/>
          <w:sz w:val="18"/>
          <w:szCs w:val="18"/>
        </w:rPr>
        <w:t xml:space="preserve"/>
      </w:r>
    </w:p>
    <w:p>
      <w:pPr>
        <w:shd w:fill="F0F0F0" w:val="clear"/>
        <w:spacing w:after="60" w:before="60"/>
        <w:ind w:left="360"/>
      </w:pPr>
      <w:r>
        <w:rPr>
          <w:rFonts w:ascii="Courier New" w:cs="Courier New" w:eastAsia="Courier New" w:hAnsi="Courier New"/>
          <w:color w:val="1a1a1a"/>
          <w:sz w:val="18"/>
          <w:szCs w:val="18"/>
        </w:rPr>
        <w:t xml:space="preserve"># 3. Instalar dependencias</w:t>
      </w:r>
    </w:p>
    <w:p>
      <w:pPr>
        <w:shd w:fill="F0F0F0" w:val="clear"/>
        <w:spacing w:after="60" w:before="60"/>
        <w:ind w:left="360"/>
      </w:pPr>
      <w:r>
        <w:rPr>
          <w:rFonts w:ascii="Courier New" w:cs="Courier New" w:eastAsia="Courier New" w:hAnsi="Courier New"/>
          <w:color w:val="1a1a1a"/>
          <w:sz w:val="18"/>
          <w:szCs w:val="18"/>
        </w:rPr>
        <w:t xml:space="preserve">pip install -r requirements.txt</w:t>
      </w:r>
    </w:p>
    <w:p>
      <w:pPr>
        <w:pStyle w:val="Heading2"/>
        <w:spacing w:after="120" w:before="240"/>
      </w:pPr>
      <w:r>
        <w:rPr>
          <w:rFonts w:ascii="Arial" w:cs="Arial" w:eastAsia="Arial" w:hAnsi="Arial"/>
          <w:b/>
          <w:bCs/>
          <w:color w:val="2E75B6"/>
          <w:sz w:val="26"/>
          <w:szCs w:val="26"/>
        </w:rPr>
        <w:t xml:space="preserve">5.3 Ejecución</w:t>
      </w:r>
    </w:p>
    <w:p>
      <w:pPr>
        <w:shd w:fill="F0F0F0" w:val="clear"/>
        <w:spacing w:after="60" w:before="60"/>
        <w:ind w:left="360"/>
      </w:pPr>
      <w:r>
        <w:rPr>
          <w:rFonts w:ascii="Courier New" w:cs="Courier New" w:eastAsia="Courier New" w:hAnsi="Courier New"/>
          <w:color w:val="1a1a1a"/>
          <w:sz w:val="18"/>
          <w:szCs w:val="18"/>
        </w:rPr>
        <w:t xml:space="preserve">uvicorn main:app --reload --host 0.0.0.0 --port 8000</w:t>
      </w:r>
    </w:p>
    <w:p>
      <w:pPr>
        <w:spacing w:after="80" w:before="80"/>
      </w:pPr>
      <w:r>
        <w:rPr>
          <w:rFonts w:ascii="Arial" w:cs="Arial" w:eastAsia="Arial" w:hAnsi="Arial"/>
          <w:sz w:val="22"/>
          <w:szCs w:val="22"/>
        </w:rPr>
        <w:t xml:space="preserve">La API estará disponible en http://localhost:8000</w:t>
      </w:r>
    </w:p>
    <w:p>
      <w:pPr>
        <w:spacing w:after="80" w:before="80"/>
      </w:pPr>
      <w:r>
        <w:rPr>
          <w:rFonts w:ascii="Arial" w:cs="Arial" w:eastAsia="Arial" w:hAnsi="Arial"/>
          <w:sz w:val="22"/>
          <w:szCs w:val="22"/>
        </w:rPr>
        <w:t xml:space="preserve">La documentación Swagger estará en http://localhost:8000/docs</w:t>
      </w:r>
    </w:p>
    <w:p>
      <w:pPr>
        <w:pStyle w:val="Heading2"/>
        <w:spacing w:after="120" w:before="240"/>
      </w:pPr>
      <w:r>
        <w:rPr>
          <w:rFonts w:ascii="Arial" w:cs="Arial" w:eastAsia="Arial" w:hAnsi="Arial"/>
          <w:b/>
          <w:bCs/>
          <w:color w:val="2E75B6"/>
          <w:sz w:val="26"/>
          <w:szCs w:val="26"/>
        </w:rPr>
        <w:t xml:space="preserve">5.4 Ejemplo de Uso con curl</w:t>
      </w:r>
    </w:p>
    <w:p>
      <w:pPr>
        <w:shd w:fill="F0F0F0" w:val="clear"/>
        <w:spacing w:after="60" w:before="60"/>
        <w:ind w:left="360"/>
      </w:pPr>
      <w:r>
        <w:rPr>
          <w:rFonts w:ascii="Courier New" w:cs="Courier New" w:eastAsia="Courier New" w:hAnsi="Courier New"/>
          <w:color w:val="1a1a1a"/>
          <w:sz w:val="18"/>
          <w:szCs w:val="18"/>
        </w:rPr>
        <w:t xml:space="preserve">curl -X POST http://localhost:8000/query \</w:t>
      </w:r>
    </w:p>
    <w:p>
      <w:pPr>
        <w:shd w:fill="F0F0F0" w:val="clear"/>
        <w:spacing w:after="60" w:before="60"/>
        <w:ind w:left="360"/>
      </w:pPr>
      <w:r>
        <w:rPr>
          <w:rFonts w:ascii="Courier New" w:cs="Courier New" w:eastAsia="Courier New" w:hAnsi="Courier New"/>
          <w:color w:val="1a1a1a"/>
          <w:sz w:val="18"/>
          <w:szCs w:val="18"/>
        </w:rPr>
        <w:t xml:space="preserve">     -H "Content-Type: application/json" \</w:t>
      </w:r>
    </w:p>
    <w:p>
      <w:pPr>
        <w:shd w:fill="F0F0F0" w:val="clear"/>
        <w:spacing w:after="60" w:before="60"/>
        <w:ind w:left="360"/>
      </w:pPr>
      <w:r>
        <w:rPr>
          <w:rFonts w:ascii="Courier New" w:cs="Courier New" w:eastAsia="Courier New" w:hAnsi="Courier New"/>
          <w:color w:val="1a1a1a"/>
          <w:sz w:val="18"/>
          <w:szCs w:val="18"/>
        </w:rPr>
        <w:t xml:space="preserve">     -d '{"query": "SELECT * FROM OEP65"}'</w:t>
      </w:r>
    </w:p>
    <w:p>
      <w:pPr>
        <w:pStyle w:val="Heading2"/>
        <w:spacing w:after="120" w:before="240"/>
      </w:pPr>
      <w:r>
        <w:rPr>
          <w:rFonts w:ascii="Arial" w:cs="Arial" w:eastAsia="Arial" w:hAnsi="Arial"/>
          <w:b/>
          <w:bCs/>
          <w:color w:val="2E75B6"/>
          <w:sz w:val="26"/>
          <w:szCs w:val="26"/>
        </w:rPr>
        <w:t xml:space="preserve">5.5 Ejemplo de Respuesta</w:t>
      </w:r>
    </w:p>
    <w:p>
      <w:pPr>
        <w:shd w:fill="F0F0F0" w:val="clear"/>
        <w:spacing w:after="60" w:before="60"/>
        <w:ind w:left="360"/>
      </w:pPr>
      <w:r>
        <w:rPr>
          <w:rFonts w:ascii="Courier New" w:cs="Courier New" w:eastAsia="Courier New" w:hAnsi="Courier New"/>
          <w:color w:val="1a1a1a"/>
          <w:sz w:val="18"/>
          <w:szCs w:val="18"/>
        </w:rPr>
        <w:t xml:space="preserve">{</w:t>
      </w:r>
    </w:p>
    <w:p>
      <w:pPr>
        <w:shd w:fill="F0F0F0" w:val="clear"/>
        <w:spacing w:after="60" w:before="60"/>
        <w:ind w:left="360"/>
      </w:pPr>
      <w:r>
        <w:rPr>
          <w:rFonts w:ascii="Courier New" w:cs="Courier New" w:eastAsia="Courier New" w:hAnsi="Courier New"/>
          <w:color w:val="1a1a1a"/>
          <w:sz w:val="18"/>
          <w:szCs w:val="18"/>
        </w:rPr>
        <w:t xml:space="preserve">  "data": [</w:t>
      </w:r>
    </w:p>
    <w:p>
      <w:pPr>
        <w:shd w:fill="F0F0F0" w:val="clear"/>
        <w:spacing w:after="60" w:before="60"/>
        <w:ind w:left="360"/>
      </w:pPr>
      <w:r>
        <w:rPr>
          <w:rFonts w:ascii="Courier New" w:cs="Courier New" w:eastAsia="Courier New" w:hAnsi="Courier New"/>
          <w:color w:val="1a1a1a"/>
          <w:sz w:val="18"/>
          <w:szCs w:val="18"/>
        </w:rPr>
        <w:t xml:space="preserve">    { "col1": "valor1", "col2": "valor2" },</w:t>
      </w:r>
    </w:p>
    <w:p>
      <w:pPr>
        <w:shd w:fill="F0F0F0" w:val="clear"/>
        <w:spacing w:after="60" w:before="60"/>
        <w:ind w:left="360"/>
      </w:pPr>
      <w:r>
        <w:rPr>
          <w:rFonts w:ascii="Courier New" w:cs="Courier New" w:eastAsia="Courier New" w:hAnsi="Courier New"/>
          <w:color w:val="1a1a1a"/>
          <w:sz w:val="18"/>
          <w:szCs w:val="18"/>
        </w:rPr>
        <w:t xml:space="preserve">    { "col1": "valor3", "col2": "valor4" }</w:t>
      </w:r>
    </w:p>
    <w:p>
      <w:pPr>
        <w:shd w:fill="F0F0F0" w:val="clear"/>
        <w:spacing w:after="60" w:before="60"/>
        <w:ind w:left="360"/>
      </w:pPr>
      <w:r>
        <w:rPr>
          <w:rFonts w:ascii="Courier New" w:cs="Courier New" w:eastAsia="Courier New" w:hAnsi="Courier New"/>
          <w:color w:val="1a1a1a"/>
          <w:sz w:val="18"/>
          <w:szCs w:val="18"/>
        </w:rPr>
        <w:t xml:space="preserve">  ]</w:t>
      </w:r>
    </w:p>
    <w:p>
      <w:pPr>
        <w:shd w:fill="F0F0F0" w:val="clear"/>
        <w:spacing w:after="60" w:before="60"/>
        <w:ind w:left="360"/>
      </w:pPr>
      <w:r>
        <w:rPr>
          <w:rFonts w:ascii="Courier New" w:cs="Courier New" w:eastAsia="Courier New" w:hAnsi="Courier New"/>
          <w:color w:val="1a1a1a"/>
          <w:sz w:val="18"/>
          <w:szCs w:val="18"/>
        </w:rPr>
        <w:t xml:space="preserve">}</w:t>
      </w:r>
    </w:p>
    <w:p>
      <w:pPr>
        <w:spacing w:after="80" w:before="80"/>
      </w:pPr>
      <w:r>
        <w:rPr>
          <w:rFonts w:ascii="Arial" w:cs="Arial" w:eastAsia="Arial" w:hAnsi="Arial"/>
          <w:sz w:val="22"/>
          <w:szCs w:val="22"/>
        </w:rPr>
        <w:t xml:space="preserve"/>
      </w:r>
    </w:p>
    <w:p>
      <w:pPr>
        <w:pBdr>
          <w:bottom w:val="single" w:color="2E75B6" w:sz="4" w:space="1"/>
        </w:pBdr>
        <w:spacing w:after="200" w:before="200"/>
      </w:pPr>
      <w:r>
        <w:t xml:space="preserve"/>
      </w:r>
    </w:p>
    <w:p>
      <w:pPr>
        <w:pStyle w:val="Heading1"/>
        <w:spacing w:after="160" w:before="320"/>
      </w:pPr>
      <w:r>
        <w:rPr>
          <w:rFonts w:ascii="Arial" w:cs="Arial" w:eastAsia="Arial" w:hAnsi="Arial"/>
          <w:b/>
          <w:bCs/>
          <w:color w:val="1F4E79"/>
          <w:sz w:val="32"/>
          <w:szCs w:val="32"/>
        </w:rPr>
        <w:t xml:space="preserve">6. Manejo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Código HTTP</w:t>
            </w:r>
          </w:p>
        </w:tc>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4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QueryRequest inválido</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El cuerpo no es JSON válido o el campo query está vacío.</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4xx (de Compass)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Error en la consulta</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Compass rechazó el job: SQL inválido, tabla inexistente, etc.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Consulta FAILED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Compass procesó el job pero reportó estado FAILED.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502</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Sin respuesta de Compass</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 se pudo obtener token o Compass no respondió.</w:t>
            </w:r>
          </w:p>
        </w:tc>
      </w:tr>
    </w:tbl>
    <w:p>
      <w:pPr>
        <w:spacing w:after="80" w:before="80"/>
      </w:pPr>
      <w:r>
        <w:rPr>
          <w:rFonts w:ascii="Arial" w:cs="Arial" w:eastAsia="Arial" w:hAnsi="Arial"/>
          <w:sz w:val="22"/>
          <w:szCs w:val="22"/>
        </w:rPr>
        <w:t xml:space="preserve"/>
      </w:r>
    </w:p>
    <w:p>
      <w:pPr>
        <w:pBdr>
          <w:bottom w:val="single" w:color="2E75B6" w:sz="4" w:space="1"/>
        </w:pBdr>
        <w:spacing w:after="200" w:before="200"/>
      </w:pPr>
      <w:r>
        <w:t xml:space="preserve"/>
      </w:r>
    </w:p>
    <w:p>
      <w:pPr>
        <w:pStyle w:val="Heading1"/>
        <w:spacing w:after="160" w:before="320"/>
      </w:pPr>
      <w:r>
        <w:rPr>
          <w:rFonts w:ascii="Arial" w:cs="Arial" w:eastAsia="Arial" w:hAnsi="Arial"/>
          <w:b/>
          <w:bCs/>
          <w:color w:val="1F4E79"/>
          <w:sz w:val="32"/>
          <w:szCs w:val="32"/>
        </w:rPr>
        <w:t xml:space="preserve">7. Consideraciones de Seguridad</w:t>
      </w:r>
    </w:p>
    <w:p>
      <w:pPr>
        <w:pStyle w:val="Heading2"/>
        <w:spacing w:after="120" w:before="240"/>
      </w:pPr>
      <w:r>
        <w:rPr>
          <w:rFonts w:ascii="Arial" w:cs="Arial" w:eastAsia="Arial" w:hAnsi="Arial"/>
          <w:b/>
          <w:bCs/>
          <w:color w:val="2E75B6"/>
          <w:sz w:val="26"/>
          <w:szCs w:val="26"/>
        </w:rPr>
        <w:t xml:space="preserve">7.1 Credenciales Hardcodeadas</w:t>
      </w:r>
    </w:p>
    <w:p>
      <w:pPr>
        <w:spacing w:after="80" w:before="80"/>
      </w:pPr>
      <w:r>
        <w:rPr>
          <w:rFonts w:ascii="Arial" w:cs="Arial" w:eastAsia="Arial" w:hAnsi="Arial"/>
          <w:color w:val="C00000"/>
          <w:sz w:val="22"/>
          <w:szCs w:val="22"/>
        </w:rPr>
        <w:t xml:space="preserve">ADVERTENCIA: Las credenciales OAuth2 (CLIENT_ID, CLIENT_SECRET, USERNAME, PASSWORD) están definidas como constantes en Compass.py. Esto representa un riesgo de seguridad significativo.</w:t>
      </w:r>
    </w:p>
    <w:p>
      <w:pPr>
        <w:spacing w:after="80" w:before="80"/>
      </w:pPr>
      <w:r>
        <w:rPr>
          <w:rFonts w:ascii="Arial" w:cs="Arial" w:eastAsia="Arial" w:hAnsi="Arial"/>
          <w:sz w:val="22"/>
          <w:szCs w:val="22"/>
        </w:rPr>
        <w:t xml:space="preserve">Se recomienda migrarlas a variables de entorno:</w:t>
      </w:r>
    </w:p>
    <w:p>
      <w:pPr>
        <w:shd w:fill="F0F0F0" w:val="clear"/>
        <w:spacing w:after="60" w:before="60"/>
        <w:ind w:left="360"/>
      </w:pPr>
      <w:r>
        <w:rPr>
          <w:rFonts w:ascii="Courier New" w:cs="Courier New" w:eastAsia="Courier New" w:hAnsi="Courier New"/>
          <w:color w:val="1a1a1a"/>
          <w:sz w:val="18"/>
          <w:szCs w:val="18"/>
        </w:rPr>
        <w:t xml:space="preserve">import os</w:t>
      </w:r>
    </w:p>
    <w:p>
      <w:pPr>
        <w:shd w:fill="F0F0F0" w:val="clear"/>
        <w:spacing w:after="60" w:before="60"/>
        <w:ind w:left="360"/>
      </w:pPr>
      <w:r>
        <w:rPr>
          <w:rFonts w:ascii="Courier New" w:cs="Courier New" w:eastAsia="Courier New" w:hAnsi="Courier New"/>
          <w:color w:val="1a1a1a"/>
          <w:sz w:val="18"/>
          <w:szCs w:val="18"/>
        </w:rPr>
        <w:t xml:space="preserve">CLIENT_ID     = os.environ['COMPASS_CLIENT_ID']</w:t>
      </w:r>
    </w:p>
    <w:p>
      <w:pPr>
        <w:shd w:fill="F0F0F0" w:val="clear"/>
        <w:spacing w:after="60" w:before="60"/>
        <w:ind w:left="360"/>
      </w:pPr>
      <w:r>
        <w:rPr>
          <w:rFonts w:ascii="Courier New" w:cs="Courier New" w:eastAsia="Courier New" w:hAnsi="Courier New"/>
          <w:color w:val="1a1a1a"/>
          <w:sz w:val="18"/>
          <w:szCs w:val="18"/>
        </w:rPr>
        <w:t xml:space="preserve">CLIENT_SECRET = os.environ['COMPASS_CLIENT_SECRET']</w:t>
      </w:r>
    </w:p>
    <w:p>
      <w:pPr>
        <w:shd w:fill="F0F0F0" w:val="clear"/>
        <w:spacing w:after="60" w:before="60"/>
        <w:ind w:left="360"/>
      </w:pPr>
      <w:r>
        <w:rPr>
          <w:rFonts w:ascii="Courier New" w:cs="Courier New" w:eastAsia="Courier New" w:hAnsi="Courier New"/>
          <w:color w:val="1a1a1a"/>
          <w:sz w:val="18"/>
          <w:szCs w:val="18"/>
        </w:rPr>
        <w:t xml:space="preserve">USERNAME      = os.environ['COMPASS_USERNAME']</w:t>
      </w:r>
    </w:p>
    <w:p>
      <w:pPr>
        <w:shd w:fill="F0F0F0" w:val="clear"/>
        <w:spacing w:after="60" w:before="60"/>
        <w:ind w:left="360"/>
      </w:pPr>
      <w:r>
        <w:rPr>
          <w:rFonts w:ascii="Courier New" w:cs="Courier New" w:eastAsia="Courier New" w:hAnsi="Courier New"/>
          <w:color w:val="1a1a1a"/>
          <w:sz w:val="18"/>
          <w:szCs w:val="18"/>
        </w:rPr>
        <w:t xml:space="preserve">PASSWORD      = os.environ['COMPASS_PASSWORD']</w:t>
      </w:r>
    </w:p>
    <w:p>
      <w:pPr>
        <w:pStyle w:val="Heading2"/>
        <w:spacing w:after="120" w:before="240"/>
      </w:pPr>
      <w:r>
        <w:rPr>
          <w:rFonts w:ascii="Arial" w:cs="Arial" w:eastAsia="Arial" w:hAnsi="Arial"/>
          <w:b/>
          <w:bCs/>
          <w:color w:val="2E75B6"/>
          <w:sz w:val="26"/>
          <w:szCs w:val="26"/>
        </w:rPr>
        <w:t xml:space="preserve">7.2 Sin Autenticación en el Endpoint</w:t>
      </w:r>
    </w:p>
    <w:p>
      <w:pPr>
        <w:spacing w:after="80" w:before="80"/>
      </w:pPr>
      <w:r>
        <w:rPr>
          <w:rFonts w:ascii="Arial" w:cs="Arial" w:eastAsia="Arial" w:hAnsi="Arial"/>
          <w:sz w:val="22"/>
          <w:szCs w:val="22"/>
        </w:rPr>
        <w:t xml:space="preserve">El endpoint POST /query no tiene ningún mecanismo de autenticación. Cualquier cliente con acceso de red puede ejecutar consultas SQL arbitrarias. Se recomienda agregar:</w:t>
      </w:r>
    </w:p>
    <w:p>
      <w:pPr>
        <w:pStyle w:val="ListParagraph"/>
        <w:numPr>
          <w:ilvl w:val="0"/>
          <w:numId w:val="2"/>
        </w:numPr>
        <w:spacing w:after="60" w:before="60"/>
      </w:pPr>
      <w:r>
        <w:rPr>
          <w:rFonts w:ascii="Arial" w:cs="Arial" w:eastAsia="Arial" w:hAnsi="Arial"/>
          <w:sz w:val="22"/>
          <w:szCs w:val="22"/>
        </w:rPr>
        <w:t xml:space="preserve">API Key en cabecera HTTP (X-API-Key).</w:t>
      </w:r>
    </w:p>
    <w:p>
      <w:pPr>
        <w:pStyle w:val="ListParagraph"/>
        <w:numPr>
          <w:ilvl w:val="0"/>
          <w:numId w:val="2"/>
        </w:numPr>
        <w:spacing w:after="60" w:before="60"/>
      </w:pPr>
      <w:r>
        <w:rPr>
          <w:rFonts w:ascii="Arial" w:cs="Arial" w:eastAsia="Arial" w:hAnsi="Arial"/>
          <w:sz w:val="22"/>
          <w:szCs w:val="22"/>
        </w:rPr>
        <w:t xml:space="preserve">JWT / OAuth2 a nivel de FastAPI usando la dependencia HTTPBearer.</w:t>
      </w:r>
    </w:p>
    <w:p>
      <w:pPr>
        <w:pStyle w:val="ListParagraph"/>
        <w:numPr>
          <w:ilvl w:val="0"/>
          <w:numId w:val="2"/>
        </w:numPr>
        <w:spacing w:after="60" w:before="60"/>
      </w:pPr>
      <w:r>
        <w:rPr>
          <w:rFonts w:ascii="Arial" w:cs="Arial" w:eastAsia="Arial" w:hAnsi="Arial"/>
          <w:sz w:val="22"/>
          <w:szCs w:val="22"/>
        </w:rPr>
        <w:t xml:space="preserve">Restricción por IP en el servidor/proxy inverso.</w:t>
      </w:r>
    </w:p>
    <w:p>
      <w:pPr>
        <w:pStyle w:val="Heading2"/>
        <w:spacing w:after="120" w:before="240"/>
      </w:pPr>
      <w:r>
        <w:rPr>
          <w:rFonts w:ascii="Arial" w:cs="Arial" w:eastAsia="Arial" w:hAnsi="Arial"/>
          <w:b/>
          <w:bCs/>
          <w:color w:val="2E75B6"/>
          <w:sz w:val="26"/>
          <w:szCs w:val="26"/>
        </w:rPr>
        <w:t xml:space="preserve">7.3 Inyección SQL</w:t>
      </w:r>
    </w:p>
    <w:p>
      <w:pPr>
        <w:spacing w:after="80" w:before="80"/>
      </w:pPr>
      <w:r>
        <w:rPr>
          <w:rFonts w:ascii="Arial" w:cs="Arial" w:eastAsia="Arial" w:hAnsi="Arial"/>
          <w:sz w:val="22"/>
          <w:szCs w:val="22"/>
        </w:rPr>
        <w:t xml:space="preserve">El endpoint acepta SQL libre sin sanitización. Si el servicio queda expuesto, se recomienda validar o restringir las consultas permitidas (lista blanca de tablas, sin DDL/DML, etc.).</w:t>
      </w:r>
    </w:p>
    <w:p>
      <w:pPr>
        <w:pBdr>
          <w:bottom w:val="single" w:color="2E75B6" w:sz="4" w:space="1"/>
        </w:pBdr>
        <w:spacing w:after="20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API Compass — Documentación Técnica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2026-06-03T14:46:10.042Z</dcterms:created>
  <dcterms:modified xsi:type="dcterms:W3CDTF">2026-06-03T14:46:10.043Z</dcterms:modified>
</cp:coreProperties>
</file>

<file path=docProps/custom.xml><?xml version="1.0" encoding="utf-8"?>
<Properties xmlns="http://schemas.openxmlformats.org/officeDocument/2006/custom-properties" xmlns:vt="http://schemas.openxmlformats.org/officeDocument/2006/docPropsVTypes"/>
</file>