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D91E1" w14:textId="044431C9" w:rsidR="00681BD0" w:rsidRDefault="00AD0B43" w:rsidP="00AD0B43">
      <w:pPr>
        <w:jc w:val="center"/>
        <w:rPr>
          <w:b/>
          <w:bCs/>
        </w:rPr>
      </w:pPr>
      <w:r>
        <w:rPr>
          <w:b/>
          <w:bCs/>
        </w:rPr>
        <w:t>Day 25</w:t>
      </w:r>
    </w:p>
    <w:p w14:paraId="4736A2F1" w14:textId="603F2B56" w:rsidR="00AD0B43" w:rsidRDefault="00AD0B43" w:rsidP="00AD0B43">
      <w:pPr>
        <w:rPr>
          <w:b/>
          <w:bCs/>
        </w:rPr>
      </w:pPr>
      <w:r>
        <w:rPr>
          <w:b/>
          <w:bCs/>
        </w:rPr>
        <w:t>What to do?</w:t>
      </w:r>
    </w:p>
    <w:p w14:paraId="726E5F73" w14:textId="68ADCFB3" w:rsidR="00AD0B43" w:rsidRDefault="00AD0B43" w:rsidP="00AD0B43">
      <w:r>
        <w:t xml:space="preserve">Learn about </w:t>
      </w:r>
      <w:proofErr w:type="spellStart"/>
      <w:r>
        <w:t>softmax</w:t>
      </w:r>
      <w:proofErr w:type="spellEnd"/>
      <w:r>
        <w:t xml:space="preserve"> and cross entropy for multi-class classification.</w:t>
      </w:r>
    </w:p>
    <w:p w14:paraId="0083684F" w14:textId="10CBAA7B" w:rsidR="00AD0B43" w:rsidRDefault="00AD0B43" w:rsidP="00AD0B43">
      <w:pPr>
        <w:rPr>
          <w:b/>
          <w:bCs/>
        </w:rPr>
      </w:pPr>
      <w:proofErr w:type="spellStart"/>
      <w:r>
        <w:rPr>
          <w:b/>
          <w:bCs/>
        </w:rPr>
        <w:t>Softmax</w:t>
      </w:r>
      <w:proofErr w:type="spellEnd"/>
      <w:r>
        <w:rPr>
          <w:b/>
          <w:bCs/>
        </w:rPr>
        <w:t>:</w:t>
      </w:r>
    </w:p>
    <w:p w14:paraId="7057F4CA" w14:textId="4015C6C5" w:rsidR="00AD0B43" w:rsidRDefault="00AD0B43" w:rsidP="00AD0B43">
      <w:r>
        <w:t xml:space="preserve">While sigmoid activation function is used for binary classification, </w:t>
      </w:r>
      <w:proofErr w:type="spellStart"/>
      <w:r>
        <w:t>softmax</w:t>
      </w:r>
      <w:proofErr w:type="spellEnd"/>
      <w:r>
        <w:t xml:space="preserve"> activation is used for multi-class classification. Let us say you want to classify between cats and dogs. That is binary classification, hence, sigmoid activation. What if you want to classify digits from 0 – 9? This is where </w:t>
      </w:r>
      <w:proofErr w:type="spellStart"/>
      <w:r>
        <w:t>softmax</w:t>
      </w:r>
      <w:proofErr w:type="spellEnd"/>
      <w:r>
        <w:t xml:space="preserve"> function comes, as the model </w:t>
      </w:r>
      <w:r w:rsidR="00AB052D">
        <w:t>must</w:t>
      </w:r>
      <w:r>
        <w:t xml:space="preserve"> classify 10 different items.</w:t>
      </w:r>
      <w:r w:rsidR="00AB052D">
        <w:t xml:space="preserve"> </w:t>
      </w:r>
      <w:proofErr w:type="spellStart"/>
      <w:r w:rsidR="00AB052D">
        <w:t>Softmax</w:t>
      </w:r>
      <w:proofErr w:type="spellEnd"/>
      <w:r w:rsidR="00AB052D">
        <w:t xml:space="preserve"> ensures that the values of the classes at the output layer add up to 1. The function of the </w:t>
      </w:r>
      <w:proofErr w:type="spellStart"/>
      <w:r w:rsidR="00AB052D">
        <w:t>softmax</w:t>
      </w:r>
      <w:proofErr w:type="spellEnd"/>
      <w:r w:rsidR="00AB052D">
        <w:t xml:space="preserve"> function is,</w:t>
      </w:r>
    </w:p>
    <w:p w14:paraId="1E775B58" w14:textId="3429C788" w:rsidR="00AB052D" w:rsidRPr="00AB052D" w:rsidRDefault="00AB052D" w:rsidP="00AB052D">
      <w:pPr>
        <w:jc w:val="center"/>
        <w:rPr>
          <w:rFonts w:eastAsiaTheme="minorEastAsia"/>
          <w:b/>
          <w:bCs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30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30"/>
                      <w:szCs w:val="3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41D876F6" w14:textId="3BF2D600" w:rsidR="00AB052D" w:rsidRDefault="00AB052D" w:rsidP="00AB052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Cross entropy:</w:t>
      </w:r>
    </w:p>
    <w:p w14:paraId="6E08887A" w14:textId="479FB24D" w:rsidR="00AB052D" w:rsidRDefault="00AB052D" w:rsidP="00AB052D">
      <w:r>
        <w:t>Now that the activation function is ready, it is time to choose a loss function that is appropriate for the multi – class classification problem, which is cross – entropy loss. The goal of the model is to minimize the cross – entropy value.</w:t>
      </w:r>
      <w:r w:rsidR="00EA70CE">
        <w:t xml:space="preserve"> The formula for cross – entropy is,</w:t>
      </w:r>
    </w:p>
    <w:p w14:paraId="5487FC21" w14:textId="77D0396E" w:rsidR="00EA70CE" w:rsidRPr="00EA70CE" w:rsidRDefault="00EA70CE" w:rsidP="00EA70CE">
      <w:pPr>
        <w:jc w:val="center"/>
        <w:rPr>
          <w:rFonts w:eastAsiaTheme="minorEastAsia"/>
          <w:b/>
          <w:bCs/>
          <w:sz w:val="30"/>
          <w:szCs w:val="3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Loss for class X= -p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0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*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30"/>
                  <w:szCs w:val="3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q(X)</m:t>
              </m:r>
            </m:e>
          </m:func>
        </m:oMath>
      </m:oMathPara>
    </w:p>
    <w:p w14:paraId="0A3816F1" w14:textId="0D42551D" w:rsidR="00EA70CE" w:rsidRDefault="00EA70CE" w:rsidP="00EA70CE">
      <w:pPr>
        <w:rPr>
          <w:rFonts w:eastAsiaTheme="minorEastAsia"/>
        </w:rPr>
      </w:pPr>
      <w:r>
        <w:rPr>
          <w:rFonts w:eastAsiaTheme="minorEastAsia"/>
        </w:rPr>
        <w:t>In the formula above, -p(X) is the probability of class X in target (actual value) and q(X) is the probability of class X in prediction (predicted value). However, the formula above is just for one class. To calculate the loss of multiple classes, the losses are added to equal cross – entropy.</w:t>
      </w:r>
    </w:p>
    <w:p w14:paraId="44C7E66B" w14:textId="13F818AF" w:rsidR="00EA70CE" w:rsidRPr="00EA70CE" w:rsidRDefault="00EA70CE" w:rsidP="00EA70CE">
      <w:pPr>
        <w:jc w:val="center"/>
        <w:rPr>
          <w:rFonts w:eastAsiaTheme="minorEastAsia"/>
          <w:b/>
          <w:bCs/>
          <w:sz w:val="30"/>
          <w:szCs w:val="3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 xml:space="preserve">Cross entropy= 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sz w:val="30"/>
                  <w:szCs w:val="3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X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30"/>
                      <w:szCs w:val="30"/>
                    </w:rPr>
                    <m:t>log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q(X)</m:t>
                  </m:r>
                </m:e>
              </m:func>
            </m:e>
          </m:nary>
        </m:oMath>
      </m:oMathPara>
    </w:p>
    <w:p w14:paraId="2FD7B66F" w14:textId="77777777" w:rsidR="00EA70CE" w:rsidRPr="00EA70CE" w:rsidRDefault="00EA70CE" w:rsidP="00EA70CE"/>
    <w:sectPr w:rsidR="00EA70CE" w:rsidRPr="00EA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43"/>
    <w:rsid w:val="00681BD0"/>
    <w:rsid w:val="00AB052D"/>
    <w:rsid w:val="00AD0B43"/>
    <w:rsid w:val="00EA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20EA"/>
  <w15:chartTrackingRefBased/>
  <w15:docId w15:val="{5552C352-87FB-4ECE-9CF1-94FFFC9B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05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1</cp:revision>
  <dcterms:created xsi:type="dcterms:W3CDTF">2020-08-28T12:11:00Z</dcterms:created>
  <dcterms:modified xsi:type="dcterms:W3CDTF">2020-08-28T15:29:00Z</dcterms:modified>
</cp:coreProperties>
</file>