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658D" w14:textId="436C204D" w:rsidR="00E149E7" w:rsidRDefault="00404D6A" w:rsidP="00404D6A">
      <w:pPr>
        <w:jc w:val="center"/>
        <w:rPr>
          <w:b/>
          <w:bCs/>
        </w:rPr>
      </w:pPr>
      <w:r>
        <w:rPr>
          <w:b/>
          <w:bCs/>
        </w:rPr>
        <w:t>Day 26 – 28</w:t>
      </w:r>
    </w:p>
    <w:p w14:paraId="1F2D0090" w14:textId="5A4281A9" w:rsidR="00404D6A" w:rsidRDefault="00404D6A" w:rsidP="00404D6A">
      <w:pPr>
        <w:rPr>
          <w:b/>
          <w:bCs/>
        </w:rPr>
      </w:pPr>
      <w:r>
        <w:rPr>
          <w:b/>
          <w:bCs/>
        </w:rPr>
        <w:t>What to do?</w:t>
      </w:r>
    </w:p>
    <w:p w14:paraId="44751061" w14:textId="18EA1F8D" w:rsidR="00404D6A" w:rsidRPr="00404D6A" w:rsidRDefault="00404D6A" w:rsidP="00404D6A">
      <w:pPr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 the theoretical knowledge in a practical problem.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04D6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Data</w:t>
      </w:r>
      <w:r w:rsidRPr="00404D6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set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Signs MNIST (Alphabetical ASL) (found on Kaggle)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04D6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Best Network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Medium model worked the best till now (after all the implemented models for two days). Consists of 1 input layer with 784 features, two hidden layers with 128 nodes each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relu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activation functions, and output layer with 25 nodes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softmax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activation function.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04D6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Results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62.78% training accuracy and 62.7% validation accuracy. Though the accuracy is not as good, the good news is that the model is "just right". It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does not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have high variance. The only aspect is to work towards the bias.</w:t>
      </w:r>
    </w:p>
    <w:sectPr w:rsidR="00404D6A" w:rsidRPr="0040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6A"/>
    <w:rsid w:val="00404D6A"/>
    <w:rsid w:val="00E1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393C"/>
  <w15:chartTrackingRefBased/>
  <w15:docId w15:val="{650697B1-F814-43CA-85CA-A6AA99F5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2020-09-11T23:55:00Z</dcterms:created>
  <dcterms:modified xsi:type="dcterms:W3CDTF">2020-09-11T23:56:00Z</dcterms:modified>
</cp:coreProperties>
</file>