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399DA" w14:textId="77777777" w:rsidR="00494043" w:rsidRDefault="00494043" w:rsidP="00494043">
      <w:pPr>
        <w:rPr>
          <w:rFonts w:ascii="Arial" w:hAnsi="Arial" w:cs="Arial"/>
          <w:b/>
          <w:bCs/>
        </w:rPr>
      </w:pPr>
      <w:r w:rsidRPr="00494043">
        <w:rPr>
          <w:rFonts w:ascii="Arial" w:hAnsi="Arial" w:cs="Arial"/>
          <w:b/>
          <w:bCs/>
        </w:rPr>
        <w:t>Objective</w:t>
      </w:r>
    </w:p>
    <w:p w14:paraId="00674941" w14:textId="6A975A64" w:rsidR="00494043" w:rsidRPr="00494043" w:rsidRDefault="00494043" w:rsidP="00494043">
      <w:pPr>
        <w:rPr>
          <w:rFonts w:ascii="Arial" w:hAnsi="Arial" w:cs="Arial"/>
        </w:rPr>
      </w:pPr>
      <w:r w:rsidRPr="00494043">
        <w:rPr>
          <w:rFonts w:ascii="Arial" w:hAnsi="Arial" w:cs="Arial"/>
        </w:rPr>
        <w:br/>
        <w:t>Forecast Procter &amp; Gamble’s quarterly sales for six upcoming periods (Q3 2023–Q2 2025) using 9½ years of historical data (38 quarters from FY 2014</w:t>
      </w:r>
      <w:r w:rsidRPr="00494043">
        <w:rPr>
          <w:rFonts w:ascii="Arial" w:hAnsi="Arial" w:cs="Arial"/>
        </w:rPr>
        <w:noBreakHyphen/>
        <w:t>15 to Q2 2023</w:t>
      </w:r>
      <w:r w:rsidRPr="00494043">
        <w:rPr>
          <w:rFonts w:ascii="Arial" w:hAnsi="Arial" w:cs="Arial"/>
        </w:rPr>
        <w:noBreakHyphen/>
        <w:t>24) to support production, supply</w:t>
      </w:r>
      <w:r w:rsidRPr="00494043">
        <w:rPr>
          <w:rFonts w:ascii="Arial" w:hAnsi="Arial" w:cs="Arial"/>
        </w:rPr>
        <w:noBreakHyphen/>
        <w:t>chain planning, and competitive strategy.</w:t>
      </w:r>
    </w:p>
    <w:p w14:paraId="1571FBB6" w14:textId="77777777" w:rsidR="00494043" w:rsidRPr="00494043" w:rsidRDefault="00494043" w:rsidP="00494043">
      <w:pPr>
        <w:rPr>
          <w:rFonts w:ascii="Arial" w:hAnsi="Arial" w:cs="Arial"/>
        </w:rPr>
      </w:pPr>
      <w:r w:rsidRPr="00494043">
        <w:rPr>
          <w:rFonts w:ascii="Arial" w:hAnsi="Arial" w:cs="Arial"/>
        </w:rPr>
        <w:pict w14:anchorId="0F81D1B8">
          <v:rect id="_x0000_i1049" style="width:0;height:1.5pt" o:hralign="center" o:hrstd="t" o:hr="t" fillcolor="#a0a0a0" stroked="f"/>
        </w:pict>
      </w:r>
    </w:p>
    <w:p w14:paraId="50D23854" w14:textId="77777777" w:rsidR="00494043" w:rsidRPr="00494043" w:rsidRDefault="00494043" w:rsidP="00494043">
      <w:p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Method</w:t>
      </w:r>
    </w:p>
    <w:p w14:paraId="2BC7D41A" w14:textId="77777777" w:rsidR="00494043" w:rsidRPr="00494043" w:rsidRDefault="00494043" w:rsidP="00494043">
      <w:pPr>
        <w:numPr>
          <w:ilvl w:val="0"/>
          <w:numId w:val="1"/>
        </w:num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Data &amp; Preprocessing:</w:t>
      </w:r>
      <w:r w:rsidRPr="00494043">
        <w:rPr>
          <w:rFonts w:ascii="Arial" w:hAnsi="Arial" w:cs="Arial"/>
        </w:rPr>
        <w:t xml:space="preserve"> Quarterly sales (in million USD); held out the last four quarters for validation.</w:t>
      </w:r>
    </w:p>
    <w:p w14:paraId="2C20B07B" w14:textId="77777777" w:rsidR="00494043" w:rsidRPr="00494043" w:rsidRDefault="00494043" w:rsidP="00494043">
      <w:pPr>
        <w:numPr>
          <w:ilvl w:val="0"/>
          <w:numId w:val="1"/>
        </w:num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Exploratory Analysis:</w:t>
      </w:r>
      <w:r w:rsidRPr="00494043">
        <w:rPr>
          <w:rFonts w:ascii="Arial" w:hAnsi="Arial" w:cs="Arial"/>
        </w:rPr>
        <w:t xml:space="preserve"> Time</w:t>
      </w:r>
      <w:r w:rsidRPr="00494043">
        <w:rPr>
          <w:rFonts w:ascii="Arial" w:hAnsi="Arial" w:cs="Arial"/>
        </w:rPr>
        <w:noBreakHyphen/>
        <w:t>series plots, scatter, ACF/PACF showed both trend and clear seasonality (Q2 peaks, Q3 dips).</w:t>
      </w:r>
    </w:p>
    <w:p w14:paraId="7D1F19A6" w14:textId="77777777" w:rsidR="00494043" w:rsidRPr="00494043" w:rsidRDefault="00494043" w:rsidP="00494043">
      <w:pPr>
        <w:numPr>
          <w:ilvl w:val="0"/>
          <w:numId w:val="1"/>
        </w:num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Models Tested:</w:t>
      </w:r>
    </w:p>
    <w:p w14:paraId="2D27F3A3" w14:textId="77777777" w:rsidR="00494043" w:rsidRPr="00494043" w:rsidRDefault="00494043" w:rsidP="00494043">
      <w:pPr>
        <w:numPr>
          <w:ilvl w:val="1"/>
          <w:numId w:val="1"/>
        </w:num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Moving Averages (MA2–MA4, PMA2–PMA4)</w:t>
      </w:r>
      <w:r w:rsidRPr="00494043">
        <w:rPr>
          <w:rFonts w:ascii="Arial" w:hAnsi="Arial" w:cs="Arial"/>
        </w:rPr>
        <w:t xml:space="preserve"> for smoothing and trend estimation</w:t>
      </w:r>
    </w:p>
    <w:p w14:paraId="70BA7147" w14:textId="77777777" w:rsidR="00494043" w:rsidRPr="00494043" w:rsidRDefault="00494043" w:rsidP="00494043">
      <w:pPr>
        <w:numPr>
          <w:ilvl w:val="1"/>
          <w:numId w:val="1"/>
        </w:num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Holt’s Linear</w:t>
      </w:r>
      <w:r w:rsidRPr="00494043">
        <w:rPr>
          <w:rFonts w:ascii="Arial" w:hAnsi="Arial" w:cs="Arial"/>
        </w:rPr>
        <w:t xml:space="preserve"> for trend</w:t>
      </w:r>
    </w:p>
    <w:p w14:paraId="3B98B26B" w14:textId="77777777" w:rsidR="00494043" w:rsidRPr="00494043" w:rsidRDefault="00494043" w:rsidP="00494043">
      <w:pPr>
        <w:numPr>
          <w:ilvl w:val="1"/>
          <w:numId w:val="1"/>
        </w:num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Winters’ Multiplicative</w:t>
      </w:r>
      <w:r w:rsidRPr="00494043">
        <w:rPr>
          <w:rFonts w:ascii="Arial" w:hAnsi="Arial" w:cs="Arial"/>
        </w:rPr>
        <w:t xml:space="preserve"> for trend + seasonality</w:t>
      </w:r>
    </w:p>
    <w:p w14:paraId="6C019600" w14:textId="77777777" w:rsidR="00494043" w:rsidRPr="00494043" w:rsidRDefault="00494043" w:rsidP="00494043">
      <w:pPr>
        <w:numPr>
          <w:ilvl w:val="1"/>
          <w:numId w:val="1"/>
        </w:num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ARIMA (</w:t>
      </w:r>
      <w:proofErr w:type="spellStart"/>
      <w:proofErr w:type="gramStart"/>
      <w:r w:rsidRPr="00494043">
        <w:rPr>
          <w:rFonts w:ascii="Arial" w:hAnsi="Arial" w:cs="Arial"/>
          <w:b/>
          <w:bCs/>
        </w:rPr>
        <w:t>p,d</w:t>
      </w:r>
      <w:proofErr w:type="gramEnd"/>
      <w:r w:rsidRPr="00494043">
        <w:rPr>
          <w:rFonts w:ascii="Arial" w:hAnsi="Arial" w:cs="Arial"/>
          <w:b/>
          <w:bCs/>
        </w:rPr>
        <w:t>,q</w:t>
      </w:r>
      <w:proofErr w:type="spellEnd"/>
      <w:r w:rsidRPr="00494043">
        <w:rPr>
          <w:rFonts w:ascii="Arial" w:hAnsi="Arial" w:cs="Arial"/>
          <w:b/>
          <w:bCs/>
        </w:rPr>
        <w:t>)</w:t>
      </w:r>
      <w:r w:rsidRPr="00494043">
        <w:rPr>
          <w:rFonts w:ascii="Arial" w:hAnsi="Arial" w:cs="Arial"/>
        </w:rPr>
        <w:t xml:space="preserve"> variants after seasonal decomposition and stationarity checks</w:t>
      </w:r>
    </w:p>
    <w:p w14:paraId="13E463C1" w14:textId="77777777" w:rsidR="00494043" w:rsidRDefault="00494043" w:rsidP="00494043">
      <w:pPr>
        <w:numPr>
          <w:ilvl w:val="0"/>
          <w:numId w:val="1"/>
        </w:num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Diagnostics &amp; Selection:</w:t>
      </w:r>
      <w:r w:rsidRPr="00494043">
        <w:rPr>
          <w:rFonts w:ascii="Arial" w:hAnsi="Arial" w:cs="Arial"/>
        </w:rPr>
        <w:t xml:space="preserve"> Compared R</w:t>
      </w:r>
      <w:r w:rsidRPr="00494043">
        <w:rPr>
          <w:rFonts w:ascii="Arial" w:hAnsi="Arial" w:cs="Arial"/>
        </w:rPr>
        <w:noBreakHyphen/>
        <w:t>Squared, RMSE, MAPE, BIC, significance (p</w:t>
      </w:r>
      <w:r w:rsidRPr="00494043">
        <w:rPr>
          <w:rFonts w:ascii="Arial" w:hAnsi="Arial" w:cs="Arial"/>
        </w:rPr>
        <w:noBreakHyphen/>
        <w:t>values), Durbin–Watson, and residual autocorrelations.</w:t>
      </w:r>
    </w:p>
    <w:p w14:paraId="5C68C787" w14:textId="5EFFE026" w:rsidR="009545CF" w:rsidRPr="00494043" w:rsidRDefault="009545CF" w:rsidP="009545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Tools used: </w:t>
      </w:r>
      <w:r w:rsidRPr="009545CF">
        <w:rPr>
          <w:rFonts w:ascii="Arial" w:hAnsi="Arial" w:cs="Arial"/>
          <w:b/>
          <w:bCs/>
        </w:rPr>
        <w:t>SPSS, Excel</w:t>
      </w:r>
    </w:p>
    <w:p w14:paraId="3BD3B05D" w14:textId="77777777" w:rsidR="00494043" w:rsidRPr="00494043" w:rsidRDefault="00494043" w:rsidP="00494043">
      <w:pPr>
        <w:rPr>
          <w:rFonts w:ascii="Arial" w:hAnsi="Arial" w:cs="Arial"/>
        </w:rPr>
      </w:pPr>
      <w:r w:rsidRPr="00494043">
        <w:rPr>
          <w:rFonts w:ascii="Arial" w:hAnsi="Arial" w:cs="Arial"/>
        </w:rPr>
        <w:pict w14:anchorId="025729BC">
          <v:rect id="_x0000_i1050" style="width:0;height:1.5pt" o:hralign="center" o:hrstd="t" o:hr="t" fillcolor="#a0a0a0" stroked="f"/>
        </w:pict>
      </w:r>
    </w:p>
    <w:p w14:paraId="4321C40A" w14:textId="77777777" w:rsidR="00494043" w:rsidRPr="00494043" w:rsidRDefault="00494043" w:rsidP="00494043">
      <w:p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Findings</w:t>
      </w:r>
    </w:p>
    <w:p w14:paraId="016A8ED3" w14:textId="77777777" w:rsidR="00494043" w:rsidRPr="00494043" w:rsidRDefault="00494043" w:rsidP="00494043">
      <w:pPr>
        <w:numPr>
          <w:ilvl w:val="0"/>
          <w:numId w:val="2"/>
        </w:num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MA3</w:t>
      </w:r>
      <w:r w:rsidRPr="00494043">
        <w:rPr>
          <w:rFonts w:ascii="Arial" w:hAnsi="Arial" w:cs="Arial"/>
        </w:rPr>
        <w:t xml:space="preserve"> delivered strong fit (R²≈0.975, MAPE≈1.17 %, RMSE≈271).</w:t>
      </w:r>
    </w:p>
    <w:p w14:paraId="6FF5EA4C" w14:textId="77777777" w:rsidR="00494043" w:rsidRPr="00494043" w:rsidRDefault="00494043" w:rsidP="00494043">
      <w:pPr>
        <w:numPr>
          <w:ilvl w:val="0"/>
          <w:numId w:val="2"/>
        </w:num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Holt’s Linear</w:t>
      </w:r>
      <w:r w:rsidRPr="00494043">
        <w:rPr>
          <w:rFonts w:ascii="Arial" w:hAnsi="Arial" w:cs="Arial"/>
        </w:rPr>
        <w:t xml:space="preserve"> underperformed (R²≈0.78, MAPE≈4.04 %).</w:t>
      </w:r>
    </w:p>
    <w:p w14:paraId="482A67E9" w14:textId="77777777" w:rsidR="00494043" w:rsidRPr="00494043" w:rsidRDefault="00494043" w:rsidP="00494043">
      <w:pPr>
        <w:numPr>
          <w:ilvl w:val="0"/>
          <w:numId w:val="2"/>
        </w:num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Winters’ Multiplicative</w:t>
      </w:r>
      <w:r w:rsidRPr="00494043">
        <w:rPr>
          <w:rFonts w:ascii="Arial" w:hAnsi="Arial" w:cs="Arial"/>
        </w:rPr>
        <w:t xml:space="preserve"> balanced accuracy and complexity (R²≈0.93, MAPE≈1.99 %, BIC lowest).</w:t>
      </w:r>
    </w:p>
    <w:p w14:paraId="1DE1363B" w14:textId="77777777" w:rsidR="00494043" w:rsidRPr="00494043" w:rsidRDefault="00494043" w:rsidP="00494043">
      <w:pPr>
        <w:numPr>
          <w:ilvl w:val="0"/>
          <w:numId w:val="2"/>
        </w:numPr>
        <w:rPr>
          <w:rFonts w:ascii="Arial" w:hAnsi="Arial" w:cs="Arial"/>
        </w:rPr>
      </w:pPr>
      <w:proofErr w:type="gramStart"/>
      <w:r w:rsidRPr="00494043">
        <w:rPr>
          <w:rFonts w:ascii="Arial" w:hAnsi="Arial" w:cs="Arial"/>
          <w:b/>
          <w:bCs/>
        </w:rPr>
        <w:t>ARIMA(</w:t>
      </w:r>
      <w:proofErr w:type="gramEnd"/>
      <w:r w:rsidRPr="00494043">
        <w:rPr>
          <w:rFonts w:ascii="Arial" w:hAnsi="Arial" w:cs="Arial"/>
          <w:b/>
          <w:bCs/>
        </w:rPr>
        <w:t>0,1,1)</w:t>
      </w:r>
      <w:r w:rsidRPr="00494043">
        <w:rPr>
          <w:rFonts w:ascii="Arial" w:hAnsi="Arial" w:cs="Arial"/>
        </w:rPr>
        <w:t xml:space="preserve"> offered similar accuracy to Winters (R²≈0.91, MAPE≈1.95 %, BIC competitive).</w:t>
      </w:r>
    </w:p>
    <w:p w14:paraId="63EA2E14" w14:textId="77777777" w:rsidR="00494043" w:rsidRPr="00494043" w:rsidRDefault="00494043" w:rsidP="00494043">
      <w:pPr>
        <w:rPr>
          <w:rFonts w:ascii="Arial" w:hAnsi="Arial" w:cs="Arial"/>
        </w:rPr>
      </w:pPr>
      <w:r w:rsidRPr="00494043">
        <w:rPr>
          <w:rFonts w:ascii="Arial" w:hAnsi="Arial" w:cs="Arial"/>
        </w:rPr>
        <w:pict w14:anchorId="64E8B303">
          <v:rect id="_x0000_i1051" style="width:0;height:1.5pt" o:hralign="center" o:hrstd="t" o:hr="t" fillcolor="#a0a0a0" stroked="f"/>
        </w:pict>
      </w:r>
    </w:p>
    <w:p w14:paraId="29F69B65" w14:textId="77777777" w:rsidR="00494043" w:rsidRPr="00494043" w:rsidRDefault="00494043" w:rsidP="00494043">
      <w:p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lastRenderedPageBreak/>
        <w:t>Results</w:t>
      </w:r>
    </w:p>
    <w:p w14:paraId="74B43B45" w14:textId="77777777" w:rsidR="00494043" w:rsidRPr="00494043" w:rsidRDefault="00494043" w:rsidP="00494043">
      <w:pPr>
        <w:numPr>
          <w:ilvl w:val="0"/>
          <w:numId w:val="3"/>
        </w:num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Final Model:</w:t>
      </w:r>
      <w:r w:rsidRPr="00494043">
        <w:rPr>
          <w:rFonts w:ascii="Arial" w:hAnsi="Arial" w:cs="Arial"/>
        </w:rPr>
        <w:t xml:space="preserve"> Winters’ Multiplicative chosen for its lowest BIC &amp; solid accuracy on hold</w:t>
      </w:r>
      <w:r w:rsidRPr="00494043">
        <w:rPr>
          <w:rFonts w:ascii="Arial" w:hAnsi="Arial" w:cs="Arial"/>
        </w:rPr>
        <w:noBreakHyphen/>
        <w:t>out data.</w:t>
      </w:r>
    </w:p>
    <w:p w14:paraId="4152AE24" w14:textId="77777777" w:rsidR="00494043" w:rsidRPr="00494043" w:rsidRDefault="00494043" w:rsidP="00494043">
      <w:pPr>
        <w:numPr>
          <w:ilvl w:val="0"/>
          <w:numId w:val="3"/>
        </w:num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Forecasts (Winters vs. ARIMA):</w:t>
      </w:r>
    </w:p>
    <w:p w14:paraId="1BEF8075" w14:textId="77777777" w:rsidR="00494043" w:rsidRPr="00494043" w:rsidRDefault="00494043" w:rsidP="00494043">
      <w:pPr>
        <w:numPr>
          <w:ilvl w:val="1"/>
          <w:numId w:val="3"/>
        </w:numPr>
        <w:rPr>
          <w:rFonts w:ascii="Arial" w:hAnsi="Arial" w:cs="Arial"/>
        </w:rPr>
      </w:pPr>
      <w:r w:rsidRPr="00494043">
        <w:rPr>
          <w:rFonts w:ascii="Arial" w:hAnsi="Arial" w:cs="Arial"/>
        </w:rPr>
        <w:t>Q3 2023: 20,096 vs 20,601 (actual 20,195)</w:t>
      </w:r>
    </w:p>
    <w:p w14:paraId="4E1FD920" w14:textId="77777777" w:rsidR="00494043" w:rsidRPr="00494043" w:rsidRDefault="00494043" w:rsidP="00494043">
      <w:pPr>
        <w:numPr>
          <w:ilvl w:val="1"/>
          <w:numId w:val="3"/>
        </w:numPr>
        <w:rPr>
          <w:rFonts w:ascii="Arial" w:hAnsi="Arial" w:cs="Arial"/>
        </w:rPr>
      </w:pPr>
      <w:r w:rsidRPr="00494043">
        <w:rPr>
          <w:rFonts w:ascii="Arial" w:hAnsi="Arial" w:cs="Arial"/>
        </w:rPr>
        <w:t>Q4 2023–Q2 2025: projected within a narrow band around 20,350–21,650 (× seasonal indices).</w:t>
      </w:r>
    </w:p>
    <w:p w14:paraId="36D98B8C" w14:textId="77777777" w:rsidR="00494043" w:rsidRPr="00494043" w:rsidRDefault="00494043" w:rsidP="00494043">
      <w:pPr>
        <w:rPr>
          <w:rFonts w:ascii="Arial" w:hAnsi="Arial" w:cs="Arial"/>
        </w:rPr>
      </w:pPr>
      <w:r w:rsidRPr="00494043">
        <w:rPr>
          <w:rFonts w:ascii="Arial" w:hAnsi="Arial" w:cs="Arial"/>
        </w:rPr>
        <w:pict w14:anchorId="4E287041">
          <v:rect id="_x0000_i1052" style="width:0;height:1.5pt" o:hralign="center" o:hrstd="t" o:hr="t" fillcolor="#a0a0a0" stroked="f"/>
        </w:pict>
      </w:r>
    </w:p>
    <w:p w14:paraId="52CB5B6A" w14:textId="77777777" w:rsidR="00494043" w:rsidRPr="00494043" w:rsidRDefault="00494043" w:rsidP="00494043">
      <w:p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Implications</w:t>
      </w:r>
    </w:p>
    <w:p w14:paraId="5E7EDE61" w14:textId="77777777" w:rsidR="00494043" w:rsidRPr="00494043" w:rsidRDefault="00494043" w:rsidP="00494043">
      <w:pPr>
        <w:numPr>
          <w:ilvl w:val="0"/>
          <w:numId w:val="4"/>
        </w:num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Supply</w:t>
      </w:r>
      <w:r w:rsidRPr="00494043">
        <w:rPr>
          <w:rFonts w:ascii="Arial" w:hAnsi="Arial" w:cs="Arial"/>
          <w:b/>
          <w:bCs/>
        </w:rPr>
        <w:noBreakHyphen/>
        <w:t>Chain Alignment:</w:t>
      </w:r>
      <w:r w:rsidRPr="00494043">
        <w:rPr>
          <w:rFonts w:ascii="Arial" w:hAnsi="Arial" w:cs="Arial"/>
        </w:rPr>
        <w:t xml:space="preserve"> Allows P&amp;G to pre</w:t>
      </w:r>
      <w:r w:rsidRPr="00494043">
        <w:rPr>
          <w:rFonts w:ascii="Arial" w:hAnsi="Arial" w:cs="Arial"/>
        </w:rPr>
        <w:noBreakHyphen/>
        <w:t>position raw materials and adjust distributor alerts ahead of Q2 peaks and Q3 troughs.</w:t>
      </w:r>
    </w:p>
    <w:p w14:paraId="44260628" w14:textId="77777777" w:rsidR="00494043" w:rsidRPr="00494043" w:rsidRDefault="00494043" w:rsidP="00494043">
      <w:pPr>
        <w:numPr>
          <w:ilvl w:val="0"/>
          <w:numId w:val="4"/>
        </w:num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Resource Planning:</w:t>
      </w:r>
      <w:r w:rsidRPr="00494043">
        <w:rPr>
          <w:rFonts w:ascii="Arial" w:hAnsi="Arial" w:cs="Arial"/>
        </w:rPr>
        <w:t xml:space="preserve"> Informs manufacturing schedules, labor planning, and inventory buffers.</w:t>
      </w:r>
    </w:p>
    <w:p w14:paraId="01C6FAFC" w14:textId="77777777" w:rsidR="00494043" w:rsidRPr="00494043" w:rsidRDefault="00494043" w:rsidP="00494043">
      <w:pPr>
        <w:numPr>
          <w:ilvl w:val="0"/>
          <w:numId w:val="4"/>
        </w:num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Strategic Response:</w:t>
      </w:r>
      <w:r w:rsidRPr="00494043">
        <w:rPr>
          <w:rFonts w:ascii="Arial" w:hAnsi="Arial" w:cs="Arial"/>
        </w:rPr>
        <w:t xml:space="preserve"> Highlights persistent Q3 slowdowns—opportunity for targeted promotions or product launches.</w:t>
      </w:r>
    </w:p>
    <w:p w14:paraId="49974FD7" w14:textId="77777777" w:rsidR="00494043" w:rsidRPr="00494043" w:rsidRDefault="00494043" w:rsidP="00494043">
      <w:pPr>
        <w:numPr>
          <w:ilvl w:val="0"/>
          <w:numId w:val="4"/>
        </w:numPr>
        <w:rPr>
          <w:rFonts w:ascii="Arial" w:hAnsi="Arial" w:cs="Arial"/>
        </w:rPr>
      </w:pPr>
      <w:r w:rsidRPr="00494043">
        <w:rPr>
          <w:rFonts w:ascii="Arial" w:hAnsi="Arial" w:cs="Arial"/>
          <w:b/>
          <w:bCs/>
        </w:rPr>
        <w:t>Limitations:</w:t>
      </w:r>
      <w:r w:rsidRPr="00494043">
        <w:rPr>
          <w:rFonts w:ascii="Arial" w:hAnsi="Arial" w:cs="Arial"/>
        </w:rPr>
        <w:t xml:space="preserve"> Relies solely on past sales; external drivers (marketing spend, macroeconomic shifts) were not modeled. Future work could integrate exogenous variables for enhanced accuracy.</w:t>
      </w:r>
    </w:p>
    <w:p w14:paraId="626CA02F" w14:textId="77777777" w:rsidR="00325259" w:rsidRPr="00494043" w:rsidRDefault="00325259">
      <w:pPr>
        <w:rPr>
          <w:rFonts w:ascii="Arial" w:hAnsi="Arial" w:cs="Arial"/>
        </w:rPr>
      </w:pPr>
    </w:p>
    <w:sectPr w:rsidR="00325259" w:rsidRPr="0049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244BB"/>
    <w:multiLevelType w:val="multilevel"/>
    <w:tmpl w:val="EB48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4169A"/>
    <w:multiLevelType w:val="multilevel"/>
    <w:tmpl w:val="7864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706F2"/>
    <w:multiLevelType w:val="multilevel"/>
    <w:tmpl w:val="3518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63AC5"/>
    <w:multiLevelType w:val="multilevel"/>
    <w:tmpl w:val="A0F8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958613">
    <w:abstractNumId w:val="3"/>
  </w:num>
  <w:num w:numId="2" w16cid:durableId="96410846">
    <w:abstractNumId w:val="2"/>
  </w:num>
  <w:num w:numId="3" w16cid:durableId="1145783083">
    <w:abstractNumId w:val="1"/>
  </w:num>
  <w:num w:numId="4" w16cid:durableId="161069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59"/>
    <w:rsid w:val="00302DF3"/>
    <w:rsid w:val="00325259"/>
    <w:rsid w:val="00494043"/>
    <w:rsid w:val="0095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7E712"/>
  <w15:chartTrackingRefBased/>
  <w15:docId w15:val="{A46B39D6-3B97-4018-8D52-DDAB7607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6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1719</Characters>
  <Application>Microsoft Office Word</Application>
  <DocSecurity>0</DocSecurity>
  <Lines>46</Lines>
  <Paragraphs>28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Kharel</dc:creator>
  <cp:keywords/>
  <dc:description/>
  <cp:lastModifiedBy>Jagannath Kharel</cp:lastModifiedBy>
  <cp:revision>2</cp:revision>
  <dcterms:created xsi:type="dcterms:W3CDTF">2025-04-18T16:47:00Z</dcterms:created>
  <dcterms:modified xsi:type="dcterms:W3CDTF">2025-04-18T16:47:00Z</dcterms:modified>
</cp:coreProperties>
</file>