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40"/>
        </w:rPr>
        <w:t>NICATRADE INTERNATIONAL</w:t>
        <w:br/>
        <w:t>Informe Ejecutivo de Importación México → Nicaragua</w:t>
      </w:r>
    </w:p>
    <w:p>
      <w:pPr>
        <w:pStyle w:val="Heading1"/>
        <w:spacing w:after="120" w:line="259" w:lineRule="auto"/>
      </w:pPr>
      <w:r>
        <w:rPr>
          <w:sz w:val="22"/>
        </w:rPr>
        <w:t>1. Introducción</w:t>
      </w:r>
    </w:p>
    <w:p>
      <w:pPr>
        <w:spacing w:after="120" w:line="259" w:lineRule="auto"/>
        <w:jc w:val="both"/>
      </w:pPr>
      <w:r>
        <w:rPr>
          <w:sz w:val="22"/>
        </w:rPr>
        <w:t>NicaTrade International desarrolla actividades comerciales relacionadas con la importación y exportación de productos de consumo. Para este análisis se estudia una operación de importación con origen en México y destino en Nicaragua, utilizando una base de datos con información de productos, cantidades, precios unitarios, categorías y país de origen.</w:t>
      </w:r>
    </w:p>
    <w:p>
      <w:pPr>
        <w:spacing w:after="120" w:line="259" w:lineRule="auto"/>
        <w:jc w:val="both"/>
      </w:pPr>
      <w:r>
        <w:rPr>
          <w:sz w:val="22"/>
        </w:rPr>
        <w:t>La organización de estos datos permite conocer el valor económico de las compras internacionales, identificar los productos que tienen mayor participación dentro de la operación y disponer de información clara para la administración. El análisis también permite relacionar la información comercial con la gestión documental de la empresa.</w:t>
      </w:r>
    </w:p>
    <w:p>
      <w:pPr>
        <w:pStyle w:val="Heading1"/>
        <w:spacing w:after="120" w:line="259" w:lineRule="auto"/>
      </w:pPr>
      <w:r>
        <w:rPr>
          <w:sz w:val="22"/>
        </w:rPr>
        <w:t>2. Descripción de la operación</w:t>
      </w:r>
    </w:p>
    <w:p>
      <w:pPr>
        <w:spacing w:after="120" w:line="259" w:lineRule="auto"/>
        <w:jc w:val="both"/>
      </w:pPr>
      <w:r>
        <w:rPr>
          <w:sz w:val="22"/>
        </w:rPr>
        <w:t>La operación corresponde al abastecimiento de productos para el mercado nicaragüense. México representa el origen principal de la operación analizada y los productos registrados pertenecen a diferentes categorías de consumo, entre ellas alimentos, accesorios, hogar, oficina, tecnología, limpieza y bebidas.</w:t>
      </w:r>
    </w:p>
    <w:p>
      <w:pPr>
        <w:spacing w:after="120" w:line="259" w:lineRule="auto"/>
        <w:jc w:val="both"/>
      </w:pPr>
      <w:r>
        <w:rPr>
          <w:sz w:val="22"/>
        </w:rPr>
        <w:t>La información de cantidad y precio unitario permite calcular el importe total de cada producto mediante la multiplicación de ambas variables. Esta operación proporciona una visión más clara del peso económico de cada registro dentro del conjunto de compras.</w:t>
      </w:r>
    </w:p>
    <w:p>
      <w:pPr>
        <w:pStyle w:val="Heading1"/>
        <w:spacing w:after="120" w:line="259" w:lineRule="auto"/>
      </w:pPr>
      <w:r>
        <w:rPr>
          <w:sz w:val="22"/>
        </w:rPr>
        <w:t>3. Productos y categorías</w:t>
      </w:r>
    </w:p>
    <w:p>
      <w:pPr>
        <w:spacing w:after="120" w:line="259" w:lineRule="auto"/>
        <w:jc w:val="both"/>
      </w:pPr>
      <w:r>
        <w:rPr>
          <w:sz w:val="22"/>
        </w:rPr>
        <w:t>La base de datos contiene 50 registros de productos. Entre los productos aparecen alimentos empacados y procesados, artículos para el hogar, accesorios personales, productos tecnológicos, artículos de oficina, productos de limpieza y bebidas.</w:t>
      </w:r>
    </w:p>
    <w:p>
      <w:pPr>
        <w:spacing w:after="120" w:line="259" w:lineRule="auto"/>
        <w:jc w:val="both"/>
      </w:pPr>
      <w:r>
        <w:rPr>
          <w:sz w:val="22"/>
        </w:rPr>
        <w:t>La variedad de productos demuestra que una empresa importadora puede manejar simultáneamente diferentes líneas comerciales. Por esta razón, mantener una clasificación uniforme ayuda a comparar información y facilita la elaboración de reportes.</w:t>
      </w:r>
    </w:p>
    <w:p>
      <w:pPr>
        <w:pStyle w:val="Heading1"/>
        <w:spacing w:after="120" w:line="259" w:lineRule="auto"/>
      </w:pPr>
      <w:r>
        <w:rPr>
          <w:sz w:val="22"/>
        </w:rPr>
        <w:t>4. Resultados financieros del análisis</w:t>
      </w:r>
    </w:p>
    <w:p>
      <w:pPr>
        <w:spacing w:after="120" w:line="259" w:lineRule="auto"/>
        <w:jc w:val="both"/>
      </w:pPr>
      <w:r>
        <w:rPr>
          <w:sz w:val="22"/>
        </w:rPr>
        <w:t>El importe total calculado para los registros analizados asciende a US$40,359.00. El precio promedio de los productos registrados es de US$7.74 por unidad, mientras que la base contiene 50 productos.</w:t>
      </w:r>
    </w:p>
    <w:p>
      <w:pPr>
        <w:spacing w:after="120" w:line="259" w:lineRule="auto"/>
        <w:jc w:val="both"/>
      </w:pPr>
      <w:r>
        <w:rPr>
          <w:sz w:val="22"/>
        </w:rPr>
        <w:t>El producto con mayor importe individual es Mochilas, código MEX-043, con un importe de US$1,912.50. Este resultado se obtiene considerando conjuntamente la cantidad registrada y el precio unitario correspondiente.</w:t>
      </w:r>
    </w:p>
    <w:p>
      <w:pPr>
        <w:spacing w:after="120" w:line="259" w:lineRule="auto"/>
        <w:jc w:val="both"/>
      </w:pPr>
      <w:r>
        <w:rPr>
          <w:sz w:val="22"/>
        </w:rPr>
        <w:t>El importe correspondiente a productos cuyo país de origen es México asciende a US$36,919.50. Este dato permite identificar la importancia de la relación comercial con el proveedor mexicano dentro del conjunto de información analizada.</w:t>
      </w:r>
    </w:p>
    <w:p>
      <w:pPr>
        <w:pStyle w:val="Heading1"/>
        <w:spacing w:after="120" w:line="259" w:lineRule="auto"/>
      </w:pPr>
      <w:r>
        <w:rPr>
          <w:sz w:val="22"/>
        </w:rPr>
        <w:t>5. Análisis de la información</w:t>
      </w:r>
    </w:p>
    <w:p>
      <w:pPr>
        <w:spacing w:after="120" w:line="259" w:lineRule="auto"/>
        <w:jc w:val="both"/>
      </w:pPr>
      <w:r>
        <w:rPr>
          <w:sz w:val="22"/>
        </w:rPr>
        <w:t>La utilización de fórmulas permite reducir cálculos manuales y mantener consistencia entre cantidad, precio e importe. La clasificación de los registros también facilita la identificación de operaciones de mayor impacto económico.</w:t>
      </w:r>
    </w:p>
    <w:p>
      <w:pPr>
        <w:spacing w:after="120" w:line="259" w:lineRule="auto"/>
        <w:jc w:val="both"/>
      </w:pPr>
      <w:r>
        <w:rPr>
          <w:sz w:val="22"/>
        </w:rPr>
        <w:t>El análisis no debe limitarse al precio unitario. Un producto con un precio relativamente bajo puede representar un importe considerable cuando la cantidad adquirida es elevada. De igual manera, un producto de precio unitario alto puede tener una participación menor si se adquiere en cantidades reducidas.</w:t>
      </w:r>
    </w:p>
    <w:p>
      <w:pPr>
        <w:spacing w:after="120" w:line="259" w:lineRule="auto"/>
        <w:jc w:val="both"/>
      </w:pPr>
      <w:r>
        <w:rPr>
          <w:sz w:val="22"/>
        </w:rPr>
        <w:t>La información obtenida puede utilizarse para comparar proveedores, planificar compras, revisar costos, identificar productos con mayor movimiento económico y preparar reportes para la administración.</w:t>
      </w:r>
    </w:p>
    <w:p>
      <w:pPr>
        <w:pStyle w:val="Heading1"/>
        <w:spacing w:after="120" w:line="259" w:lineRule="auto"/>
      </w:pPr>
      <w:r>
        <w:rPr>
          <w:sz w:val="22"/>
        </w:rPr>
        <w:t>6. Gestión documental</w:t>
      </w:r>
    </w:p>
    <w:p>
      <w:pPr>
        <w:spacing w:after="120" w:line="259" w:lineRule="auto"/>
        <w:jc w:val="both"/>
      </w:pPr>
      <w:r>
        <w:rPr>
          <w:sz w:val="22"/>
        </w:rPr>
        <w:t>La gestión documental complementa el análisis financiero porque una operación internacional no está formada únicamente por números. Las cotizaciones, registros de proveedores, información de clientes, reportes y documentos comerciales deben mantenerse organizados para facilitar su consulta.</w:t>
      </w:r>
    </w:p>
    <w:p>
      <w:pPr>
        <w:spacing w:after="120" w:line="259" w:lineRule="auto"/>
        <w:jc w:val="both"/>
      </w:pPr>
      <w:r>
        <w:rPr>
          <w:sz w:val="22"/>
        </w:rPr>
        <w:t>Una estructura ordenada permite localizar rápidamente la información de una operación y reduce el riesgo de utilizar documentos incorrectos o versiones antiguas. La nomenclatura uniforme también facilita la identificación del contenido de cada archivo.</w:t>
      </w:r>
    </w:p>
    <w:p>
      <w:pPr>
        <w:pStyle w:val="Heading1"/>
        <w:spacing w:after="120" w:line="259" w:lineRule="auto"/>
      </w:pPr>
      <w:r>
        <w:rPr>
          <w:sz w:val="22"/>
        </w:rPr>
        <w:t>7. Conclusión</w:t>
      </w:r>
    </w:p>
    <w:p>
      <w:pPr>
        <w:spacing w:after="120" w:line="259" w:lineRule="auto"/>
        <w:jc w:val="both"/>
      </w:pPr>
      <w:r>
        <w:rPr>
          <w:sz w:val="22"/>
        </w:rPr>
        <w:t>El análisis de la importación México → Nicaragua muestra que el procesamiento estructurado de la información permite convertir una base de datos en información útil para la empresa. Con un importe total de US$40,359.00 y 50 registros analizados, la empresa puede identificar productos de mayor impacto y comprender mejor la composición de sus compras.</w:t>
      </w:r>
    </w:p>
    <w:p>
      <w:pPr>
        <w:spacing w:after="120" w:line="259" w:lineRule="auto"/>
        <w:jc w:val="both"/>
      </w:pPr>
      <w:r>
        <w:rPr>
          <w:sz w:val="22"/>
        </w:rPr>
        <w:t>La integración entre análisis en Excel, documentos empresariales y una estructura digital organizada permite mejorar la disponibilidad de información. Esta metodología facilita el trabajo administrativo y proporciona una base clara para futuras operaciones comerciales.</w:t>
      </w:r>
    </w:p>
    <w:p>
      <w:pPr>
        <w:spacing w:after="120" w:line="259" w:lineRule="auto"/>
        <w:jc w:val="center"/>
      </w:pPr>
      <w:r/>
    </w:p>
    <w:p>
      <w:pPr>
        <w:spacing w:after="120" w:line="259" w:lineRule="auto"/>
        <w:jc w:val="center"/>
      </w:pPr>
      <w:r>
        <w:rPr>
          <w:sz w:val="22"/>
        </w:rPr>
        <w:t>Fecha: septiembre de 2026</w:t>
      </w:r>
    </w:p>
    <w:p>
      <w:pPr>
        <w:pStyle w:val="Heading1"/>
        <w:spacing w:after="120" w:line="259" w:lineRule="auto"/>
      </w:pPr>
      <w:r>
        <w:rPr>
          <w:sz w:val="22"/>
        </w:rPr>
        <w:t>8. Importancia para la gestión empresarial</w:t>
      </w:r>
    </w:p>
    <w:p>
      <w:pPr>
        <w:spacing w:after="120" w:line="259" w:lineRule="auto"/>
        <w:jc w:val="both"/>
      </w:pPr>
      <w:r>
        <w:rPr>
          <w:sz w:val="22"/>
        </w:rPr>
        <w:t>La información obtenida en una operación de importación tiene utilidad para diferentes áreas de una empresa. El área financiera puede utilizar el importe total para estimar necesidades de efectivo, mientras que compras puede comparar precios y cantidades. El área comercial puede identificar los productos que tienen mayor movimiento económico y la administración puede utilizar los resultados para evaluar la operación en conjunto.</w:t>
      </w:r>
    </w:p>
    <w:p>
      <w:pPr>
        <w:spacing w:after="120" w:line="259" w:lineRule="auto"/>
        <w:jc w:val="both"/>
      </w:pPr>
      <w:r>
        <w:rPr>
          <w:sz w:val="22"/>
        </w:rPr>
        <w:t>El análisis también permite identificar relaciones entre variables. La cantidad adquirida y el precio unitario determinan el importe de cada registro, por lo que observar únicamente una de estas variables puede generar una interpretación incompleta. Un producto con precio bajo puede representar un valor importante cuando se compra en grandes cantidades, mientras que un producto con precio elevado puede tener un impacto menor cuando la cantidad es reducida.</w:t>
      </w:r>
    </w:p>
    <w:p>
      <w:pPr>
        <w:pStyle w:val="Heading1"/>
        <w:spacing w:after="120" w:line="259" w:lineRule="auto"/>
      </w:pPr>
      <w:r>
        <w:rPr>
          <w:sz w:val="22"/>
        </w:rPr>
        <w:t>9. Control de la información</w:t>
      </w:r>
    </w:p>
    <w:p>
      <w:pPr>
        <w:spacing w:after="120" w:line="259" w:lineRule="auto"/>
        <w:jc w:val="both"/>
      </w:pPr>
      <w:r>
        <w:rPr>
          <w:sz w:val="22"/>
        </w:rPr>
        <w:t>Un sistema organizado de información ayuda a disminuir errores de digitación, pérdida de documentos y duplicación de datos. En una operación internacional, conservar de manera ordenada las cotizaciones, registros de proveedores, información de clientes y reportes facilita la comprobación de los datos utilizados en los cálculos.</w:t>
      </w:r>
    </w:p>
    <w:p>
      <w:pPr>
        <w:spacing w:after="120" w:line="259" w:lineRule="auto"/>
        <w:jc w:val="both"/>
      </w:pPr>
      <w:r>
        <w:rPr>
          <w:sz w:val="22"/>
        </w:rPr>
        <w:t>El control también mejora la continuidad del trabajo. Cuando diferentes integrantes necesitan consultar la misma operación, una estructura común permite encontrar la información sin depender de archivos personales o conversaciones aisladas. Esto es especialmente importante cuando la empresa realiza varias operaciones de importación durante un mismo período.</w:t>
      </w:r>
    </w:p>
    <w:p>
      <w:pPr>
        <w:pStyle w:val="Heading1"/>
        <w:spacing w:after="120" w:line="259" w:lineRule="auto"/>
      </w:pPr>
      <w:r>
        <w:rPr>
          <w:sz w:val="22"/>
        </w:rPr>
        <w:t>10. Consideración final</w:t>
      </w:r>
    </w:p>
    <w:p>
      <w:pPr>
        <w:spacing w:after="120" w:line="259" w:lineRule="auto"/>
        <w:jc w:val="both"/>
      </w:pPr>
      <w:r>
        <w:rPr>
          <w:sz w:val="22"/>
        </w:rPr>
        <w:t>El caso de NicaTrade International demuestra que las herramientas digitales no deben utilizarse de forma aislada. Excel permite procesar la información numérica, Word facilita la elaboración de documentos formales, PowerPoint permite comunicar resultados y una estructura de gestión documental mantiene los archivos organizados. La combinación de estas herramientas genera un flujo de información más claro y útil para la empresa.</w:t>
      </w:r>
    </w:p>
    <w:p>
      <w:pPr>
        <w:spacing w:after="120" w:line="259" w:lineRule="auto"/>
        <w:jc w:val="both"/>
      </w:pPr>
      <w:r>
        <w:rPr>
          <w:sz w:val="22"/>
        </w:rPr>
        <w:t>En conclusión, el análisis de la importación México–Nicaragua proporciona información suficiente para comprender el comportamiento de los productos registrados y su importancia económica. Los resultados obtenidos pueden servir como referencia para futuras compras, comparación de proveedores y preparación de informes administrativos.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