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Reporte de Resultados — Importación México → Nicaragua</w:t>
      </w:r>
    </w:p>
    <w:p>
      <w:pPr>
        <w:jc w:val="center"/>
      </w:pPr>
      <w:r>
        <w:rPr>
          <w:b/>
          <w:sz w:val="24"/>
        </w:rPr>
        <w:t>NicaTrade International</w:t>
      </w:r>
    </w:p>
    <w:p>
      <w:pPr>
        <w:pStyle w:val="Heading1"/>
      </w:pPr>
      <w:r>
        <w:t>Resumen</w:t>
      </w:r>
    </w:p>
    <w:p>
      <w:r>
        <w:t>El análisis de la operación registra 50 productos y un importe total de US$40,359.00.</w:t>
      </w:r>
    </w:p>
    <w:p>
      <w:pPr>
        <w:pStyle w:val="Heading1"/>
      </w:pPr>
      <w:r>
        <w:t>Indicadores</w:t>
      </w:r>
    </w:p>
    <w:p>
      <w:r>
        <w:t>Precio promedio: US$7.74.</w:t>
        <w:br/>
        <w:t>Importe correspondiente a productos de México: US$36,919.50.</w:t>
        <w:br/>
        <w:t>Producto con mayor importe: Mochilas (MEX-043).</w:t>
        <w:br/>
        <w:t>Mayor importe individual: US$1,912.50.</w:t>
      </w:r>
    </w:p>
    <w:p>
      <w:pPr>
        <w:pStyle w:val="Heading1"/>
      </w:pPr>
      <w:r>
        <w:t>Interpretación</w:t>
      </w:r>
    </w:p>
    <w:p>
      <w:r>
        <w:t>Los resultados permiten identificar el valor global de la operación y los productos que concentran importes relevantes. La clasificación mediante SI facilita separar registros de importe alto y normal.</w:t>
      </w:r>
    </w:p>
    <w:p>
      <w:pPr>
        <w:pStyle w:val="Heading1"/>
      </w:pPr>
      <w:r>
        <w:t>Uso documental</w:t>
      </w:r>
    </w:p>
    <w:p>
      <w:r>
        <w:t>El reporte sirve como documento de consulta dentro de la carpeta Reportes y puede relacionarse con el Excel, el informe ejecutivo y la presentación.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