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Informe Gerencial de Exportaciones – Septiembre 2026</w:t>
      </w:r>
    </w:p>
    <w:p>
      <w:pPr>
        <w:pStyle w:val="Heading2"/>
      </w:pPr>
      <w:r>
        <w:t>1. Resumen ejecutivo</w:t>
      </w:r>
    </w:p>
    <w:p>
      <w:pPr>
        <w:jc w:val="both"/>
      </w:pPr>
      <w:r>
        <w:t>Durante julio-septiembre de 2026, Nicaragua Exporta S.A. registró 20 operaciones por 127,500 kg y un valor total de US$543,250.00.</w:t>
      </w:r>
    </w:p>
    <w:p>
      <w:pPr>
        <w:pStyle w:val="Heading2"/>
      </w:pPr>
      <w:r>
        <w:t>2. Principales productos</w:t>
      </w:r>
    </w:p>
    <w:p>
      <w:pPr>
        <w:jc w:val="both"/>
      </w:pPr>
      <w:r>
        <w:t>Café oro presenta el mayor valor acumulado de exportación. El producto con mayor cantidad exportada se identifica en la hoja de análisis por volumen.</w:t>
      </w:r>
    </w:p>
    <w:p>
      <w:pPr>
        <w:pStyle w:val="Heading2"/>
      </w:pPr>
      <w:r>
        <w:t>3. Principales mercados</w:t>
      </w:r>
    </w:p>
    <w:p>
      <w:pPr>
        <w:jc w:val="both"/>
      </w:pPr>
      <w:r>
        <w:t>Estados Unidos constituye el principal país de destino por valor acumulado durante el período analizado.</w:t>
      </w:r>
    </w:p>
    <w:p>
      <w:pPr>
        <w:pStyle w:val="Heading2"/>
      </w:pPr>
      <w:r>
        <w:t>4. Clientes</w:t>
      </w:r>
    </w:p>
    <w:p>
      <w:pPr>
        <w:jc w:val="both"/>
      </w:pPr>
      <w:r>
        <w:t>Iberia Seafood representa el mayor valor acumulado entre los clientes del registro analizado.</w:t>
      </w:r>
    </w:p>
    <w:p>
      <w:pPr>
        <w:pStyle w:val="Heading2"/>
      </w:pPr>
      <w:r>
        <w:t>5. Operación de mayor valor</w:t>
      </w:r>
    </w:p>
    <w:p>
      <w:pPr>
        <w:jc w:val="both"/>
      </w:pPr>
      <w:r>
        <w:t>La operación de mayor valor asciende a US$67,500.00.</w:t>
      </w:r>
    </w:p>
    <w:p>
      <w:pPr>
        <w:pStyle w:val="Heading2"/>
      </w:pPr>
      <w:r>
        <w:t>6. Recomendaciones</w:t>
      </w:r>
    </w:p>
    <w:p>
      <w:pPr>
        <w:jc w:val="both"/>
      </w:pPr>
      <w:r>
        <w:t>Dar seguimiento a los mercados de mayor valor; fortalecer la relación con los principales clientes; y revisar conjuntamente volumen, precio e Incoterm para la gestión comercial.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