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Evidencias del Laboratorio – Nicaragua Exporta</w:t>
      </w:r>
    </w:p>
    <w:p>
      <w:pPr>
        <w:pStyle w:val="Heading2"/>
      </w:pPr>
      <w:r>
        <w:t>Evidencia 1 – Base de datos</w:t>
      </w:r>
    </w:p>
    <w:p>
      <w:pPr>
        <w:jc w:val="both"/>
      </w:pPr>
      <w:r>
        <w:t>Archivo: 01_Exportaciones/NicaraguaExporta_AnalisisExportaciones_2026.xlsx. Incluye tabla, datos calculados y formato.</w:t>
      </w:r>
    </w:p>
    <w:p>
      <w:pPr>
        <w:pStyle w:val="Heading2"/>
      </w:pPr>
      <w:r>
        <w:t>Evidencia 2 – Filtros y ordenamiento</w:t>
      </w:r>
    </w:p>
    <w:p>
      <w:pPr>
        <w:jc w:val="both"/>
      </w:pPr>
      <w:r>
        <w:t>El Excel contiene hojas separadas para los cuatro ordenamientos y seis filtros solicitados.</w:t>
      </w:r>
    </w:p>
    <w:p>
      <w:pPr>
        <w:pStyle w:val="Heading2"/>
      </w:pPr>
      <w:r>
        <w:t>Evidencia 3 – Fórmulas y funciones</w:t>
      </w:r>
    </w:p>
    <w:p>
      <w:pPr>
        <w:jc w:val="both"/>
      </w:pPr>
      <w:r>
        <w:t>La base utiliza fórmulas para Valor US$ = Cantidad kg × Precio US$/kg y Valor C$ = Valor US$ × 37.</w:t>
      </w:r>
    </w:p>
    <w:p>
      <w:pPr>
        <w:pStyle w:val="Heading2"/>
      </w:pPr>
      <w:r>
        <w:t>Evidencia 4 – Resumen ejecutivo</w:t>
      </w:r>
    </w:p>
    <w:p>
      <w:pPr>
        <w:jc w:val="both"/>
      </w:pPr>
      <w:r>
        <w:t>La hoja Resumen Ejecutivo contiene los indicadores solicitados y el análisis de toma de decisiones.</w:t>
      </w:r>
    </w:p>
    <w:p>
      <w:pPr>
        <w:pStyle w:val="Heading2"/>
      </w:pPr>
      <w:r>
        <w:t>Evidencia 5 – Estructura del repositorio</w:t>
      </w:r>
    </w:p>
    <w:p>
      <w:pPr>
        <w:jc w:val="both"/>
      </w:pPr>
      <w:r>
        <w:t>La carpeta principal contiene las áreas y subcarpetas solicitadas.</w:t>
      </w:r>
    </w:p>
    <w:p>
      <w:pPr>
        <w:pStyle w:val="Heading2"/>
      </w:pPr>
      <w:r>
        <w:t>Evidencia 6 – Nomenclatura</w:t>
      </w:r>
    </w:p>
    <w:p>
      <w:pPr>
        <w:jc w:val="both"/>
      </w:pPr>
      <w:r>
        <w:t>Se utiliza AREA_DOCUMENTO_PRODUCTO_PAIS_FECHA_VERSION.</w:t>
      </w:r>
    </w:p>
    <w:p>
      <w:pPr>
        <w:pStyle w:val="Heading2"/>
      </w:pPr>
      <w:r>
        <w:t>Evidencia 7 – Permisos</w:t>
      </w:r>
    </w:p>
    <w:p>
      <w:pPr>
        <w:jc w:val="both"/>
      </w:pPr>
      <w:r>
        <w:t>La matriz propuesta de permisos está documentada en 07_Gestion/Permisos_y_Nomenclatura.</w:t>
      </w:r>
    </w:p>
    <w:p>
      <w:pPr>
        <w:pStyle w:val="Heading2"/>
      </w:pPr>
      <w:r>
        <w:t>Evidencia 8 – Documento colaborativo</w:t>
      </w:r>
    </w:p>
    <w:p>
      <w:pPr>
        <w:jc w:val="both"/>
      </w:pPr>
      <w:r>
        <w:t>El Informe de Inteligencia Comercial está preparado en formato editable para trabajo colaborativo.</w:t>
      </w:r>
    </w:p>
    <w:p>
      <w:pPr>
        <w:pStyle w:val="Heading2"/>
      </w:pPr>
      <w:r>
        <w:t>Evidencia 9 – Informe gerencial</w:t>
      </w:r>
    </w:p>
    <w:p>
      <w:pPr>
        <w:jc w:val="both"/>
      </w:pPr>
      <w:r>
        <w:t>El Informe Gerencial de Exportaciones – Septiembre 2026 está incluido en 05_Reportes.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