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pPr>
      <w:r>
        <w:rPr>
          <w:rFonts w:ascii="Calibri" w:cs="Calibri" w:eastAsia="Calibri" w:hAnsi="Calibri"/>
          <w:b/>
          <w:bCs/>
          <w:color w:val="102A43"/>
          <w:spacing w:val="30"/>
          <w:sz w:val="60"/>
          <w:szCs w:val="60"/>
        </w:rPr>
        <w:t xml:space="preserve">JESS MOVE</w:t>
      </w:r>
    </w:p>
    <w:p>
      <w:pPr>
        <w:spacing w:after="300"/>
      </w:pPr>
      <w:r>
        <w:rPr>
          <w:rFonts w:ascii="Calibri" w:cs="Calibri" w:eastAsia="Calibri" w:hAnsi="Calibri"/>
          <w:color w:val="00786C"/>
          <w:sz w:val="28"/>
          <w:szCs w:val="28"/>
        </w:rPr>
        <w:t xml:space="preserve">Small Moves. Powerful Change.</w:t>
      </w:r>
    </w:p>
    <w:p>
      <w:pPr>
        <w:pBdr>
          <w:top w:val="single" w:color="00786C" w:sz="12"/>
        </w:pBdr>
        <w:spacing w:after="60"/>
      </w:pPr>
      <w:r>
        <w:rPr>
          <w:sz w:val="2"/>
          <w:szCs w:val="2"/>
        </w:rPr>
        <w:t xml:space="preserve"/>
      </w:r>
    </w:p>
    <w:p>
      <w:pPr>
        <w:spacing w:after="60" w:before="240"/>
      </w:pPr>
      <w:r>
        <w:rPr>
          <w:rFonts w:ascii="Calibri" w:cs="Calibri" w:eastAsia="Calibri" w:hAnsi="Calibri"/>
          <w:b/>
          <w:bCs/>
          <w:color w:val="1A1A1A"/>
          <w:sz w:val="34"/>
          <w:szCs w:val="34"/>
        </w:rPr>
        <w:t xml:space="preserve">Facebook campaign bundle</w:t>
      </w:r>
    </w:p>
    <w:p>
      <w:pPr>
        <w:spacing w:after="300" w:line="276"/>
      </w:pPr>
      <w:r>
        <w:rPr>
          <w:rFonts w:ascii="Calibri" w:cs="Calibri" w:eastAsia="Calibri" w:hAnsi="Calibri"/>
          <w:color w:val="536575"/>
          <w:sz w:val="22"/>
          <w:szCs w:val="22"/>
        </w:rPr>
        <w:t xml:space="preserve">Everything except the pictures. One campaign, three ad sets, four concepts, eight primary texts, thirteen headlines — written to be pasted straight into Ads Manager, and written to survive Meta’s health advertising review, which is where most wellbeing ads die before anybody sees them.</w:t>
      </w:r>
    </w:p>
    <w:p>
      <w:pPr>
        <w:pBdr>
          <w:left w:val="single" w:color="A8481B" w:sz="18"/>
        </w:pBdr>
        <w:shd w:fill="EFF5F4" w:color="auto" w:val="clear"/>
        <w:spacing w:after="40" w:before="200"/>
        <w:ind w:left="160" w:right="160"/>
      </w:pPr>
      <w:r>
        <w:rPr>
          <w:rFonts w:ascii="Calibri" w:cs="Calibri" w:eastAsia="Calibri" w:hAnsi="Calibri"/>
          <w:b/>
          <w:bCs/>
          <w:color w:val="102A43"/>
          <w:sz w:val="21"/>
          <w:szCs w:val="21"/>
        </w:rPr>
        <w:t xml:space="preserve">The one change to the brief</w:t>
      </w:r>
    </w:p>
    <w:p>
      <w:pPr>
        <w:pBdr>
          <w:left w:val="single" w:color="A8481B" w:sz="18"/>
        </w:pBdr>
        <w:shd w:fill="EFF5F4" w:color="auto" w:val="clear"/>
        <w:spacing w:after="70" w:line="276"/>
        <w:ind w:left="160" w:right="160"/>
      </w:pPr>
      <w:r>
        <w:rPr>
          <w:rFonts w:ascii="Calibri" w:cs="Calibri" w:eastAsia="Calibri" w:hAnsi="Calibri"/>
          <w:color w:val="1A1A1A"/>
          <w:sz w:val="20"/>
          <w:szCs w:val="20"/>
        </w:rPr>
        <w:t xml:space="preserve">You asked for an Awareness campaign. Run Traffic instead, optimised for landing page views.</w:t>
      </w:r>
    </w:p>
    <w:p>
      <w:pPr>
        <w:pBdr>
          <w:left w:val="single" w:color="A8481B" w:sz="18"/>
        </w:pBdr>
        <w:shd w:fill="EFF5F4" w:color="auto" w:val="clear"/>
        <w:spacing w:after="200" w:line="276"/>
        <w:ind w:left="160" w:right="160"/>
      </w:pPr>
      <w:r>
        <w:rPr>
          <w:rFonts w:ascii="Calibri" w:cs="Calibri" w:eastAsia="Calibri" w:hAnsi="Calibri"/>
          <w:color w:val="1A1A1A"/>
          <w:sz w:val="20"/>
          <w:szCs w:val="20"/>
        </w:rPr>
        <w:t xml:space="preserve">Section 1 explains why in full. Everything in this document is built around that choice.</w:t>
      </w:r>
    </w:p>
    <w:p>
      <w:pPr>
        <w:spacing w:after="140" w:line="276"/>
      </w:pPr>
      <w:r>
        <w:rPr>
          <w:rFonts w:ascii="Calibri" w:cs="Calibri" w:eastAsia="Calibri" w:hAnsi="Calibri"/>
          <w:color w:val="536575"/>
          <w:sz w:val="18"/>
          <w:szCs w:val="18"/>
        </w:rPr>
        <w:t xml:space="preserve">Prepared for: Justin Nseya   ·   Market: Greater Manchester   ·   Budget: £15/day, 14 days</w:t>
      </w:r>
    </w:p>
    <w:p>
      <w:pPr>
        <w:pStyle w:val="Heading1"/>
        <w:pageBreakBefore/>
        <w:spacing w:after="80" w:before="420"/>
      </w:pPr>
      <w:r>
        <w:rPr>
          <w:rFonts w:ascii="Calibri" w:cs="Calibri" w:eastAsia="Calibri" w:hAnsi="Calibri"/>
          <w:b/>
          <w:bCs/>
          <w:color w:val="102A43"/>
          <w:sz w:val="32"/>
          <w:szCs w:val="32"/>
        </w:rPr>
        <w:t xml:space="preserve">1. Awareness or Traffic — and why it matters more than the copy</w:t>
      </w:r>
    </w:p>
    <w:p>
      <w:pPr>
        <w:spacing w:after="140" w:line="276"/>
      </w:pPr>
      <w:r>
        <w:rPr>
          <w:rFonts w:ascii="Calibri" w:cs="Calibri" w:eastAsia="Calibri" w:hAnsi="Calibri"/>
          <w:color w:val="1A1A1A"/>
          <w:sz w:val="21"/>
          <w:szCs w:val="21"/>
        </w:rPr>
        <w:t xml:space="preserve">You asked for awareness because the product is new, and the instinct is right: nobody knows the name, so the first job is to be seen. The disagreement is not about the goal. It is about which Meta setting actually delivers it.</w:t>
      </w:r>
    </w:p>
    <w:p>
      <w:pPr>
        <w:pStyle w:val="Heading3"/>
        <w:spacing w:after="60" w:before="200"/>
      </w:pPr>
      <w:r>
        <w:rPr>
          <w:rFonts w:ascii="Calibri" w:cs="Calibri" w:eastAsia="Calibri" w:hAnsi="Calibri"/>
          <w:b/>
          <w:bCs/>
          <w:color w:val="00786C"/>
          <w:sz w:val="22"/>
          <w:szCs w:val="22"/>
        </w:rPr>
        <w:t xml:space="preserve">What the Awareness objective actually buys</w:t>
      </w:r>
    </w:p>
    <w:p>
      <w:pPr>
        <w:spacing w:after="140" w:line="276"/>
      </w:pPr>
      <w:r>
        <w:rPr>
          <w:rFonts w:ascii="Calibri" w:cs="Calibri" w:eastAsia="Calibri" w:hAnsi="Calibri"/>
          <w:color w:val="1A1A1A"/>
          <w:sz w:val="21"/>
          <w:szCs w:val="21"/>
        </w:rPr>
        <w:t xml:space="preserve">Meta’s Awareness objective optimises for reach and estimated ad recall lift. It finds the cheapest people to show an advert to, and it counts an impression as a success. It does not care whether anybody visits the site, and at this budget it will happily spend two weeks showing Jess Move to people who scroll past without pausing.</w:t>
      </w:r>
    </w:p>
    <w:p>
      <w:pPr>
        <w:spacing w:after="140" w:line="276"/>
      </w:pPr>
      <w:r>
        <w:rPr>
          <w:rFonts w:ascii="Calibri" w:cs="Calibri" w:eastAsia="Calibri" w:hAnsi="Calibri"/>
          <w:color w:val="1A1A1A"/>
          <w:sz w:val="21"/>
          <w:szCs w:val="21"/>
        </w:rPr>
        <w:t xml:space="preserve">The number it hands back is reach — and reach has never told anybody whether a product is wanted. You would finish the fortnight with a large, encouraging figure and no idea what to do next.</w:t>
      </w:r>
    </w:p>
    <w:p>
      <w:pPr>
        <w:pStyle w:val="Heading3"/>
        <w:spacing w:after="60" w:before="200"/>
      </w:pPr>
      <w:r>
        <w:rPr>
          <w:rFonts w:ascii="Calibri" w:cs="Calibri" w:eastAsia="Calibri" w:hAnsi="Calibri"/>
          <w:b/>
          <w:bCs/>
          <w:color w:val="00786C"/>
          <w:sz w:val="22"/>
          <w:szCs w:val="22"/>
        </w:rPr>
        <w:t xml:space="preserve">What Traffic buys instead</w:t>
      </w:r>
    </w:p>
    <w:p>
      <w:pPr>
        <w:spacing w:after="140" w:line="276"/>
      </w:pPr>
      <w:r>
        <w:rPr>
          <w:rFonts w:ascii="Calibri" w:cs="Calibri" w:eastAsia="Calibri" w:hAnsi="Calibri"/>
          <w:color w:val="1A1A1A"/>
          <w:sz w:val="21"/>
          <w:szCs w:val="21"/>
        </w:rPr>
        <w:t xml:space="preserve">Traffic, with the performance goal set to landing page views, reaches a comparable number of people at this spend — but it optimises for the ones who click and wait for the page to load. That single difference gives you three things Awareness cannot.</w:t>
      </w:r>
    </w:p>
    <w:p>
      <w:pPr>
        <w:pStyle w:val="ListParagraph"/>
        <w:numPr>
          <w:ilvl w:val="0"/>
          <w:numId w:val="1"/>
        </w:numPr>
        <w:spacing w:after="70" w:line="276"/>
      </w:pPr>
      <w:r>
        <w:rPr>
          <w:rFonts w:ascii="Calibri" w:cs="Calibri" w:eastAsia="Calibri" w:hAnsi="Calibri"/>
          <w:color w:val="1A1A1A"/>
          <w:sz w:val="21"/>
          <w:szCs w:val="21"/>
        </w:rPr>
        <w:t xml:space="preserve">A real signal. Cost per landing page view tells you whether the proposition is interesting to anybody. Reach tells you the budget was spent.</w:t>
      </w:r>
    </w:p>
    <w:p>
      <w:pPr>
        <w:pStyle w:val="ListParagraph"/>
        <w:numPr>
          <w:ilvl w:val="0"/>
          <w:numId w:val="1"/>
        </w:numPr>
        <w:spacing w:after="70" w:line="276"/>
      </w:pPr>
      <w:r>
        <w:rPr>
          <w:rFonts w:ascii="Calibri" w:cs="Calibri" w:eastAsia="Calibri" w:hAnsi="Calibri"/>
          <w:color w:val="1A1A1A"/>
          <w:sz w:val="21"/>
          <w:szCs w:val="21"/>
        </w:rPr>
        <w:t xml:space="preserve">A retargeting audience. Everybody who lands becomes a warm audience you can advertise to later for a fraction of the price. This is the most valuable asset a first campaign produces, and an Awareness campaign produces almost none of it.</w:t>
      </w:r>
    </w:p>
    <w:p>
      <w:pPr>
        <w:pStyle w:val="ListParagraph"/>
        <w:numPr>
          <w:ilvl w:val="0"/>
          <w:numId w:val="1"/>
        </w:numPr>
        <w:spacing w:after="70" w:line="276"/>
      </w:pPr>
      <w:r>
        <w:rPr>
          <w:rFonts w:ascii="Calibri" w:cs="Calibri" w:eastAsia="Calibri" w:hAnsi="Calibri"/>
          <w:color w:val="1A1A1A"/>
          <w:sz w:val="21"/>
          <w:szCs w:val="21"/>
        </w:rPr>
        <w:t xml:space="preserve">The second half of your own brief. You said awareness, and then keep them on the site. Traffic is the setting that does the "keep them on the site" part.</w:t>
      </w:r>
    </w:p>
    <w:p>
      <w:pPr>
        <w:pBdr>
          <w:left w:val="single" w:color="00786C" w:sz="18"/>
        </w:pBdr>
        <w:shd w:fill="EFF5F4" w:color="auto" w:val="clear"/>
        <w:spacing w:after="40" w:before="200"/>
        <w:ind w:left="160" w:right="160"/>
      </w:pPr>
      <w:r>
        <w:rPr>
          <w:rFonts w:ascii="Calibri" w:cs="Calibri" w:eastAsia="Calibri" w:hAnsi="Calibri"/>
          <w:b/>
          <w:bCs/>
          <w:color w:val="102A43"/>
          <w:sz w:val="21"/>
          <w:szCs w:val="21"/>
        </w:rPr>
        <w:t xml:space="preserve">The short version</w:t>
      </w:r>
    </w:p>
    <w:p>
      <w:pPr>
        <w:pBdr>
          <w:left w:val="single" w:color="00786C" w:sz="18"/>
        </w:pBdr>
        <w:shd w:fill="EFF5F4" w:color="auto" w:val="clear"/>
        <w:spacing w:after="70" w:line="276"/>
        <w:ind w:left="160" w:right="160"/>
      </w:pPr>
      <w:r>
        <w:rPr>
          <w:rFonts w:ascii="Calibri" w:cs="Calibri" w:eastAsia="Calibri" w:hAnsi="Calibri"/>
          <w:color w:val="1A1A1A"/>
          <w:sz w:val="20"/>
          <w:szCs w:val="20"/>
        </w:rPr>
        <w:t xml:space="preserve">Awareness answers "how many people saw it". Traffic answers "did anybody care".</w:t>
      </w:r>
    </w:p>
    <w:p>
      <w:pPr>
        <w:pBdr>
          <w:left w:val="single" w:color="00786C" w:sz="18"/>
        </w:pBdr>
        <w:shd w:fill="EFF5F4" w:color="auto" w:val="clear"/>
        <w:spacing w:after="70" w:line="276"/>
        <w:ind w:left="160" w:right="160"/>
      </w:pPr>
      <w:r>
        <w:rPr>
          <w:rFonts w:ascii="Calibri" w:cs="Calibri" w:eastAsia="Calibri" w:hAnsi="Calibri"/>
          <w:color w:val="1A1A1A"/>
          <w:sz w:val="20"/>
          <w:szCs w:val="20"/>
        </w:rPr>
        <w:t xml:space="preserve">At £15 a day in one city, the second question is the only one worth £210.</w:t>
      </w:r>
    </w:p>
    <w:p>
      <w:pPr>
        <w:pBdr>
          <w:left w:val="single" w:color="00786C" w:sz="18"/>
        </w:pBdr>
        <w:shd w:fill="EFF5F4" w:color="auto" w:val="clear"/>
        <w:spacing w:after="200" w:line="276"/>
        <w:ind w:left="160" w:right="160"/>
      </w:pPr>
      <w:r>
        <w:rPr>
          <w:rFonts w:ascii="Calibri" w:cs="Calibri" w:eastAsia="Calibri" w:hAnsi="Calibri"/>
          <w:color w:val="1A1A1A"/>
          <w:sz w:val="20"/>
          <w:szCs w:val="20"/>
        </w:rPr>
        <w:t xml:space="preserve">You still get the awareness. You simply also find out whether it worked.</w:t>
      </w:r>
    </w:p>
    <w:p>
      <w:pPr>
        <w:pStyle w:val="Heading3"/>
        <w:spacing w:after="60" w:before="200"/>
      </w:pPr>
      <w:r>
        <w:rPr>
          <w:rFonts w:ascii="Calibri" w:cs="Calibri" w:eastAsia="Calibri" w:hAnsi="Calibri"/>
          <w:b/>
          <w:bCs/>
          <w:color w:val="00786C"/>
          <w:sz w:val="22"/>
          <w:szCs w:val="22"/>
        </w:rPr>
        <w:t xml:space="preserve">When Awareness would be the right call</w:t>
      </w:r>
    </w:p>
    <w:p>
      <w:pPr>
        <w:spacing w:after="140" w:line="276"/>
      </w:pPr>
      <w:r>
        <w:rPr>
          <w:rFonts w:ascii="Calibri" w:cs="Calibri" w:eastAsia="Calibri" w:hAnsi="Calibri"/>
          <w:color w:val="1A1A1A"/>
          <w:sz w:val="21"/>
          <w:szCs w:val="21"/>
        </w:rPr>
        <w:t xml:space="preserve">It is not always wrong. Choose Awareness when the budget is large enough that frequency alone moves a market, when there is a broadcast moment to support — a launch event, a press push, a sponsorship — or when the product cannot be bought online and a website visit means nothing. None of those describe where Jess Move is this month.</w:t>
      </w:r>
    </w:p>
    <w:p>
      <w:pPr>
        <w:spacing w:after="140" w:line="276"/>
      </w:pPr>
      <w:r>
        <w:rPr>
          <w:rFonts w:ascii="Calibri" w:cs="Calibri" w:eastAsia="Calibri" w:hAnsi="Calibri"/>
          <w:i/>
          <w:iCs/>
          <w:color w:val="536575"/>
          <w:sz w:val="21"/>
          <w:szCs w:val="21"/>
        </w:rPr>
        <w:t xml:space="preserve">Revisit it when there is a real budget behind a real moment. For now, the campaign has to earn its next campaign, and it does that by producing an audience rather than an impression count.</w:t>
      </w:r>
    </w:p>
    <w:p>
      <w:pPr>
        <w:pStyle w:val="Heading1"/>
        <w:pageBreakBefore/>
        <w:spacing w:after="80" w:before="420"/>
      </w:pPr>
      <w:r>
        <w:rPr>
          <w:rFonts w:ascii="Calibri" w:cs="Calibri" w:eastAsia="Calibri" w:hAnsi="Calibri"/>
          <w:b/>
          <w:bCs/>
          <w:color w:val="102A43"/>
          <w:sz w:val="32"/>
          <w:szCs w:val="32"/>
        </w:rPr>
        <w:t xml:space="preserve">2. Two things to do before you spend a pound</w:t>
      </w:r>
    </w:p>
    <w:p>
      <w:pPr>
        <w:spacing w:after="140" w:line="276"/>
      </w:pPr>
      <w:r>
        <w:rPr>
          <w:rFonts w:ascii="Calibri" w:cs="Calibri" w:eastAsia="Calibri" w:hAnsi="Calibri"/>
          <w:color w:val="1A1A1A"/>
          <w:sz w:val="21"/>
          <w:szCs w:val="21"/>
        </w:rPr>
        <w:t xml:space="preserve">Both are quick. Both decide whether the fortnight teaches you anything.</w:t>
      </w:r>
    </w:p>
    <w:p>
      <w:pPr>
        <w:pStyle w:val="Heading3"/>
        <w:spacing w:after="60" w:before="200"/>
      </w:pPr>
      <w:r>
        <w:rPr>
          <w:rFonts w:ascii="Calibri" w:cs="Calibri" w:eastAsia="Calibri" w:hAnsi="Calibri"/>
          <w:b/>
          <w:bCs/>
          <w:color w:val="00786C"/>
          <w:sz w:val="22"/>
          <w:szCs w:val="22"/>
        </w:rPr>
        <w:t xml:space="preserve">The pixel is built, and switched off</w:t>
      </w:r>
    </w:p>
    <w:p>
      <w:pPr>
        <w:spacing w:after="140" w:line="276"/>
      </w:pPr>
      <w:r>
        <w:rPr>
          <w:rFonts w:ascii="Calibri" w:cs="Calibri" w:eastAsia="Calibri" w:hAnsi="Calibri"/>
          <w:color w:val="1A1A1A"/>
          <w:sz w:val="21"/>
          <w:szCs w:val="21"/>
        </w:rPr>
        <w:t xml:space="preserve">The Meta Pixel is already in the site — consent-gated, verified in a browser, and doing nothing at all until NEXT_PUBLIC_META_PIXEL_ID is set in Vercel. Set it before the ads go live. Without it the first fortnight of traffic builds no retargeting audience, and that warm pool is the main thing this campaign exists to produce.</w:t>
      </w:r>
    </w:p>
    <w:p>
      <w:pPr>
        <w:spacing w:after="140" w:line="276"/>
      </w:pPr>
      <w:r>
        <w:rPr>
          <w:rFonts w:ascii="Calibri" w:cs="Calibri" w:eastAsia="Calibri" w:hAnsi="Calibri"/>
          <w:color w:val="1A1A1A"/>
          <w:sz w:val="21"/>
          <w:szCs w:val="21"/>
        </w:rPr>
        <w:t xml:space="preserve">Then expect Meta to undercount. The pixel only fires for visitors who accept the consent banner, so Ads Manager will report fewer landing page views than really happened. Treat its number as a floor and judge the campaign on your own funnel screen, which sees everybody.</w:t>
      </w:r>
    </w:p>
    <w:p>
      <w:pPr>
        <w:pStyle w:val="Heading3"/>
        <w:spacing w:after="60" w:before="200"/>
      </w:pPr>
      <w:r>
        <w:rPr>
          <w:rFonts w:ascii="Calibri" w:cs="Calibri" w:eastAsia="Calibri" w:hAnsi="Calibri"/>
          <w:b/>
          <w:bCs/>
          <w:color w:val="00786C"/>
          <w:sz w:val="22"/>
          <w:szCs w:val="22"/>
        </w:rPr>
        <w:t xml:space="preserve">Nobody has reviewed this copy yet</w:t>
      </w:r>
    </w:p>
    <w:p>
      <w:pPr>
        <w:spacing w:after="140" w:line="276"/>
      </w:pPr>
      <w:r>
        <w:rPr>
          <w:rFonts w:ascii="Calibri" w:cs="Calibri" w:eastAsia="Calibri" w:hAnsi="Calibri"/>
          <w:color w:val="1A1A1A"/>
          <w:sz w:val="21"/>
          <w:szCs w:val="21"/>
        </w:rPr>
        <w:t xml:space="preserve">Jess Move’s standing rule is that nothing written about health reaches the public without a named person reading it first. That is a clinical safety control and it applies to an advert exactly as it applies to an article. Read every line in section 6 and put your name to it before it runs.</w:t>
      </w:r>
    </w:p>
    <w:p>
      <w:pPr>
        <w:spacing w:after="140" w:line="276"/>
      </w:pPr>
      <w:r>
        <w:rPr>
          <w:rFonts w:ascii="Calibri" w:cs="Calibri" w:eastAsia="Calibri" w:hAnsi="Calibri"/>
          <w:i/>
          <w:iCs/>
          <w:color w:val="536575"/>
          <w:sz w:val="21"/>
          <w:szCs w:val="21"/>
        </w:rPr>
        <w:t xml:space="preserve">The copy has been written to make no health claim at all — every line is about the day, never about the reader’s body — but written carefully is not the same as approved.</w:t>
      </w:r>
    </w:p>
    <w:p>
      <w:pPr>
        <w:pStyle w:val="Heading1"/>
        <w:pageBreakBefore/>
        <w:spacing w:after="80" w:before="420"/>
      </w:pPr>
      <w:r>
        <w:rPr>
          <w:rFonts w:ascii="Calibri" w:cs="Calibri" w:eastAsia="Calibri" w:hAnsi="Calibri"/>
          <w:b/>
          <w:bCs/>
          <w:color w:val="102A43"/>
          <w:sz w:val="32"/>
          <w:szCs w:val="32"/>
        </w:rPr>
        <w:t xml:space="preserve">3. Campaign structure</w:t>
      </w:r>
    </w:p>
    <w:p>
      <w:pPr>
        <w:spacing w:after="140" w:line="276"/>
      </w:pPr>
      <w:r>
        <w:rPr>
          <w:rFonts w:ascii="Calibri" w:cs="Calibri" w:eastAsia="Calibri" w:hAnsi="Calibri"/>
          <w:color w:val="1A1A1A"/>
          <w:sz w:val="21"/>
          <w:szCs w:val="21"/>
        </w:rPr>
        <w:t xml:space="preserve">One campaign, three ad sets, the same four creatives in each — so the audience is what you are testing.</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700"/>
        <w:gridCol w:w="3200"/>
        <w:gridCol w:w="4460"/>
      </w:tblGrid>
      <w:tr>
        <w:trPr>
          <w:tblHeader/>
        </w:trPr>
        <w:tc>
          <w:tcPr>
            <w:tcW w:type="dxa" w:w="17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Level</w:t>
            </w:r>
          </w:p>
        </w:tc>
        <w:tc>
          <w:tcPr>
            <w:tcW w:type="dxa" w:w="32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Setting</w:t>
            </w:r>
          </w:p>
        </w:tc>
        <w:tc>
          <w:tcPr>
            <w:tcW w:type="dxa" w:w="446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Value</w:t>
            </w:r>
          </w:p>
        </w:tc>
      </w:tr>
      <w:tr>
        <w:tc>
          <w:tcPr>
            <w:tcW w:type="dxa" w:w="17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Campaign</w:t>
            </w:r>
          </w:p>
        </w:tc>
        <w:tc>
          <w:tcPr>
            <w:tcW w:type="dxa" w:w="32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Objective</w:t>
            </w:r>
          </w:p>
        </w:tc>
        <w:tc>
          <w:tcPr>
            <w:tcW w:type="dxa" w:w="4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Traffic</w:t>
            </w:r>
          </w:p>
        </w:tc>
      </w:tr>
      <w:tr>
        <w:tc>
          <w:tcPr>
            <w:tcW w:type="dxa" w:w="17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Budget</w:t>
            </w:r>
          </w:p>
        </w:tc>
        <w:tc>
          <w:tcPr>
            <w:tcW w:type="dxa" w:w="4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Campaign budget optimisation, £15/day</w:t>
            </w:r>
          </w:p>
        </w:tc>
      </w:tr>
      <w:tr>
        <w:tc>
          <w:tcPr>
            <w:tcW w:type="dxa" w:w="17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Special ad category</w:t>
            </w:r>
          </w:p>
        </w:tc>
        <w:tc>
          <w:tcPr>
            <w:tcW w:type="dxa" w:w="4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None</w:t>
            </w:r>
          </w:p>
        </w:tc>
      </w:tr>
      <w:tr>
        <w:tc>
          <w:tcPr>
            <w:tcW w:type="dxa" w:w="17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Ad set</w:t>
            </w:r>
          </w:p>
        </w:tc>
        <w:tc>
          <w:tcPr>
            <w:tcW w:type="dxa" w:w="32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Conversion location</w:t>
            </w:r>
          </w:p>
        </w:tc>
        <w:tc>
          <w:tcPr>
            <w:tcW w:type="dxa" w:w="4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Website</w:t>
            </w:r>
          </w:p>
        </w:tc>
      </w:tr>
      <w:tr>
        <w:tc>
          <w:tcPr>
            <w:tcW w:type="dxa" w:w="17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Performance goal</w:t>
            </w:r>
          </w:p>
        </w:tc>
        <w:tc>
          <w:tcPr>
            <w:tcW w:type="dxa" w:w="4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Maximise number of landing page views</w:t>
            </w:r>
          </w:p>
        </w:tc>
      </w:tr>
      <w:tr>
        <w:tc>
          <w:tcPr>
            <w:tcW w:type="dxa" w:w="17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Placements</w:t>
            </w:r>
          </w:p>
        </w:tc>
        <w:tc>
          <w:tcPr>
            <w:tcW w:type="dxa" w:w="4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Advantage+ placements (all)</w:t>
            </w:r>
          </w:p>
        </w:tc>
      </w:tr>
      <w:tr>
        <w:tc>
          <w:tcPr>
            <w:tcW w:type="dxa" w:w="17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Age</w:t>
            </w:r>
          </w:p>
        </w:tc>
        <w:tc>
          <w:tcPr>
            <w:tcW w:type="dxa" w:w="4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18 to 65+</w:t>
            </w:r>
          </w:p>
        </w:tc>
      </w:tr>
      <w:tr>
        <w:tc>
          <w:tcPr>
            <w:tcW w:type="dxa" w:w="17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Schedule</w:t>
            </w:r>
          </w:p>
        </w:tc>
        <w:tc>
          <w:tcPr>
            <w:tcW w:type="dxa" w:w="4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14 days, no dayparting</w:t>
            </w:r>
          </w:p>
        </w:tc>
      </w:tr>
      <w:tr>
        <w:tc>
          <w:tcPr>
            <w:tcW w:type="dxa" w:w="17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Ad</w:t>
            </w:r>
          </w:p>
        </w:tc>
        <w:tc>
          <w:tcPr>
            <w:tcW w:type="dxa" w:w="32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Format</w:t>
            </w:r>
          </w:p>
        </w:tc>
        <w:tc>
          <w:tcPr>
            <w:tcW w:type="dxa" w:w="4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Single image — 1:1 and 4:5</w:t>
            </w:r>
          </w:p>
        </w:tc>
      </w:tr>
      <w:tr>
        <w:tc>
          <w:tcPr>
            <w:tcW w:type="dxa" w:w="17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Call to action</w:t>
            </w:r>
          </w:p>
        </w:tc>
        <w:tc>
          <w:tcPr>
            <w:tcW w:type="dxa" w:w="4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Learn more</w:t>
            </w:r>
          </w:p>
        </w:tc>
      </w:tr>
      <w:tr>
        <w:tc>
          <w:tcPr>
            <w:tcW w:type="dxa" w:w="17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
            </w:r>
          </w:p>
        </w:tc>
        <w:tc>
          <w:tcPr>
            <w:tcW w:type="dxa" w:w="32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Destination</w:t>
            </w:r>
          </w:p>
        </w:tc>
        <w:tc>
          <w:tcPr>
            <w:tcW w:type="dxa" w:w="4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https://www.jessmove.com</w:t>
            </w:r>
          </w:p>
        </w:tc>
      </w:tr>
    </w:tbl>
    <w:p>
      <w:pPr>
        <w:pBdr>
          <w:left w:val="single" w:color="A8481B" w:sz="18"/>
        </w:pBdr>
        <w:shd w:fill="EFF5F4" w:color="auto" w:val="clear"/>
        <w:spacing w:after="40" w:before="200"/>
        <w:ind w:left="160" w:right="160"/>
      </w:pPr>
      <w:r>
        <w:rPr>
          <w:rFonts w:ascii="Calibri" w:cs="Calibri" w:eastAsia="Calibri" w:hAnsi="Calibri"/>
          <w:b/>
          <w:bCs/>
          <w:color w:val="102A43"/>
          <w:sz w:val="21"/>
          <w:szCs w:val="21"/>
        </w:rPr>
        <w:t xml:space="preserve">Age 18+ is not optional</w:t>
      </w:r>
    </w:p>
    <w:p>
      <w:pPr>
        <w:pBdr>
          <w:left w:val="single" w:color="A8481B" w:sz="18"/>
        </w:pBdr>
        <w:shd w:fill="EFF5F4" w:color="auto" w:val="clear"/>
        <w:spacing w:after="70" w:line="276"/>
        <w:ind w:left="160" w:right="160"/>
      </w:pPr>
      <w:r>
        <w:rPr>
          <w:rFonts w:ascii="Calibri" w:cs="Calibri" w:eastAsia="Calibri" w:hAnsi="Calibri"/>
          <w:color w:val="1A1A1A"/>
          <w:sz w:val="20"/>
          <w:szCs w:val="20"/>
        </w:rPr>
        <w:t xml:space="preserve">The product serves ages 10 to 100. The advertising does not.</w:t>
      </w:r>
    </w:p>
    <w:p>
      <w:pPr>
        <w:pBdr>
          <w:left w:val="single" w:color="A8481B" w:sz="18"/>
        </w:pBdr>
        <w:shd w:fill="EFF5F4" w:color="auto" w:val="clear"/>
        <w:spacing w:after="70" w:line="276"/>
        <w:ind w:left="160" w:right="160"/>
      </w:pPr>
      <w:r>
        <w:rPr>
          <w:rFonts w:ascii="Calibri" w:cs="Calibri" w:eastAsia="Calibri" w:hAnsi="Calibri"/>
          <w:color w:val="1A1A1A"/>
          <w:sz w:val="20"/>
          <w:szCs w:val="20"/>
        </w:rPr>
        <w:t xml:space="preserve">Never target under-18s, and never run a creative that shows a child as the user — Jess Move</w:t>
      </w:r>
    </w:p>
    <w:p>
      <w:pPr>
        <w:pBdr>
          <w:left w:val="single" w:color="A8481B" w:sz="18"/>
        </w:pBdr>
        <w:shd w:fill="EFF5F4" w:color="auto" w:val="clear"/>
        <w:spacing w:after="70" w:line="276"/>
        <w:ind w:left="160" w:right="160"/>
      </w:pPr>
      <w:r>
        <w:rPr>
          <w:rFonts w:ascii="Calibri" w:cs="Calibri" w:eastAsia="Calibri" w:hAnsi="Calibri"/>
          <w:color w:val="1A1A1A"/>
          <w:sz w:val="20"/>
          <w:szCs w:val="20"/>
        </w:rPr>
        <w:t xml:space="preserve">publishes a commitment not to profile children for advertising, and an ad set contradicts a</w:t>
      </w:r>
    </w:p>
    <w:p>
      <w:pPr>
        <w:pBdr>
          <w:left w:val="single" w:color="A8481B" w:sz="18"/>
        </w:pBdr>
        <w:shd w:fill="EFF5F4" w:color="auto" w:val="clear"/>
        <w:spacing w:after="200" w:line="276"/>
        <w:ind w:left="160" w:right="160"/>
      </w:pPr>
      <w:r>
        <w:rPr>
          <w:rFonts w:ascii="Calibri" w:cs="Calibri" w:eastAsia="Calibri" w:hAnsi="Calibri"/>
          <w:color w:val="1A1A1A"/>
          <w:sz w:val="20"/>
          <w:szCs w:val="20"/>
        </w:rPr>
        <w:t xml:space="preserve">policy page louder than the policy page can answer.</w:t>
      </w:r>
    </w:p>
    <w:p>
      <w:pPr>
        <w:pStyle w:val="Heading1"/>
        <w:pageBreakBefore/>
        <w:spacing w:after="80" w:before="420"/>
      </w:pPr>
      <w:r>
        <w:rPr>
          <w:rFonts w:ascii="Calibri" w:cs="Calibri" w:eastAsia="Calibri" w:hAnsi="Calibri"/>
          <w:b/>
          <w:bCs/>
          <w:color w:val="102A43"/>
          <w:sz w:val="32"/>
          <w:szCs w:val="32"/>
        </w:rPr>
        <w:t xml:space="preserve">4. The three ad sets</w:t>
      </w:r>
    </w:p>
    <w:p>
      <w:pPr>
        <w:spacing w:after="140" w:line="276"/>
      </w:pPr>
      <w:r>
        <w:rPr>
          <w:rFonts w:ascii="Calibri" w:cs="Calibri" w:eastAsia="Calibri" w:hAnsi="Calibri"/>
          <w:color w:val="1A1A1A"/>
          <w:sz w:val="21"/>
          <w:szCs w:val="21"/>
        </w:rPr>
        <w:t xml:space="preserve">Copy each block into the audience fields as written.</w:t>
      </w:r>
    </w:p>
    <w:p>
      <w:pPr>
        <w:spacing w:after="0" w:before="180"/>
      </w:pPr>
      <w:r>
        <w:rPr>
          <w:rFonts w:ascii="Calibri" w:cs="Calibri" w:eastAsia="Calibri" w:hAnsi="Calibri"/>
          <w:b/>
          <w:bCs/>
          <w:caps/>
          <w:color w:val="00786C"/>
          <w:spacing w:val="30"/>
          <w:sz w:val="16"/>
          <w:szCs w:val="16"/>
        </w:rPr>
        <w:t xml:space="preserve">Ad set 1 — Broad</w:t>
      </w:r>
      <w:r>
        <w:rPr>
          <w:rFonts w:ascii="Calibri" w:cs="Calibri" w:eastAsia="Calibri" w:hAnsi="Calibri"/>
          <w:color w:val="536575"/>
          <w:sz w:val="16"/>
          <w:szCs w:val="16"/>
        </w:rPr>
        <w:t xml:space="preserve">   166 characters</w:t>
      </w:r>
    </w:p>
    <w:p>
      <w:pPr>
        <w:shd w:fill="F4F7F7" w:color="auto" w:val="clear"/>
        <w:spacing w:after="0" w:line="260"/>
        <w:ind w:left="140" w:right="140"/>
      </w:pPr>
      <w:r>
        <w:rPr>
          <w:rFonts w:ascii="Consolas" w:cs="Consolas" w:eastAsia="Consolas" w:hAnsi="Consolas"/>
          <w:color w:val="1A1A1A"/>
          <w:sz w:val="19"/>
          <w:szCs w:val="19"/>
        </w:rPr>
        <w:t xml:space="preserve">Location: Greater Manchester (+10 mile radius)</w:t>
      </w:r>
    </w:p>
    <w:p>
      <w:pPr>
        <w:shd w:fill="F4F7F7" w:color="auto" w:val="clear"/>
        <w:spacing w:after="0" w:line="260"/>
        <w:ind w:left="140" w:right="140"/>
      </w:pPr>
      <w:r>
        <w:rPr>
          <w:rFonts w:ascii="Consolas" w:cs="Consolas" w:eastAsia="Consolas" w:hAnsi="Consolas"/>
          <w:color w:val="1A1A1A"/>
          <w:sz w:val="19"/>
          <w:szCs w:val="19"/>
        </w:rPr>
        <w:t xml:space="preserve">Age: 18–65+</w:t>
      </w:r>
    </w:p>
    <w:p>
      <w:pPr>
        <w:shd w:fill="F4F7F7" w:color="auto" w:val="clear"/>
        <w:spacing w:after="0" w:line="260"/>
        <w:ind w:left="140" w:right="140"/>
      </w:pPr>
      <w:r>
        <w:rPr>
          <w:rFonts w:ascii="Consolas" w:cs="Consolas" w:eastAsia="Consolas" w:hAnsi="Consolas"/>
          <w:color w:val="1A1A1A"/>
          <w:sz w:val="19"/>
          <w:szCs w:val="19"/>
        </w:rPr>
        <w:t xml:space="preserve">Gender: All</w:t>
      </w:r>
    </w:p>
    <w:p>
      <w:pPr>
        <w:shd w:fill="F4F7F7" w:color="auto" w:val="clear"/>
        <w:spacing w:after="0" w:line="260"/>
        <w:ind w:left="140" w:right="140"/>
      </w:pPr>
      <w:r>
        <w:rPr>
          <w:rFonts w:ascii="Consolas" w:cs="Consolas" w:eastAsia="Consolas" w:hAnsi="Consolas"/>
          <w:color w:val="1A1A1A"/>
          <w:sz w:val="19"/>
          <w:szCs w:val="19"/>
        </w:rPr>
        <w:t xml:space="preserve">Detailed targeting: none</w:t>
      </w:r>
    </w:p>
    <w:p>
      <w:pPr>
        <w:shd w:fill="F4F7F7" w:color="auto" w:val="clear"/>
        <w:spacing w:after="0" w:line="260"/>
        <w:ind w:left="140" w:right="140"/>
      </w:pPr>
      <w:r>
        <w:rPr>
          <w:rFonts w:ascii="Consolas" w:cs="Consolas" w:eastAsia="Consolas" w:hAnsi="Consolas"/>
          <w:color w:val="1A1A1A"/>
          <w:sz w:val="19"/>
          <w:szCs w:val="19"/>
        </w:rPr>
        <w:t xml:space="preserve">Advantage detailed targeting: on</w:t>
      </w:r>
    </w:p>
    <w:p>
      <w:pPr>
        <w:shd w:fill="F4F7F7" w:color="auto" w:val="clear"/>
        <w:spacing w:after="0" w:line="260"/>
        <w:ind w:left="140" w:right="140"/>
      </w:pPr>
      <w:r>
        <w:rPr>
          <w:rFonts w:ascii="Consolas" w:cs="Consolas" w:eastAsia="Consolas" w:hAnsi="Consolas"/>
          <w:color w:val="1A1A1A"/>
          <w:sz w:val="19"/>
          <w:szCs w:val="19"/>
        </w:rPr>
        <w:t xml:space="preserve">Languages: English (UK), English (US)</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Ad set 2 — Later life and movement</w:t>
      </w:r>
      <w:r>
        <w:rPr>
          <w:rFonts w:ascii="Calibri" w:cs="Calibri" w:eastAsia="Calibri" w:hAnsi="Calibri"/>
          <w:color w:val="536575"/>
          <w:sz w:val="16"/>
          <w:szCs w:val="16"/>
        </w:rPr>
        <w:t xml:space="preserve">   227 characters</w:t>
      </w:r>
    </w:p>
    <w:p>
      <w:pPr>
        <w:shd w:fill="F4F7F7" w:color="auto" w:val="clear"/>
        <w:spacing w:after="0" w:line="260"/>
        <w:ind w:left="140" w:right="140"/>
      </w:pPr>
      <w:r>
        <w:rPr>
          <w:rFonts w:ascii="Consolas" w:cs="Consolas" w:eastAsia="Consolas" w:hAnsi="Consolas"/>
          <w:color w:val="1A1A1A"/>
          <w:sz w:val="19"/>
          <w:szCs w:val="19"/>
        </w:rPr>
        <w:t xml:space="preserve">Location: Greater Manchester (+10 mile radius)</w:t>
      </w:r>
    </w:p>
    <w:p>
      <w:pPr>
        <w:shd w:fill="F4F7F7" w:color="auto" w:val="clear"/>
        <w:spacing w:after="0" w:line="260"/>
        <w:ind w:left="140" w:right="140"/>
      </w:pPr>
      <w:r>
        <w:rPr>
          <w:rFonts w:ascii="Consolas" w:cs="Consolas" w:eastAsia="Consolas" w:hAnsi="Consolas"/>
          <w:color w:val="1A1A1A"/>
          <w:sz w:val="19"/>
          <w:szCs w:val="19"/>
        </w:rPr>
        <w:t xml:space="preserve">Age: 45–65+</w:t>
      </w:r>
    </w:p>
    <w:p>
      <w:pPr>
        <w:shd w:fill="F4F7F7" w:color="auto" w:val="clear"/>
        <w:spacing w:after="0" w:line="260"/>
        <w:ind w:left="140" w:right="140"/>
      </w:pPr>
      <w:r>
        <w:rPr>
          <w:rFonts w:ascii="Consolas" w:cs="Consolas" w:eastAsia="Consolas" w:hAnsi="Consolas"/>
          <w:color w:val="1A1A1A"/>
          <w:sz w:val="19"/>
          <w:szCs w:val="19"/>
        </w:rPr>
        <w:t xml:space="preserve">Gender: All</w:t>
      </w:r>
    </w:p>
    <w:p>
      <w:pPr>
        <w:shd w:fill="F4F7F7" w:color="auto" w:val="clear"/>
        <w:spacing w:after="0" w:line="260"/>
        <w:ind w:left="140" w:right="140"/>
      </w:pPr>
      <w:r>
        <w:rPr>
          <w:rFonts w:ascii="Consolas" w:cs="Consolas" w:eastAsia="Consolas" w:hAnsi="Consolas"/>
          <w:color w:val="1A1A1A"/>
          <w:sz w:val="19"/>
          <w:szCs w:val="19"/>
        </w:rPr>
        <w:t xml:space="preserve">Interests: Walking, Physical fitness, Healthy diet, Yoga, Pilates, Retirement, Age UK</w:t>
      </w:r>
    </w:p>
    <w:p>
      <w:pPr>
        <w:shd w:fill="F4F7F7" w:color="auto" w:val="clear"/>
        <w:spacing w:after="0" w:line="260"/>
        <w:ind w:left="140" w:right="140"/>
      </w:pPr>
      <w:r>
        <w:rPr>
          <w:rFonts w:ascii="Consolas" w:cs="Consolas" w:eastAsia="Consolas" w:hAnsi="Consolas"/>
          <w:color w:val="1A1A1A"/>
          <w:sz w:val="19"/>
          <w:szCs w:val="19"/>
        </w:rPr>
        <w:t xml:space="preserve">Advantage detailed targeting: on</w:t>
      </w:r>
    </w:p>
    <w:p>
      <w:pPr>
        <w:shd w:fill="F4F7F7" w:color="auto" w:val="clear"/>
        <w:spacing w:after="0" w:line="260"/>
        <w:ind w:left="140" w:right="140"/>
      </w:pPr>
      <w:r>
        <w:rPr>
          <w:rFonts w:ascii="Consolas" w:cs="Consolas" w:eastAsia="Consolas" w:hAnsi="Consolas"/>
          <w:color w:val="1A1A1A"/>
          <w:sz w:val="19"/>
          <w:szCs w:val="19"/>
        </w:rPr>
        <w:t xml:space="preserve">Languages: English (UK), English (US)</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Ad set 3 — People who look after someone</w:t>
      </w:r>
      <w:r>
        <w:rPr>
          <w:rFonts w:ascii="Calibri" w:cs="Calibri" w:eastAsia="Calibri" w:hAnsi="Calibri"/>
          <w:color w:val="536575"/>
          <w:sz w:val="16"/>
          <w:szCs w:val="16"/>
        </w:rPr>
        <w:t xml:space="preserve">   242 characters</w:t>
      </w:r>
    </w:p>
    <w:p>
      <w:pPr>
        <w:shd w:fill="F4F7F7" w:color="auto" w:val="clear"/>
        <w:spacing w:after="0" w:line="260"/>
        <w:ind w:left="140" w:right="140"/>
      </w:pPr>
      <w:r>
        <w:rPr>
          <w:rFonts w:ascii="Consolas" w:cs="Consolas" w:eastAsia="Consolas" w:hAnsi="Consolas"/>
          <w:color w:val="1A1A1A"/>
          <w:sz w:val="19"/>
          <w:szCs w:val="19"/>
        </w:rPr>
        <w:t xml:space="preserve">Location: Greater Manchester (+10 mile radius)</w:t>
      </w:r>
    </w:p>
    <w:p>
      <w:pPr>
        <w:shd w:fill="F4F7F7" w:color="auto" w:val="clear"/>
        <w:spacing w:after="0" w:line="260"/>
        <w:ind w:left="140" w:right="140"/>
      </w:pPr>
      <w:r>
        <w:rPr>
          <w:rFonts w:ascii="Consolas" w:cs="Consolas" w:eastAsia="Consolas" w:hAnsi="Consolas"/>
          <w:color w:val="1A1A1A"/>
          <w:sz w:val="19"/>
          <w:szCs w:val="19"/>
        </w:rPr>
        <w:t xml:space="preserve">Age: 35–60</w:t>
      </w:r>
    </w:p>
    <w:p>
      <w:pPr>
        <w:shd w:fill="F4F7F7" w:color="auto" w:val="clear"/>
        <w:spacing w:after="0" w:line="260"/>
        <w:ind w:left="140" w:right="140"/>
      </w:pPr>
      <w:r>
        <w:rPr>
          <w:rFonts w:ascii="Consolas" w:cs="Consolas" w:eastAsia="Consolas" w:hAnsi="Consolas"/>
          <w:color w:val="1A1A1A"/>
          <w:sz w:val="19"/>
          <w:szCs w:val="19"/>
        </w:rPr>
        <w:t xml:space="preserve">Gender: All</w:t>
      </w:r>
    </w:p>
    <w:p>
      <w:pPr>
        <w:shd w:fill="F4F7F7" w:color="auto" w:val="clear"/>
        <w:spacing w:after="0" w:line="260"/>
        <w:ind w:left="140" w:right="140"/>
      </w:pPr>
      <w:r>
        <w:rPr>
          <w:rFonts w:ascii="Consolas" w:cs="Consolas" w:eastAsia="Consolas" w:hAnsi="Consolas"/>
          <w:color w:val="1A1A1A"/>
          <w:sz w:val="19"/>
          <w:szCs w:val="19"/>
        </w:rPr>
        <w:t xml:space="preserve">Interests: Caregiver, Elderly care, Family caregivers, Parenting, Home care</w:t>
      </w:r>
    </w:p>
    <w:p>
      <w:pPr>
        <w:shd w:fill="F4F7F7" w:color="auto" w:val="clear"/>
        <w:spacing w:after="0" w:line="260"/>
        <w:ind w:left="140" w:right="140"/>
      </w:pPr>
      <w:r>
        <w:rPr>
          <w:rFonts w:ascii="Consolas" w:cs="Consolas" w:eastAsia="Consolas" w:hAnsi="Consolas"/>
          <w:color w:val="1A1A1A"/>
          <w:sz w:val="19"/>
          <w:szCs w:val="19"/>
        </w:rPr>
        <w:t xml:space="preserve">Behaviours: Parents (All)</w:t>
      </w:r>
    </w:p>
    <w:p>
      <w:pPr>
        <w:shd w:fill="F4F7F7" w:color="auto" w:val="clear"/>
        <w:spacing w:after="0" w:line="260"/>
        <w:ind w:left="140" w:right="140"/>
      </w:pPr>
      <w:r>
        <w:rPr>
          <w:rFonts w:ascii="Consolas" w:cs="Consolas" w:eastAsia="Consolas" w:hAnsi="Consolas"/>
          <w:color w:val="1A1A1A"/>
          <w:sz w:val="19"/>
          <w:szCs w:val="19"/>
        </w:rPr>
        <w:t xml:space="preserve">Advantage detailed targeting: on</w:t>
      </w:r>
    </w:p>
    <w:p>
      <w:pPr>
        <w:shd w:fill="F4F7F7" w:color="auto" w:val="clear"/>
        <w:spacing w:after="0" w:line="260"/>
        <w:ind w:left="140" w:right="140"/>
      </w:pPr>
      <w:r>
        <w:rPr>
          <w:rFonts w:ascii="Consolas" w:cs="Consolas" w:eastAsia="Consolas" w:hAnsi="Consolas"/>
          <w:color w:val="1A1A1A"/>
          <w:sz w:val="19"/>
          <w:szCs w:val="19"/>
        </w:rPr>
        <w:t xml:space="preserve">Languages: English (UK), English (US)</w:t>
      </w:r>
    </w:p>
    <w:p>
      <w:pPr>
        <w:spacing w:after="120"/>
      </w:pPr>
      <w:r>
        <w:rPr>
          <w:sz w:val="2"/>
          <w:szCs w:val="2"/>
        </w:rPr>
        <w:t xml:space="preserve"/>
      </w:r>
    </w:p>
    <w:p>
      <w:pPr>
        <w:spacing w:after="140" w:line="276"/>
      </w:pPr>
      <w:r>
        <w:rPr>
          <w:rFonts w:ascii="Calibri" w:cs="Calibri" w:eastAsia="Calibri" w:hAnsi="Calibri"/>
          <w:i/>
          <w:iCs/>
          <w:color w:val="536575"/>
          <w:sz w:val="21"/>
          <w:szCs w:val="21"/>
        </w:rPr>
        <w:t xml:space="preserve">Why one city rather than the whole country: £15 a day across the UK is invisible. Across Greater Manchester it is enough frequency for a name to start meaning something, and it is where the referral work is already happening — so the ads and the rooms reinforce each other instead of competing for the same small budget.</w:t>
      </w:r>
    </w:p>
    <w:p>
      <w:pPr>
        <w:pStyle w:val="Heading1"/>
        <w:pageBreakBefore/>
        <w:spacing w:after="80" w:before="420"/>
      </w:pPr>
      <w:r>
        <w:rPr>
          <w:rFonts w:ascii="Calibri" w:cs="Calibri" w:eastAsia="Calibri" w:hAnsi="Calibri"/>
          <w:b/>
          <w:bCs/>
          <w:color w:val="102A43"/>
          <w:sz w:val="32"/>
          <w:szCs w:val="32"/>
        </w:rPr>
        <w:t xml:space="preserve">5. The features worth advertising</w:t>
      </w:r>
    </w:p>
    <w:p>
      <w:pPr>
        <w:spacing w:after="140" w:line="276"/>
      </w:pPr>
      <w:r>
        <w:rPr>
          <w:rFonts w:ascii="Calibri" w:cs="Calibri" w:eastAsia="Calibri" w:hAnsi="Calibri"/>
          <w:color w:val="1A1A1A"/>
          <w:sz w:val="21"/>
          <w:szCs w:val="21"/>
        </w:rPr>
        <w:t xml:space="preserve">Every concept in the next section sells one of these. If you write more copy yourself, write it from this list — each line describes something that exists in the product, and the specificity is what makes an advert persuasive rather than generic.</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2300"/>
        <w:gridCol w:w="3600"/>
        <w:gridCol w:w="3460"/>
      </w:tblGrid>
      <w:tr>
        <w:trPr>
          <w:tblHeader/>
        </w:trPr>
        <w:tc>
          <w:tcPr>
            <w:tcW w:type="dxa" w:w="23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Feature</w:t>
            </w:r>
          </w:p>
        </w:tc>
        <w:tc>
          <w:tcPr>
            <w:tcW w:type="dxa" w:w="36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The punchy version</w:t>
            </w:r>
          </w:p>
        </w:tc>
        <w:tc>
          <w:tcPr>
            <w:tcW w:type="dxa" w:w="346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Why it persuades</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Movement Opportunity Engine</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Nine questions before it says a word. Seventeen recognised contexts.</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No reminder app can answer any of them. This is the invention.</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The Opportunity Score</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Seven factors multiplied, three penalties subtracted. Safety can zero the whole thing.</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Turns "smart" from a claim into arithmetic anybody can picture.</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Measured silence</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A prompt fired when you cannot move is logged as a defect, not a delivery.</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Every competitor optimises for more notifications. This one brags about fewer.</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The sedentary timeline</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Your working day as a map, with the gaps already found.</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The screen that makes somebody say "oh, I do have time".</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MOVA reason trace</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Every suggestion explains what triggered it and why this one.</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If the trace cannot be built, nothing is shown. Trust as a precondition.</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MOVA shows rejections</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It tells you what it ruled out — and why.</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A recommendation only means something next to the options it beat.</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Four presence levels</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Turn the coach off and lose zero features.</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In a category built on nagging, an off switch that costs nothing is rare.</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FoodLens 360°</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Photograph a meal, get a range with its evidence — not an invented number.</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Everyone else fakes precision. This is the honest one.</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Six capture checks</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Plate, lighting, borders, barcode, second angle, something for scale.</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It asks rather than guessing. Visible competence.</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BodyCommand</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Weight and waist read as a direction, never as a verdict.</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Sells to people an app has made feel bad before.</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Six age modes</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One engine, six sets of rules about what it may say.</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Ten to a hundred on one account. Nobody else can claim it.</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Challenges and crews</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Group challenges that forgive a missed day instead of punishing it.</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Removes the reason most streak features get abandoned.</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Wearables</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Connect a watch — and it says plainly what a watch cannot settle.</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Honesty about limits reads as competence, not weakness.</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Seven hard refusals</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It will not diagnose, invent a movement, or override a safety block because you insisted.</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Refusals, not thresholds. A better model does not unlock them.</w:t>
            </w:r>
          </w:p>
        </w:tc>
      </w:tr>
      <w:tr>
        <w:tc>
          <w:tcPr>
            <w:tcW w:type="dxa" w:w="23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Privacy by construction</w:t>
            </w:r>
          </w:p>
        </w:tc>
        <w:tc>
          <w:tcPr>
            <w:tcW w:type="dxa" w:w="36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Nothing about your health is ever sold or shared with advertisers.</w:t>
            </w:r>
          </w:p>
        </w:tc>
        <w:tc>
          <w:tcPr>
            <w:tcW w:type="dxa" w:w="34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The one promise this category almost never makes.</w:t>
            </w:r>
          </w:p>
        </w:tc>
      </w:tr>
      <w:tr>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Free tier</w:t>
            </w:r>
          </w:p>
        </w:tc>
        <w:tc>
          <w:tcPr>
            <w:tcW w:type="dxa" w:w="36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Free to start. No card. Nothing charged.</w:t>
            </w:r>
          </w:p>
        </w:tc>
        <w:tc>
          <w:tcPr>
            <w:tcW w:type="dxa" w:w="34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Removes the biggest objection at the point of signup.</w:t>
            </w:r>
          </w:p>
        </w:tc>
      </w:tr>
    </w:tbl>
    <w:p>
      <w:pPr>
        <w:pBdr>
          <w:left w:val="single" w:color="00786C" w:sz="18"/>
        </w:pBdr>
        <w:shd w:fill="EFF5F4" w:color="auto" w:val="clear"/>
        <w:spacing w:after="40" w:before="200"/>
        <w:ind w:left="160" w:right="160"/>
      </w:pPr>
      <w:r>
        <w:rPr>
          <w:rFonts w:ascii="Calibri" w:cs="Calibri" w:eastAsia="Calibri" w:hAnsi="Calibri"/>
          <w:b/>
          <w:bCs/>
          <w:color w:val="102A43"/>
          <w:sz w:val="21"/>
          <w:szCs w:val="21"/>
        </w:rPr>
        <w:t xml:space="preserve">The fifteen-second version, if you only get one line</w:t>
      </w:r>
    </w:p>
    <w:p>
      <w:pPr>
        <w:pBdr>
          <w:left w:val="single" w:color="00786C" w:sz="18"/>
        </w:pBdr>
        <w:shd w:fill="EFF5F4" w:color="auto" w:val="clear"/>
        <w:spacing w:after="70" w:line="276"/>
        <w:ind w:left="160" w:right="160"/>
      </w:pPr>
      <w:r>
        <w:rPr>
          <w:rFonts w:ascii="Calibri" w:cs="Calibri" w:eastAsia="Calibri" w:hAnsi="Calibri"/>
          <w:color w:val="1A1A1A"/>
          <w:sz w:val="20"/>
          <w:szCs w:val="20"/>
        </w:rPr>
        <w:t xml:space="preserve">Fitness apps compete for the hour you don’t have.</w:t>
      </w:r>
    </w:p>
    <w:p>
      <w:pPr>
        <w:pBdr>
          <w:left w:val="single" w:color="00786C" w:sz="18"/>
        </w:pBdr>
        <w:shd w:fill="EFF5F4" w:color="auto" w:val="clear"/>
        <w:spacing w:after="200" w:line="276"/>
        <w:ind w:left="160" w:right="160"/>
      </w:pPr>
      <w:r>
        <w:rPr>
          <w:rFonts w:ascii="Calibri" w:cs="Calibri" w:eastAsia="Calibri" w:hAnsi="Calibri"/>
          <w:color w:val="1A1A1A"/>
          <w:sz w:val="20"/>
          <w:szCs w:val="20"/>
        </w:rPr>
        <w:t xml:space="preserve">Jess Move owns the two-minute gaps you didn’t know you had.</w:t>
      </w:r>
    </w:p>
    <w:p>
      <w:pPr>
        <w:pStyle w:val="Heading1"/>
        <w:pageBreakBefore/>
        <w:spacing w:after="80" w:before="420"/>
      </w:pPr>
      <w:r>
        <w:rPr>
          <w:rFonts w:ascii="Calibri" w:cs="Calibri" w:eastAsia="Calibri" w:hAnsi="Calibri"/>
          <w:b/>
          <w:bCs/>
          <w:color w:val="102A43"/>
          <w:sz w:val="32"/>
          <w:szCs w:val="32"/>
        </w:rPr>
        <w:t xml:space="preserve">6. The copy</w:t>
      </w:r>
    </w:p>
    <w:p>
      <w:pPr>
        <w:spacing w:after="140" w:line="276"/>
      </w:pPr>
      <w:r>
        <w:rPr>
          <w:rFonts w:ascii="Calibri" w:cs="Calibri" w:eastAsia="Calibri" w:hAnsi="Calibri"/>
          <w:color w:val="1A1A1A"/>
          <w:sz w:val="21"/>
          <w:szCs w:val="21"/>
        </w:rPr>
        <w:t xml:space="preserve">Six concepts. Each gives you two primary texts, headlines and descriptions — build one ad per concept, per ad set. Character counts below are measured, not estimated.</w:t>
      </w:r>
    </w:p>
    <w:p>
      <w:pPr>
        <w:pBdr>
          <w:left w:val="single" w:color="00786C" w:sz="18"/>
        </w:pBdr>
        <w:shd w:fill="EFF5F4" w:color="auto" w:val="clear"/>
        <w:spacing w:after="40" w:before="200"/>
        <w:ind w:left="160" w:right="160"/>
      </w:pPr>
      <w:r>
        <w:rPr>
          <w:rFonts w:ascii="Calibri" w:cs="Calibri" w:eastAsia="Calibri" w:hAnsi="Calibri"/>
          <w:b/>
          <w:bCs/>
          <w:color w:val="102A43"/>
          <w:sz w:val="21"/>
          <w:szCs w:val="21"/>
        </w:rPr>
        <w:t xml:space="preserve">How to read the counts</w:t>
      </w:r>
    </w:p>
    <w:p>
      <w:pPr>
        <w:pBdr>
          <w:left w:val="single" w:color="00786C" w:sz="18"/>
        </w:pBdr>
        <w:shd w:fill="EFF5F4" w:color="auto" w:val="clear"/>
        <w:spacing w:after="70" w:line="276"/>
        <w:ind w:left="160" w:right="160"/>
      </w:pPr>
      <w:r>
        <w:rPr>
          <w:rFonts w:ascii="Calibri" w:cs="Calibri" w:eastAsia="Calibri" w:hAnsi="Calibri"/>
          <w:color w:val="1A1A1A"/>
          <w:sz w:val="20"/>
          <w:szCs w:val="20"/>
        </w:rPr>
        <w:t xml:space="preserve">Headlines are cut at about 40 characters, link descriptions at about 30.</w:t>
      </w:r>
    </w:p>
    <w:p>
      <w:pPr>
        <w:pBdr>
          <w:left w:val="single" w:color="00786C" w:sz="18"/>
        </w:pBdr>
        <w:shd w:fill="EFF5F4" w:color="auto" w:val="clear"/>
        <w:spacing w:after="70" w:line="276"/>
        <w:ind w:left="160" w:right="160"/>
      </w:pPr>
      <w:r>
        <w:rPr>
          <w:rFonts w:ascii="Calibri" w:cs="Calibri" w:eastAsia="Calibri" w:hAnsi="Calibri"/>
          <w:color w:val="1A1A1A"/>
          <w:sz w:val="20"/>
          <w:szCs w:val="20"/>
        </w:rPr>
        <w:t xml:space="preserve">Primary text has no hard limit, but a phone hides everything past roughly 125 characters</w:t>
      </w:r>
    </w:p>
    <w:p>
      <w:pPr>
        <w:pBdr>
          <w:left w:val="single" w:color="00786C" w:sz="18"/>
        </w:pBdr>
        <w:shd w:fill="EFF5F4" w:color="auto" w:val="clear"/>
        <w:spacing w:after="200" w:line="276"/>
        <w:ind w:left="160" w:right="160"/>
      </w:pPr>
      <w:r>
        <w:rPr>
          <w:rFonts w:ascii="Calibri" w:cs="Calibri" w:eastAsia="Calibri" w:hAnsi="Calibri"/>
          <w:color w:val="1A1A1A"/>
          <w:sz w:val="20"/>
          <w:szCs w:val="20"/>
        </w:rPr>
        <w:t xml:space="preserve">behind "See more" — so the hook has to land inside the first sentence.</w:t>
      </w:r>
    </w:p>
    <w:p>
      <w:pPr>
        <w:pStyle w:val="Heading2"/>
        <w:spacing w:after="90" w:before="280"/>
      </w:pPr>
      <w:r>
        <w:rPr>
          <w:rFonts w:ascii="Calibri" w:cs="Calibri" w:eastAsia="Calibri" w:hAnsi="Calibri"/>
          <w:b/>
          <w:bCs/>
          <w:color w:val="102A43"/>
          <w:sz w:val="25"/>
          <w:szCs w:val="25"/>
        </w:rPr>
        <w:t xml:space="preserve">Concept A — The engine that knows when to shut up</w:t>
      </w:r>
    </w:p>
    <w:p>
      <w:pPr>
        <w:spacing w:after="50" w:before="180"/>
      </w:pPr>
      <w:r>
        <w:rPr>
          <w:rFonts w:ascii="Calibri" w:cs="Calibri" w:eastAsia="Calibri" w:hAnsi="Calibri"/>
          <w:b/>
          <w:bCs/>
          <w:caps/>
          <w:color w:val="00786C"/>
          <w:spacing w:val="40"/>
          <w:sz w:val="16"/>
          <w:szCs w:val="16"/>
        </w:rPr>
        <w:t xml:space="preserve">Lead with this — it is the product</w:t>
      </w:r>
    </w:p>
    <w:p>
      <w:pPr>
        <w:spacing w:after="140" w:line="276"/>
      </w:pPr>
      <w:r>
        <w:rPr>
          <w:rFonts w:ascii="Calibri" w:cs="Calibri" w:eastAsia="Calibri" w:hAnsi="Calibri"/>
          <w:color w:val="536575"/>
          <w:sz w:val="21"/>
          <w:szCs w:val="21"/>
        </w:rPr>
        <w:t xml:space="preserve">The Movement Opportunity Engine is the actual invention, and nobody else has it. Nine questions before a single prompt, seventeen recognised contexts, seven scored factors against three penalties — and silence counted as a success rather than a miss. It sells the mechanism, makes no health claim, and cannot be copied by a reminder app.</w:t>
      </w:r>
    </w:p>
    <w:p>
      <w:pPr>
        <w:spacing w:after="0" w:before="180"/>
      </w:pPr>
      <w:r>
        <w:rPr>
          <w:rFonts w:ascii="Calibri" w:cs="Calibri" w:eastAsia="Calibri" w:hAnsi="Calibri"/>
          <w:b/>
          <w:bCs/>
          <w:caps/>
          <w:color w:val="00786C"/>
          <w:spacing w:val="30"/>
          <w:sz w:val="16"/>
          <w:szCs w:val="16"/>
        </w:rPr>
        <w:t xml:space="preserve">Primary text 1</w:t>
      </w:r>
      <w:r>
        <w:rPr>
          <w:rFonts w:ascii="Calibri" w:cs="Calibri" w:eastAsia="Calibri" w:hAnsi="Calibri"/>
          <w:color w:val="536575"/>
          <w:sz w:val="16"/>
          <w:szCs w:val="16"/>
        </w:rPr>
        <w:t xml:space="preserve">   215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Most reminders fire while you're driving, teaching or holding a baby. This one settles nine questions first — where you are, what you're doing, whether moving is even possible — and says nothing if the answer is no.</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Primary text 2</w:t>
      </w:r>
      <w:r>
        <w:rPr>
          <w:rFonts w:ascii="Calibri" w:cs="Calibri" w:eastAsia="Calibri" w:hAnsi="Calibri"/>
          <w:color w:val="536575"/>
          <w:sz w:val="16"/>
          <w:szCs w:val="16"/>
        </w:rPr>
        <w:t xml:space="preserve">   146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It scores every moment on seven factors and three penalties before it speaks. Below the threshold it stays quiet, and counts the silence as a win.</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Headlines — one per ad</w:t>
      </w:r>
      <w:r>
        <w:rPr>
          <w:rFonts w:ascii="Calibri" w:cs="Calibri" w:eastAsia="Calibri" w:hAnsi="Calibri"/>
          <w:color w:val="536575"/>
          <w:sz w:val="16"/>
          <w:szCs w:val="16"/>
        </w:rPr>
        <w:t xml:space="preserve">   145 characters — cut at 40 on mobile</w:t>
      </w:r>
    </w:p>
    <w:p>
      <w:pPr>
        <w:shd w:fill="F4F7F7" w:color="auto" w:val="clear"/>
        <w:spacing w:after="0" w:line="260"/>
        <w:ind w:left="140" w:right="140"/>
      </w:pPr>
      <w:r>
        <w:rPr>
          <w:rFonts w:ascii="Consolas" w:cs="Consolas" w:eastAsia="Consolas" w:hAnsi="Consolas"/>
          <w:color w:val="1A1A1A"/>
          <w:sz w:val="19"/>
          <w:szCs w:val="19"/>
        </w:rPr>
        <w:t xml:space="preserve">It asks nine questions before it speaks</w:t>
      </w:r>
    </w:p>
    <w:p>
      <w:pPr>
        <w:shd w:fill="F4F7F7" w:color="auto" w:val="clear"/>
        <w:spacing w:after="0" w:line="260"/>
        <w:ind w:left="140" w:right="140"/>
      </w:pPr>
      <w:r>
        <w:rPr>
          <w:rFonts w:ascii="Consolas" w:cs="Consolas" w:eastAsia="Consolas" w:hAnsi="Consolas"/>
          <w:color w:val="1A1A1A"/>
          <w:sz w:val="19"/>
          <w:szCs w:val="19"/>
        </w:rPr>
        <w:t xml:space="preserve">Seventeen places it knows you can't move</w:t>
      </w:r>
    </w:p>
    <w:p>
      <w:pPr>
        <w:shd w:fill="F4F7F7" w:color="auto" w:val="clear"/>
        <w:spacing w:after="0" w:line="260"/>
        <w:ind w:left="140" w:right="140"/>
      </w:pPr>
      <w:r>
        <w:rPr>
          <w:rFonts w:ascii="Consolas" w:cs="Consolas" w:eastAsia="Consolas" w:hAnsi="Consolas"/>
          <w:color w:val="1A1A1A"/>
          <w:sz w:val="19"/>
          <w:szCs w:val="19"/>
        </w:rPr>
        <w:t xml:space="preserve">The reminder that knows you're driving</w:t>
      </w:r>
    </w:p>
    <w:p>
      <w:pPr>
        <w:shd w:fill="F4F7F7" w:color="auto" w:val="clear"/>
        <w:spacing w:after="0" w:line="260"/>
        <w:ind w:left="140" w:right="140"/>
      </w:pPr>
      <w:r>
        <w:rPr>
          <w:rFonts w:ascii="Consolas" w:cs="Consolas" w:eastAsia="Consolas" w:hAnsi="Consolas"/>
          <w:color w:val="1A1A1A"/>
          <w:sz w:val="19"/>
          <w:szCs w:val="19"/>
        </w:rPr>
        <w:t xml:space="preserve">Silence is a feature here</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Descriptions</w:t>
      </w:r>
      <w:r>
        <w:rPr>
          <w:rFonts w:ascii="Calibri" w:cs="Calibri" w:eastAsia="Calibri" w:hAnsi="Calibri"/>
          <w:color w:val="536575"/>
          <w:sz w:val="16"/>
          <w:szCs w:val="16"/>
        </w:rPr>
        <w:t xml:space="preserve">   63 characters — cut at 30 on mobile</w:t>
      </w:r>
    </w:p>
    <w:p>
      <w:pPr>
        <w:shd w:fill="F4F7F7" w:color="auto" w:val="clear"/>
        <w:spacing w:after="0" w:line="260"/>
        <w:ind w:left="140" w:right="140"/>
      </w:pPr>
      <w:r>
        <w:rPr>
          <w:rFonts w:ascii="Consolas" w:cs="Consolas" w:eastAsia="Consolas" w:hAnsi="Consolas"/>
          <w:color w:val="1A1A1A"/>
          <w:sz w:val="19"/>
          <w:szCs w:val="19"/>
        </w:rPr>
        <w:t xml:space="preserve">Free to start. No card.</w:t>
      </w:r>
    </w:p>
    <w:p>
      <w:pPr>
        <w:shd w:fill="F4F7F7" w:color="auto" w:val="clear"/>
        <w:spacing w:after="0" w:line="260"/>
        <w:ind w:left="140" w:right="140"/>
      </w:pPr>
      <w:r>
        <w:rPr>
          <w:rFonts w:ascii="Consolas" w:cs="Consolas" w:eastAsia="Consolas" w:hAnsi="Consolas"/>
          <w:color w:val="1A1A1A"/>
          <w:sz w:val="19"/>
          <w:szCs w:val="19"/>
        </w:rPr>
        <w:t xml:space="preserve">See how it decides</w:t>
      </w:r>
    </w:p>
    <w:p>
      <w:pPr>
        <w:shd w:fill="F4F7F7" w:color="auto" w:val="clear"/>
        <w:spacing w:after="0" w:line="260"/>
        <w:ind w:left="140" w:right="140"/>
      </w:pPr>
      <w:r>
        <w:rPr>
          <w:rFonts w:ascii="Consolas" w:cs="Consolas" w:eastAsia="Consolas" w:hAnsi="Consolas"/>
          <w:color w:val="1A1A1A"/>
          <w:sz w:val="19"/>
          <w:szCs w:val="19"/>
        </w:rPr>
        <w:t xml:space="preserve">Nine questions first</w:t>
      </w:r>
    </w:p>
    <w:p>
      <w:pPr>
        <w:spacing w:after="120"/>
      </w:pPr>
      <w:r>
        <w:rPr>
          <w:sz w:val="2"/>
          <w:szCs w:val="2"/>
        </w:rPr>
        <w:t xml:space="preserve"/>
      </w:r>
    </w:p>
    <w:p>
      <w:pPr>
        <w:spacing w:after="200" w:line="276"/>
      </w:pPr>
      <w:r>
        <w:rPr>
          <w:rFonts w:ascii="Calibri" w:cs="Calibri" w:eastAsia="Calibri" w:hAnsi="Calibri"/>
          <w:b/>
          <w:bCs/>
          <w:color w:val="102A43"/>
          <w:sz w:val="21"/>
          <w:szCs w:val="21"/>
        </w:rPr>
        <w:t xml:space="preserve">Picture brief.  </w:t>
      </w:r>
      <w:r>
        <w:rPr>
          <w:rFonts w:ascii="Calibri" w:cs="Calibri" w:eastAsia="Calibri" w:hAnsi="Calibri"/>
          <w:color w:val="1A1A1A"/>
          <w:sz w:val="21"/>
          <w:szCs w:val="21"/>
        </w:rPr>
        <w:t xml:space="preserve">A split frame: the same person, same phone, two moments. One in a meeting — screen dark, nothing fired. One in the kitchen with the kettle on — a single prompt. The contrast is the whole product.</w:t>
      </w:r>
    </w:p>
    <w:p>
      <w:pPr>
        <w:pBdr>
          <w:bottom w:val="single" w:color="DCE6E4" w:sz="6"/>
        </w:pBdr>
        <w:spacing w:after="160" w:before="160"/>
      </w:pPr>
      <w:r>
        <w:rPr>
          <w:sz w:val="2"/>
          <w:szCs w:val="2"/>
        </w:rPr>
        <w:t xml:space="preserve"/>
      </w:r>
    </w:p>
    <w:p>
      <w:pPr>
        <w:pStyle w:val="Heading2"/>
        <w:spacing w:after="90" w:before="280"/>
      </w:pPr>
      <w:r>
        <w:rPr>
          <w:rFonts w:ascii="Calibri" w:cs="Calibri" w:eastAsia="Calibri" w:hAnsi="Calibri"/>
          <w:b/>
          <w:bCs/>
          <w:color w:val="102A43"/>
          <w:sz w:val="25"/>
          <w:szCs w:val="25"/>
        </w:rPr>
        <w:t xml:space="preserve">Concept B — MOVA shows its working</w:t>
      </w:r>
    </w:p>
    <w:p>
      <w:pPr>
        <w:spacing w:after="50" w:before="180"/>
      </w:pPr>
      <w:r>
        <w:rPr>
          <w:rFonts w:ascii="Calibri" w:cs="Calibri" w:eastAsia="Calibri" w:hAnsi="Calibri"/>
          <w:b/>
          <w:bCs/>
          <w:caps/>
          <w:color w:val="00786C"/>
          <w:spacing w:val="40"/>
          <w:sz w:val="16"/>
          <w:szCs w:val="16"/>
        </w:rPr>
        <w:t xml:space="preserve">The trust feature</w:t>
      </w:r>
    </w:p>
    <w:p>
      <w:pPr>
        <w:spacing w:after="140" w:line="276"/>
      </w:pPr>
      <w:r>
        <w:rPr>
          <w:rFonts w:ascii="Calibri" w:cs="Calibri" w:eastAsia="Calibri" w:hAnsi="Calibri"/>
          <w:color w:val="536575"/>
          <w:sz w:val="21"/>
          <w:szCs w:val="21"/>
        </w:rPr>
        <w:t xml:space="preserve">Every suggestion carries a reason trace, and the card shows what it ruled out as well as what it chose. Four presence levels including completely off — and off removes zero capability. In a category built on nagging, a coach you can switch off without losing anything is a genuine differentiator.</w:t>
      </w:r>
    </w:p>
    <w:p>
      <w:pPr>
        <w:spacing w:after="0" w:before="180"/>
      </w:pPr>
      <w:r>
        <w:rPr>
          <w:rFonts w:ascii="Calibri" w:cs="Calibri" w:eastAsia="Calibri" w:hAnsi="Calibri"/>
          <w:b/>
          <w:bCs/>
          <w:caps/>
          <w:color w:val="00786C"/>
          <w:spacing w:val="30"/>
          <w:sz w:val="16"/>
          <w:szCs w:val="16"/>
        </w:rPr>
        <w:t xml:space="preserve">Primary text 1</w:t>
      </w:r>
      <w:r>
        <w:rPr>
          <w:rFonts w:ascii="Calibri" w:cs="Calibri" w:eastAsia="Calibri" w:hAnsi="Calibri"/>
          <w:color w:val="536575"/>
          <w:sz w:val="16"/>
          <w:szCs w:val="16"/>
        </w:rPr>
        <w:t xml:space="preserve">   186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Most coaches tell you what to do. This one shows what it rejected and why — “standing balance: no stable support detected”. A suggestion only means something next to the options it beat.</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Primary text 2</w:t>
      </w:r>
      <w:r>
        <w:rPr>
          <w:rFonts w:ascii="Calibri" w:cs="Calibri" w:eastAsia="Calibri" w:hAnsi="Calibri"/>
          <w:color w:val="536575"/>
          <w:sz w:val="16"/>
          <w:szCs w:val="16"/>
        </w:rPr>
        <w:t xml:space="preserve">   183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Four presence levels, including completely off. Switching the coach off removes zero features — the full library, every chart and all the team challenges stay exactly where they were.</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Headlines — one per ad</w:t>
      </w:r>
      <w:r>
        <w:rPr>
          <w:rFonts w:ascii="Calibri" w:cs="Calibri" w:eastAsia="Calibri" w:hAnsi="Calibri"/>
          <w:color w:val="536575"/>
          <w:sz w:val="16"/>
          <w:szCs w:val="16"/>
        </w:rPr>
        <w:t xml:space="preserve">   128 characters — cut at 40 on mobile</w:t>
      </w:r>
    </w:p>
    <w:p>
      <w:pPr>
        <w:shd w:fill="F4F7F7" w:color="auto" w:val="clear"/>
        <w:spacing w:after="0" w:line="260"/>
        <w:ind w:left="140" w:right="140"/>
      </w:pPr>
      <w:r>
        <w:rPr>
          <w:rFonts w:ascii="Consolas" w:cs="Consolas" w:eastAsia="Consolas" w:hAnsi="Consolas"/>
          <w:color w:val="1A1A1A"/>
          <w:sz w:val="19"/>
          <w:szCs w:val="19"/>
        </w:rPr>
        <w:t xml:space="preserve">It tells you what it ruled out</w:t>
      </w:r>
    </w:p>
    <w:p>
      <w:pPr>
        <w:shd w:fill="F4F7F7" w:color="auto" w:val="clear"/>
        <w:spacing w:after="0" w:line="260"/>
        <w:ind w:left="140" w:right="140"/>
      </w:pPr>
      <w:r>
        <w:rPr>
          <w:rFonts w:ascii="Consolas" w:cs="Consolas" w:eastAsia="Consolas" w:hAnsi="Consolas"/>
          <w:color w:val="1A1A1A"/>
          <w:sz w:val="19"/>
          <w:szCs w:val="19"/>
        </w:rPr>
        <w:t xml:space="preserve">Every suggestion explains itself</w:t>
      </w:r>
    </w:p>
    <w:p>
      <w:pPr>
        <w:shd w:fill="F4F7F7" w:color="auto" w:val="clear"/>
        <w:spacing w:after="0" w:line="260"/>
        <w:ind w:left="140" w:right="140"/>
      </w:pPr>
      <w:r>
        <w:rPr>
          <w:rFonts w:ascii="Consolas" w:cs="Consolas" w:eastAsia="Consolas" w:hAnsi="Consolas"/>
          <w:color w:val="1A1A1A"/>
          <w:sz w:val="19"/>
          <w:szCs w:val="19"/>
        </w:rPr>
        <w:t xml:space="preserve">Turn the coach off. Lose nothing.</w:t>
      </w:r>
    </w:p>
    <w:p>
      <w:pPr>
        <w:shd w:fill="F4F7F7" w:color="auto" w:val="clear"/>
        <w:spacing w:after="0" w:line="260"/>
        <w:ind w:left="140" w:right="140"/>
      </w:pPr>
      <w:r>
        <w:rPr>
          <w:rFonts w:ascii="Consolas" w:cs="Consolas" w:eastAsia="Consolas" w:hAnsi="Consolas"/>
          <w:color w:val="1A1A1A"/>
          <w:sz w:val="19"/>
          <w:szCs w:val="19"/>
        </w:rPr>
        <w:t xml:space="preserve">A coach that shows its working</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Descriptions</w:t>
      </w:r>
      <w:r>
        <w:rPr>
          <w:rFonts w:ascii="Calibri" w:cs="Calibri" w:eastAsia="Calibri" w:hAnsi="Calibri"/>
          <w:color w:val="536575"/>
          <w:sz w:val="16"/>
          <w:szCs w:val="16"/>
        </w:rPr>
        <w:t xml:space="preserve">   55 characters — cut at 30 on mobile</w:t>
      </w:r>
    </w:p>
    <w:p>
      <w:pPr>
        <w:shd w:fill="F4F7F7" w:color="auto" w:val="clear"/>
        <w:spacing w:after="0" w:line="260"/>
        <w:ind w:left="140" w:right="140"/>
      </w:pPr>
      <w:r>
        <w:rPr>
          <w:rFonts w:ascii="Consolas" w:cs="Consolas" w:eastAsia="Consolas" w:hAnsi="Consolas"/>
          <w:color w:val="1A1A1A"/>
          <w:sz w:val="19"/>
          <w:szCs w:val="19"/>
        </w:rPr>
        <w:t xml:space="preserve">Free to start. No card.</w:t>
      </w:r>
    </w:p>
    <w:p>
      <w:pPr>
        <w:shd w:fill="F4F7F7" w:color="auto" w:val="clear"/>
        <w:spacing w:after="0" w:line="260"/>
        <w:ind w:left="140" w:right="140"/>
      </w:pPr>
      <w:r>
        <w:rPr>
          <w:rFonts w:ascii="Consolas" w:cs="Consolas" w:eastAsia="Consolas" w:hAnsi="Consolas"/>
          <w:color w:val="1A1A1A"/>
          <w:sz w:val="19"/>
          <w:szCs w:val="19"/>
        </w:rPr>
        <w:t xml:space="preserve">See the reasoning</w:t>
      </w:r>
    </w:p>
    <w:p>
      <w:pPr>
        <w:shd w:fill="F4F7F7" w:color="auto" w:val="clear"/>
        <w:spacing w:after="0" w:line="260"/>
        <w:ind w:left="140" w:right="140"/>
      </w:pPr>
      <w:r>
        <w:rPr>
          <w:rFonts w:ascii="Consolas" w:cs="Consolas" w:eastAsia="Consolas" w:hAnsi="Consolas"/>
          <w:color w:val="1A1A1A"/>
          <w:sz w:val="19"/>
          <w:szCs w:val="19"/>
        </w:rPr>
        <w:t xml:space="preserve">Off means off</w:t>
      </w:r>
    </w:p>
    <w:p>
      <w:pPr>
        <w:spacing w:after="120"/>
      </w:pPr>
      <w:r>
        <w:rPr>
          <w:sz w:val="2"/>
          <w:szCs w:val="2"/>
        </w:rPr>
        <w:t xml:space="preserve"/>
      </w:r>
    </w:p>
    <w:p>
      <w:pPr>
        <w:spacing w:after="200" w:line="276"/>
      </w:pPr>
      <w:r>
        <w:rPr>
          <w:rFonts w:ascii="Calibri" w:cs="Calibri" w:eastAsia="Calibri" w:hAnsi="Calibri"/>
          <w:b/>
          <w:bCs/>
          <w:color w:val="102A43"/>
          <w:sz w:val="21"/>
          <w:szCs w:val="21"/>
        </w:rPr>
        <w:t xml:space="preserve">Picture brief.  </w:t>
      </w:r>
      <w:r>
        <w:rPr>
          <w:rFonts w:ascii="Calibri" w:cs="Calibri" w:eastAsia="Calibri" w:hAnsi="Calibri"/>
          <w:color w:val="1A1A1A"/>
          <w:sz w:val="21"/>
          <w:szCs w:val="21"/>
        </w:rPr>
        <w:t xml:space="preserve">A phone screen, close and legible, showing a suggestion card with the rejected options listed underneath it. This is one where the interface is the hero — no lifestyle shot needed.</w:t>
      </w:r>
    </w:p>
    <w:p>
      <w:pPr>
        <w:pBdr>
          <w:bottom w:val="single" w:color="DCE6E4" w:sz="6"/>
        </w:pBdr>
        <w:spacing w:after="160" w:before="160"/>
      </w:pPr>
      <w:r>
        <w:rPr>
          <w:sz w:val="2"/>
          <w:szCs w:val="2"/>
        </w:rPr>
        <w:t xml:space="preserve"/>
      </w:r>
    </w:p>
    <w:p>
      <w:pPr>
        <w:pStyle w:val="Heading2"/>
        <w:spacing w:after="90" w:before="280"/>
      </w:pPr>
      <w:r>
        <w:rPr>
          <w:rFonts w:ascii="Calibri" w:cs="Calibri" w:eastAsia="Calibri" w:hAnsi="Calibri"/>
          <w:b/>
          <w:bCs/>
          <w:color w:val="102A43"/>
          <w:sz w:val="25"/>
          <w:szCs w:val="25"/>
        </w:rPr>
        <w:t xml:space="preserve">Concept C — FoodLens 360°</w:t>
      </w:r>
    </w:p>
    <w:p>
      <w:pPr>
        <w:spacing w:after="50" w:before="180"/>
      </w:pPr>
      <w:r>
        <w:rPr>
          <w:rFonts w:ascii="Calibri" w:cs="Calibri" w:eastAsia="Calibri" w:hAnsi="Calibri"/>
          <w:b/>
          <w:bCs/>
          <w:caps/>
          <w:color w:val="00786C"/>
          <w:spacing w:val="40"/>
          <w:sz w:val="16"/>
          <w:szCs w:val="16"/>
        </w:rPr>
        <w:t xml:space="preserve">Most demonstrable feature</w:t>
      </w:r>
    </w:p>
    <w:p>
      <w:pPr>
        <w:spacing w:after="140" w:line="276"/>
      </w:pPr>
      <w:r>
        <w:rPr>
          <w:rFonts w:ascii="Calibri" w:cs="Calibri" w:eastAsia="Calibri" w:hAnsi="Calibri"/>
          <w:color w:val="536575"/>
          <w:sz w:val="21"/>
          <w:szCs w:val="21"/>
        </w:rPr>
        <w:t xml:space="preserve">Photograph a plate, get a range with its evidence and a confidence level rather than an invented tidy number, after six live capture checks. It is the most visual feature in the product and the easiest to prove in a single image.</w:t>
      </w:r>
    </w:p>
    <w:p>
      <w:pPr>
        <w:spacing w:after="0" w:before="180"/>
      </w:pPr>
      <w:r>
        <w:rPr>
          <w:rFonts w:ascii="Calibri" w:cs="Calibri" w:eastAsia="Calibri" w:hAnsi="Calibri"/>
          <w:b/>
          <w:bCs/>
          <w:caps/>
          <w:color w:val="00786C"/>
          <w:spacing w:val="30"/>
          <w:sz w:val="16"/>
          <w:szCs w:val="16"/>
        </w:rPr>
        <w:t xml:space="preserve">Primary text 1</w:t>
      </w:r>
      <w:r>
        <w:rPr>
          <w:rFonts w:ascii="Calibri" w:cs="Calibri" w:eastAsia="Calibri" w:hAnsi="Calibri"/>
          <w:color w:val="536575"/>
          <w:sz w:val="16"/>
          <w:szCs w:val="16"/>
        </w:rPr>
        <w:t xml:space="preserve">   183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A photograph cannot resolve portion size or hidden oil. So FoodLens gives you a range, its evidence and a confidence level — instead of inventing a tidy number and hoping nobody asks.</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Primary text 2</w:t>
      </w:r>
      <w:r>
        <w:rPr>
          <w:rFonts w:ascii="Calibri" w:cs="Calibri" w:eastAsia="Calibri" w:hAnsi="Calibri"/>
          <w:color w:val="536575"/>
          <w:sz w:val="16"/>
          <w:szCs w:val="16"/>
        </w:rPr>
        <w:t xml:space="preserve">   168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Six live checks before you press the shutter: plate detected, lighting, item borders, barcode, second angle, something in frame for scale. It asks rather than guessing.</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Headlines — one per ad</w:t>
      </w:r>
      <w:r>
        <w:rPr>
          <w:rFonts w:ascii="Calibri" w:cs="Calibri" w:eastAsia="Calibri" w:hAnsi="Calibri"/>
          <w:color w:val="536575"/>
          <w:sz w:val="16"/>
          <w:szCs w:val="16"/>
        </w:rPr>
        <w:t xml:space="preserve">   139 characters — cut at 40 on mobile</w:t>
      </w:r>
    </w:p>
    <w:p>
      <w:pPr>
        <w:shd w:fill="F4F7F7" w:color="auto" w:val="clear"/>
        <w:spacing w:after="0" w:line="260"/>
        <w:ind w:left="140" w:right="140"/>
      </w:pPr>
      <w:r>
        <w:rPr>
          <w:rFonts w:ascii="Consolas" w:cs="Consolas" w:eastAsia="Consolas" w:hAnsi="Consolas"/>
          <w:color w:val="1A1A1A"/>
          <w:sz w:val="19"/>
          <w:szCs w:val="19"/>
        </w:rPr>
        <w:t xml:space="preserve">Photograph a meal. Get an honest answer.</w:t>
      </w:r>
    </w:p>
    <w:p>
      <w:pPr>
        <w:shd w:fill="F4F7F7" w:color="auto" w:val="clear"/>
        <w:spacing w:after="0" w:line="260"/>
        <w:ind w:left="140" w:right="140"/>
      </w:pPr>
      <w:r>
        <w:rPr>
          <w:rFonts w:ascii="Consolas" w:cs="Consolas" w:eastAsia="Consolas" w:hAnsi="Consolas"/>
          <w:color w:val="1A1A1A"/>
          <w:sz w:val="19"/>
          <w:szCs w:val="19"/>
        </w:rPr>
        <w:t xml:space="preserve">It tells you what the picture missed</w:t>
      </w:r>
    </w:p>
    <w:p>
      <w:pPr>
        <w:shd w:fill="F4F7F7" w:color="auto" w:val="clear"/>
        <w:spacing w:after="0" w:line="260"/>
        <w:ind w:left="140" w:right="140"/>
      </w:pPr>
      <w:r>
        <w:rPr>
          <w:rFonts w:ascii="Consolas" w:cs="Consolas" w:eastAsia="Consolas" w:hAnsi="Consolas"/>
          <w:color w:val="1A1A1A"/>
          <w:sz w:val="19"/>
          <w:szCs w:val="19"/>
        </w:rPr>
        <w:t xml:space="preserve">Six checks before the shutter</w:t>
      </w:r>
    </w:p>
    <w:p>
      <w:pPr>
        <w:shd w:fill="F4F7F7" w:color="auto" w:val="clear"/>
        <w:spacing w:after="0" w:line="260"/>
        <w:ind w:left="140" w:right="140"/>
      </w:pPr>
      <w:r>
        <w:rPr>
          <w:rFonts w:ascii="Consolas" w:cs="Consolas" w:eastAsia="Consolas" w:hAnsi="Consolas"/>
          <w:color w:val="1A1A1A"/>
          <w:sz w:val="19"/>
          <w:szCs w:val="19"/>
        </w:rPr>
        <w:t xml:space="preserve">A range, not an invented number</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Descriptions</w:t>
      </w:r>
      <w:r>
        <w:rPr>
          <w:rFonts w:ascii="Calibri" w:cs="Calibri" w:eastAsia="Calibri" w:hAnsi="Calibri"/>
          <w:color w:val="536575"/>
          <w:sz w:val="16"/>
          <w:szCs w:val="16"/>
        </w:rPr>
        <w:t xml:space="preserve">   64 characters — cut at 30 on mobile</w:t>
      </w:r>
    </w:p>
    <w:p>
      <w:pPr>
        <w:shd w:fill="F4F7F7" w:color="auto" w:val="clear"/>
        <w:spacing w:after="0" w:line="260"/>
        <w:ind w:left="140" w:right="140"/>
      </w:pPr>
      <w:r>
        <w:rPr>
          <w:rFonts w:ascii="Consolas" w:cs="Consolas" w:eastAsia="Consolas" w:hAnsi="Consolas"/>
          <w:color w:val="1A1A1A"/>
          <w:sz w:val="19"/>
          <w:szCs w:val="19"/>
        </w:rPr>
        <w:t xml:space="preserve">Free to start. No card.</w:t>
      </w:r>
    </w:p>
    <w:p>
      <w:pPr>
        <w:shd w:fill="F4F7F7" w:color="auto" w:val="clear"/>
        <w:spacing w:after="0" w:line="260"/>
        <w:ind w:left="140" w:right="140"/>
      </w:pPr>
      <w:r>
        <w:rPr>
          <w:rFonts w:ascii="Consolas" w:cs="Consolas" w:eastAsia="Consolas" w:hAnsi="Consolas"/>
          <w:color w:val="1A1A1A"/>
          <w:sz w:val="19"/>
          <w:szCs w:val="19"/>
        </w:rPr>
        <w:t xml:space="preserve">See how it reads a plate</w:t>
      </w:r>
    </w:p>
    <w:p>
      <w:pPr>
        <w:shd w:fill="F4F7F7" w:color="auto" w:val="clear"/>
        <w:spacing w:after="0" w:line="260"/>
        <w:ind w:left="140" w:right="140"/>
      </w:pPr>
      <w:r>
        <w:rPr>
          <w:rFonts w:ascii="Consolas" w:cs="Consolas" w:eastAsia="Consolas" w:hAnsi="Consolas"/>
          <w:color w:val="1A1A1A"/>
          <w:sz w:val="19"/>
          <w:szCs w:val="19"/>
        </w:rPr>
        <w:t xml:space="preserve">Six live checks</w:t>
      </w:r>
    </w:p>
    <w:p>
      <w:pPr>
        <w:spacing w:after="120"/>
      </w:pPr>
      <w:r>
        <w:rPr>
          <w:sz w:val="2"/>
          <w:szCs w:val="2"/>
        </w:rPr>
        <w:t xml:space="preserve"/>
      </w:r>
    </w:p>
    <w:p>
      <w:pPr>
        <w:spacing w:after="200" w:line="276"/>
      </w:pPr>
      <w:r>
        <w:rPr>
          <w:rFonts w:ascii="Calibri" w:cs="Calibri" w:eastAsia="Calibri" w:hAnsi="Calibri"/>
          <w:b/>
          <w:bCs/>
          <w:color w:val="102A43"/>
          <w:sz w:val="21"/>
          <w:szCs w:val="21"/>
        </w:rPr>
        <w:t xml:space="preserve">Picture brief.  </w:t>
      </w:r>
      <w:r>
        <w:rPr>
          <w:rFonts w:ascii="Calibri" w:cs="Calibri" w:eastAsia="Calibri" w:hAnsi="Calibri"/>
          <w:color w:val="1A1A1A"/>
          <w:sz w:val="21"/>
          <w:szCs w:val="21"/>
        </w:rPr>
        <w:t xml:space="preserve">A phone held over a real, ordinary plate — not styled food — with the capture guides visible on screen. Home kitchen, honest lighting. Never a diet plate, never a scale.</w:t>
      </w:r>
    </w:p>
    <w:p>
      <w:pPr>
        <w:pBdr>
          <w:bottom w:val="single" w:color="DCE6E4" w:sz="6"/>
        </w:pBdr>
        <w:spacing w:after="160" w:before="160"/>
      </w:pPr>
      <w:r>
        <w:rPr>
          <w:sz w:val="2"/>
          <w:szCs w:val="2"/>
        </w:rPr>
        <w:t xml:space="preserve"/>
      </w:r>
    </w:p>
    <w:p>
      <w:pPr>
        <w:pStyle w:val="Heading2"/>
        <w:spacing w:after="90" w:before="280"/>
      </w:pPr>
      <w:r>
        <w:rPr>
          <w:rFonts w:ascii="Calibri" w:cs="Calibri" w:eastAsia="Calibri" w:hAnsi="Calibri"/>
          <w:b/>
          <w:bCs/>
          <w:color w:val="102A43"/>
          <w:sz w:val="25"/>
          <w:szCs w:val="25"/>
        </w:rPr>
        <w:t xml:space="preserve">Concept D — Six age modes, one product</w:t>
      </w:r>
    </w:p>
    <w:p>
      <w:pPr>
        <w:spacing w:after="50" w:before="180"/>
      </w:pPr>
      <w:r>
        <w:rPr>
          <w:rFonts w:ascii="Calibri" w:cs="Calibri" w:eastAsia="Calibri" w:hAnsi="Calibri"/>
          <w:b/>
          <w:bCs/>
          <w:caps/>
          <w:color w:val="00786C"/>
          <w:spacing w:val="40"/>
          <w:sz w:val="16"/>
          <w:szCs w:val="16"/>
        </w:rPr>
        <w:t xml:space="preserve">Nobody else can run this</w:t>
      </w:r>
    </w:p>
    <w:p>
      <w:pPr>
        <w:spacing w:after="140" w:line="276"/>
      </w:pPr>
      <w:r>
        <w:rPr>
          <w:rFonts w:ascii="Calibri" w:cs="Calibri" w:eastAsia="Calibri" w:hAnsi="Calibri"/>
          <w:color w:val="536575"/>
          <w:sz w:val="21"/>
          <w:szCs w:val="21"/>
        </w:rPr>
        <w:t xml:space="preserve">Six registers derived from age mode, each carrying different prohibitions rather than a tone slider. Explorer Mode never says anything evaluative about a body; Vitality Mode never uses timers or scores. One account, ten to a hundred — no competitor in this category can make the same claim.</w:t>
      </w:r>
    </w:p>
    <w:p>
      <w:pPr>
        <w:spacing w:after="0" w:before="180"/>
      </w:pPr>
      <w:r>
        <w:rPr>
          <w:rFonts w:ascii="Calibri" w:cs="Calibri" w:eastAsia="Calibri" w:hAnsi="Calibri"/>
          <w:b/>
          <w:bCs/>
          <w:caps/>
          <w:color w:val="00786C"/>
          <w:spacing w:val="30"/>
          <w:sz w:val="16"/>
          <w:szCs w:val="16"/>
        </w:rPr>
        <w:t xml:space="preserve">Primary text 1</w:t>
      </w:r>
      <w:r>
        <w:rPr>
          <w:rFonts w:ascii="Calibri" w:cs="Calibri" w:eastAsia="Calibri" w:hAnsi="Calibri"/>
          <w:color w:val="536575"/>
          <w:sz w:val="16"/>
          <w:szCs w:val="16"/>
        </w:rPr>
        <w:t xml:space="preserve">   193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Six age modes, one product. Explorer Mode never says anything evaluative about a body. Vitality Mode never uses timers or scores. Same engine, six different sets of rules about what it may say.</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Primary text 2</w:t>
      </w:r>
      <w:r>
        <w:rPr>
          <w:rFonts w:ascii="Calibri" w:cs="Calibri" w:eastAsia="Calibri" w:hAnsi="Calibri"/>
          <w:color w:val="536575"/>
          <w:sz w:val="16"/>
          <w:szCs w:val="16"/>
        </w:rPr>
        <w:t xml:space="preserve">   171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One account covers the whole household — a ten-year-old and a ninety-year-old, each getting something built for them rather than a watered-down version of somebody else's.</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Headlines — one per ad</w:t>
      </w:r>
      <w:r>
        <w:rPr>
          <w:rFonts w:ascii="Calibri" w:cs="Calibri" w:eastAsia="Calibri" w:hAnsi="Calibri"/>
          <w:color w:val="536575"/>
          <w:sz w:val="16"/>
          <w:szCs w:val="16"/>
        </w:rPr>
        <w:t xml:space="preserve">   115 characters — cut at 40 on mobile</w:t>
      </w:r>
    </w:p>
    <w:p>
      <w:pPr>
        <w:shd w:fill="F4F7F7" w:color="auto" w:val="clear"/>
        <w:spacing w:after="0" w:line="260"/>
        <w:ind w:left="140" w:right="140"/>
      </w:pPr>
      <w:r>
        <w:rPr>
          <w:rFonts w:ascii="Consolas" w:cs="Consolas" w:eastAsia="Consolas" w:hAnsi="Consolas"/>
          <w:color w:val="1A1A1A"/>
          <w:sz w:val="19"/>
          <w:szCs w:val="19"/>
        </w:rPr>
        <w:t xml:space="preserve">Six modes. Ages 10 to 100.</w:t>
      </w:r>
    </w:p>
    <w:p>
      <w:pPr>
        <w:shd w:fill="F4F7F7" w:color="auto" w:val="clear"/>
        <w:spacing w:after="0" w:line="260"/>
        <w:ind w:left="140" w:right="140"/>
      </w:pPr>
      <w:r>
        <w:rPr>
          <w:rFonts w:ascii="Consolas" w:cs="Consolas" w:eastAsia="Consolas" w:hAnsi="Consolas"/>
          <w:color w:val="1A1A1A"/>
          <w:sz w:val="19"/>
          <w:szCs w:val="19"/>
        </w:rPr>
        <w:t xml:space="preserve">One account. Every age in the house.</w:t>
      </w:r>
    </w:p>
    <w:p>
      <w:pPr>
        <w:shd w:fill="F4F7F7" w:color="auto" w:val="clear"/>
        <w:spacing w:after="0" w:line="260"/>
        <w:ind w:left="140" w:right="140"/>
      </w:pPr>
      <w:r>
        <w:rPr>
          <w:rFonts w:ascii="Consolas" w:cs="Consolas" w:eastAsia="Consolas" w:hAnsi="Consolas"/>
          <w:color w:val="1A1A1A"/>
          <w:sz w:val="19"/>
          <w:szCs w:val="19"/>
        </w:rPr>
        <w:t xml:space="preserve">Built for ten and for ninety</w:t>
      </w:r>
    </w:p>
    <w:p>
      <w:pPr>
        <w:shd w:fill="F4F7F7" w:color="auto" w:val="clear"/>
        <w:spacing w:after="0" w:line="260"/>
        <w:ind w:left="140" w:right="140"/>
      </w:pPr>
      <w:r>
        <w:rPr>
          <w:rFonts w:ascii="Consolas" w:cs="Consolas" w:eastAsia="Consolas" w:hAnsi="Consolas"/>
          <w:color w:val="1A1A1A"/>
          <w:sz w:val="19"/>
          <w:szCs w:val="19"/>
        </w:rPr>
        <w:t xml:space="preserve">Six voices, one engine</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Descriptions</w:t>
      </w:r>
      <w:r>
        <w:rPr>
          <w:rFonts w:ascii="Calibri" w:cs="Calibri" w:eastAsia="Calibri" w:hAnsi="Calibri"/>
          <w:color w:val="536575"/>
          <w:sz w:val="16"/>
          <w:szCs w:val="16"/>
        </w:rPr>
        <w:t xml:space="preserve">   54 characters — cut at 30 on mobile</w:t>
      </w:r>
    </w:p>
    <w:p>
      <w:pPr>
        <w:shd w:fill="F4F7F7" w:color="auto" w:val="clear"/>
        <w:spacing w:after="0" w:line="260"/>
        <w:ind w:left="140" w:right="140"/>
      </w:pPr>
      <w:r>
        <w:rPr>
          <w:rFonts w:ascii="Consolas" w:cs="Consolas" w:eastAsia="Consolas" w:hAnsi="Consolas"/>
          <w:color w:val="1A1A1A"/>
          <w:sz w:val="19"/>
          <w:szCs w:val="19"/>
        </w:rPr>
        <w:t xml:space="preserve">Ages 10 to 100.</w:t>
      </w:r>
    </w:p>
    <w:p>
      <w:pPr>
        <w:shd w:fill="F4F7F7" w:color="auto" w:val="clear"/>
        <w:spacing w:after="0" w:line="260"/>
        <w:ind w:left="140" w:right="140"/>
      </w:pPr>
      <w:r>
        <w:rPr>
          <w:rFonts w:ascii="Consolas" w:cs="Consolas" w:eastAsia="Consolas" w:hAnsi="Consolas"/>
          <w:color w:val="1A1A1A"/>
          <w:sz w:val="19"/>
          <w:szCs w:val="19"/>
        </w:rPr>
        <w:t xml:space="preserve">Up to 6 people</w:t>
      </w:r>
    </w:p>
    <w:p>
      <w:pPr>
        <w:shd w:fill="F4F7F7" w:color="auto" w:val="clear"/>
        <w:spacing w:after="0" w:line="260"/>
        <w:ind w:left="140" w:right="140"/>
      </w:pPr>
      <w:r>
        <w:rPr>
          <w:rFonts w:ascii="Consolas" w:cs="Consolas" w:eastAsia="Consolas" w:hAnsi="Consolas"/>
          <w:color w:val="1A1A1A"/>
          <w:sz w:val="19"/>
          <w:szCs w:val="19"/>
        </w:rPr>
        <w:t xml:space="preserve">Free to start. No card.</w:t>
      </w:r>
    </w:p>
    <w:p>
      <w:pPr>
        <w:spacing w:after="120"/>
      </w:pPr>
      <w:r>
        <w:rPr>
          <w:sz w:val="2"/>
          <w:szCs w:val="2"/>
        </w:rPr>
        <w:t xml:space="preserve"/>
      </w:r>
    </w:p>
    <w:p>
      <w:pPr>
        <w:spacing w:after="200" w:line="276"/>
      </w:pPr>
      <w:r>
        <w:rPr>
          <w:rFonts w:ascii="Calibri" w:cs="Calibri" w:eastAsia="Calibri" w:hAnsi="Calibri"/>
          <w:b/>
          <w:bCs/>
          <w:color w:val="102A43"/>
          <w:sz w:val="21"/>
          <w:szCs w:val="21"/>
        </w:rPr>
        <w:t xml:space="preserve">Picture brief.  </w:t>
      </w:r>
      <w:r>
        <w:rPr>
          <w:rFonts w:ascii="Calibri" w:cs="Calibri" w:eastAsia="Calibri" w:hAnsi="Calibri"/>
          <w:color w:val="1A1A1A"/>
          <w:sz w:val="21"/>
          <w:szCs w:val="21"/>
        </w:rPr>
        <w:t xml:space="preserve">Two generations in one frame doing the same small thing — a grandparent and a grandchild both standing up from a chair. Warm, domestic, unstaged.</w:t>
      </w:r>
    </w:p>
    <w:p>
      <w:pPr>
        <w:pBdr>
          <w:bottom w:val="single" w:color="DCE6E4" w:sz="6"/>
        </w:pBdr>
        <w:spacing w:after="160" w:before="160"/>
      </w:pPr>
      <w:r>
        <w:rPr>
          <w:sz w:val="2"/>
          <w:szCs w:val="2"/>
        </w:rPr>
        <w:t xml:space="preserve"/>
      </w:r>
    </w:p>
    <w:p>
      <w:pPr>
        <w:pStyle w:val="Heading2"/>
        <w:spacing w:after="90" w:before="280"/>
      </w:pPr>
      <w:r>
        <w:rPr>
          <w:rFonts w:ascii="Calibri" w:cs="Calibri" w:eastAsia="Calibri" w:hAnsi="Calibri"/>
          <w:b/>
          <w:bCs/>
          <w:color w:val="102A43"/>
          <w:sz w:val="25"/>
          <w:szCs w:val="25"/>
        </w:rPr>
        <w:t xml:space="preserve">Concept E — Two minutes, and the timeline that proves it</w:t>
      </w:r>
    </w:p>
    <w:p>
      <w:pPr>
        <w:spacing w:after="50" w:before="180"/>
      </w:pPr>
      <w:r>
        <w:rPr>
          <w:rFonts w:ascii="Calibri" w:cs="Calibri" w:eastAsia="Calibri" w:hAnsi="Calibri"/>
          <w:b/>
          <w:bCs/>
          <w:caps/>
          <w:color w:val="00786C"/>
          <w:spacing w:val="40"/>
          <w:sz w:val="16"/>
          <w:szCs w:val="16"/>
        </w:rPr>
        <w:t xml:space="preserve">The clearest benefit</w:t>
      </w:r>
    </w:p>
    <w:p>
      <w:pPr>
        <w:spacing w:after="140" w:line="276"/>
      </w:pPr>
      <w:r>
        <w:rPr>
          <w:rFonts w:ascii="Calibri" w:cs="Calibri" w:eastAsia="Calibri" w:hAnsi="Calibri"/>
          <w:color w:val="536575"/>
          <w:sz w:val="21"/>
          <w:szCs w:val="21"/>
        </w:rPr>
        <w:t xml:space="preserve">The sedentary timeline is the screen that converts. It shows somebody their own working day with the movement already dropped into it — committed time, gaps found, prompts held back. This is the concept that makes the promise concrete rather than aspirational.</w:t>
      </w:r>
    </w:p>
    <w:p>
      <w:pPr>
        <w:spacing w:after="0" w:before="180"/>
      </w:pPr>
      <w:r>
        <w:rPr>
          <w:rFonts w:ascii="Calibri" w:cs="Calibri" w:eastAsia="Calibri" w:hAnsi="Calibri"/>
          <w:b/>
          <w:bCs/>
          <w:caps/>
          <w:color w:val="00786C"/>
          <w:spacing w:val="30"/>
          <w:sz w:val="16"/>
          <w:szCs w:val="16"/>
        </w:rPr>
        <w:t xml:space="preserve">Primary text 1</w:t>
      </w:r>
      <w:r>
        <w:rPr>
          <w:rFonts w:ascii="Calibri" w:cs="Calibri" w:eastAsia="Calibri" w:hAnsi="Calibri"/>
          <w:color w:val="536575"/>
          <w:sz w:val="16"/>
          <w:szCs w:val="16"/>
        </w:rPr>
        <w:t xml:space="preserve">   170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Fitness apps compete for the hour you don't have. Jess Move owns the two-minute gaps you didn't know you had — and shows you your own day with the movement already in it.</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Primary text 2</w:t>
      </w:r>
      <w:r>
        <w:rPr>
          <w:rFonts w:ascii="Calibri" w:cs="Calibri" w:eastAsia="Calibri" w:hAnsi="Calibri"/>
          <w:color w:val="536575"/>
          <w:sz w:val="16"/>
          <w:szCs w:val="16"/>
        </w:rPr>
        <w:t xml:space="preserve">   178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A visual map of your day: committed time, gaps found, movements delivered, and the prompts it deliberately held back. It is the screen that makes people say “oh, I do have time”.</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Headlines — one per ad</w:t>
      </w:r>
      <w:r>
        <w:rPr>
          <w:rFonts w:ascii="Calibri" w:cs="Calibri" w:eastAsia="Calibri" w:hAnsi="Calibri"/>
          <w:color w:val="536575"/>
          <w:sz w:val="16"/>
          <w:szCs w:val="16"/>
        </w:rPr>
        <w:t xml:space="preserve">   131 characters — cut at 40 on mobile</w:t>
      </w:r>
    </w:p>
    <w:p>
      <w:pPr>
        <w:shd w:fill="F4F7F7" w:color="auto" w:val="clear"/>
        <w:spacing w:after="0" w:line="260"/>
        <w:ind w:left="140" w:right="140"/>
      </w:pPr>
      <w:r>
        <w:rPr>
          <w:rFonts w:ascii="Consolas" w:cs="Consolas" w:eastAsia="Consolas" w:hAnsi="Consolas"/>
          <w:color w:val="1A1A1A"/>
          <w:sz w:val="19"/>
          <w:szCs w:val="19"/>
        </w:rPr>
        <w:t xml:space="preserve">Two minutes. That's the whole idea.</w:t>
      </w:r>
    </w:p>
    <w:p>
      <w:pPr>
        <w:shd w:fill="F4F7F7" w:color="auto" w:val="clear"/>
        <w:spacing w:after="0" w:line="260"/>
        <w:ind w:left="140" w:right="140"/>
      </w:pPr>
      <w:r>
        <w:rPr>
          <w:rFonts w:ascii="Consolas" w:cs="Consolas" w:eastAsia="Consolas" w:hAnsi="Consolas"/>
          <w:color w:val="1A1A1A"/>
          <w:sz w:val="19"/>
          <w:szCs w:val="19"/>
        </w:rPr>
        <w:t xml:space="preserve">Your day already has room in it</w:t>
      </w:r>
    </w:p>
    <w:p>
      <w:pPr>
        <w:shd w:fill="F4F7F7" w:color="auto" w:val="clear"/>
        <w:spacing w:after="0" w:line="260"/>
        <w:ind w:left="140" w:right="140"/>
      </w:pPr>
      <w:r>
        <w:rPr>
          <w:rFonts w:ascii="Consolas" w:cs="Consolas" w:eastAsia="Consolas" w:hAnsi="Consolas"/>
          <w:color w:val="1A1A1A"/>
          <w:sz w:val="19"/>
          <w:szCs w:val="19"/>
        </w:rPr>
        <w:t xml:space="preserve">It shows you your own day</w:t>
      </w:r>
    </w:p>
    <w:p>
      <w:pPr>
        <w:shd w:fill="F4F7F7" w:color="auto" w:val="clear"/>
        <w:spacing w:after="0" w:line="260"/>
        <w:ind w:left="140" w:right="140"/>
      </w:pPr>
      <w:r>
        <w:rPr>
          <w:rFonts w:ascii="Consolas" w:cs="Consolas" w:eastAsia="Consolas" w:hAnsi="Consolas"/>
          <w:color w:val="1A1A1A"/>
          <w:sz w:val="19"/>
          <w:szCs w:val="19"/>
        </w:rPr>
        <w:t xml:space="preserve">Owns the gaps you didn't know you had</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Descriptions</w:t>
      </w:r>
      <w:r>
        <w:rPr>
          <w:rFonts w:ascii="Calibri" w:cs="Calibri" w:eastAsia="Calibri" w:hAnsi="Calibri"/>
          <w:color w:val="536575"/>
          <w:sz w:val="16"/>
          <w:szCs w:val="16"/>
        </w:rPr>
        <w:t xml:space="preserve">   63 characters — cut at 30 on mobile</w:t>
      </w:r>
    </w:p>
    <w:p>
      <w:pPr>
        <w:shd w:fill="F4F7F7" w:color="auto" w:val="clear"/>
        <w:spacing w:after="0" w:line="260"/>
        <w:ind w:left="140" w:right="140"/>
      </w:pPr>
      <w:r>
        <w:rPr>
          <w:rFonts w:ascii="Consolas" w:cs="Consolas" w:eastAsia="Consolas" w:hAnsi="Consolas"/>
          <w:color w:val="1A1A1A"/>
          <w:sz w:val="19"/>
          <w:szCs w:val="19"/>
        </w:rPr>
        <w:t xml:space="preserve">Two minutes at a time.</w:t>
      </w:r>
    </w:p>
    <w:p>
      <w:pPr>
        <w:shd w:fill="F4F7F7" w:color="auto" w:val="clear"/>
        <w:spacing w:after="0" w:line="260"/>
        <w:ind w:left="140" w:right="140"/>
      </w:pPr>
      <w:r>
        <w:rPr>
          <w:rFonts w:ascii="Consolas" w:cs="Consolas" w:eastAsia="Consolas" w:hAnsi="Consolas"/>
          <w:color w:val="1A1A1A"/>
          <w:sz w:val="19"/>
          <w:szCs w:val="19"/>
        </w:rPr>
        <w:t xml:space="preserve">Free to start. No card.</w:t>
      </w:r>
    </w:p>
    <w:p>
      <w:pPr>
        <w:shd w:fill="F4F7F7" w:color="auto" w:val="clear"/>
        <w:spacing w:after="0" w:line="260"/>
        <w:ind w:left="140" w:right="140"/>
      </w:pPr>
      <w:r>
        <w:rPr>
          <w:rFonts w:ascii="Consolas" w:cs="Consolas" w:eastAsia="Consolas" w:hAnsi="Consolas"/>
          <w:color w:val="1A1A1A"/>
          <w:sz w:val="19"/>
          <w:szCs w:val="19"/>
        </w:rPr>
        <w:t xml:space="preserve">See your own day</w:t>
      </w:r>
    </w:p>
    <w:p>
      <w:pPr>
        <w:spacing w:after="120"/>
      </w:pPr>
      <w:r>
        <w:rPr>
          <w:sz w:val="2"/>
          <w:szCs w:val="2"/>
        </w:rPr>
        <w:t xml:space="preserve"/>
      </w:r>
    </w:p>
    <w:p>
      <w:pPr>
        <w:spacing w:after="200" w:line="276"/>
      </w:pPr>
      <w:r>
        <w:rPr>
          <w:rFonts w:ascii="Calibri" w:cs="Calibri" w:eastAsia="Calibri" w:hAnsi="Calibri"/>
          <w:b/>
          <w:bCs/>
          <w:color w:val="102A43"/>
          <w:sz w:val="21"/>
          <w:szCs w:val="21"/>
        </w:rPr>
        <w:t xml:space="preserve">Picture brief.  </w:t>
      </w:r>
      <w:r>
        <w:rPr>
          <w:rFonts w:ascii="Calibri" w:cs="Calibri" w:eastAsia="Calibri" w:hAnsi="Calibri"/>
          <w:color w:val="1A1A1A"/>
          <w:sz w:val="21"/>
          <w:szCs w:val="21"/>
        </w:rPr>
        <w:t xml:space="preserve">The sedentary timeline itself, rendered large and clean — a working day as a bar, with the gaps marked. Typographic and diagrammatic rather than photographic.</w:t>
      </w:r>
    </w:p>
    <w:p>
      <w:pPr>
        <w:pBdr>
          <w:bottom w:val="single" w:color="DCE6E4" w:sz="6"/>
        </w:pBdr>
        <w:spacing w:after="160" w:before="160"/>
      </w:pPr>
      <w:r>
        <w:rPr>
          <w:sz w:val="2"/>
          <w:szCs w:val="2"/>
        </w:rPr>
        <w:t xml:space="preserve"/>
      </w:r>
    </w:p>
    <w:p>
      <w:pPr>
        <w:pStyle w:val="Heading2"/>
        <w:spacing w:after="90" w:before="280"/>
      </w:pPr>
      <w:r>
        <w:rPr>
          <w:rFonts w:ascii="Calibri" w:cs="Calibri" w:eastAsia="Calibri" w:hAnsi="Calibri"/>
          <w:b/>
          <w:bCs/>
          <w:color w:val="102A43"/>
          <w:sz w:val="25"/>
          <w:szCs w:val="25"/>
        </w:rPr>
        <w:t xml:space="preserve">Concept F — Seven things it refuses</w:t>
      </w:r>
    </w:p>
    <w:p>
      <w:pPr>
        <w:spacing w:after="50" w:before="180"/>
      </w:pPr>
      <w:r>
        <w:rPr>
          <w:rFonts w:ascii="Calibri" w:cs="Calibri" w:eastAsia="Calibri" w:hAnsi="Calibri"/>
          <w:b/>
          <w:bCs/>
          <w:caps/>
          <w:color w:val="00786C"/>
          <w:spacing w:val="40"/>
          <w:sz w:val="16"/>
          <w:szCs w:val="16"/>
        </w:rPr>
        <w:t xml:space="preserve">Trust play — run last, retarget with it</w:t>
      </w:r>
    </w:p>
    <w:p>
      <w:pPr>
        <w:spacing w:after="140" w:line="276"/>
      </w:pPr>
      <w:r>
        <w:rPr>
          <w:rFonts w:ascii="Calibri" w:cs="Calibri" w:eastAsia="Calibri" w:hAnsi="Calibri"/>
          <w:color w:val="536575"/>
          <w:sz w:val="21"/>
          <w:szCs w:val="21"/>
        </w:rPr>
        <w:t xml:space="preserve">Everyone in this category over-promises, so the product that publishes its refusals stands out by contrast. These are hard refusals rather than confidence thresholds — a better model does not unlock them — and the hazard log and assurance page are live, which is what permits saying it in an advert at all.</w:t>
      </w:r>
    </w:p>
    <w:p>
      <w:pPr>
        <w:spacing w:after="0" w:before="180"/>
      </w:pPr>
      <w:r>
        <w:rPr>
          <w:rFonts w:ascii="Calibri" w:cs="Calibri" w:eastAsia="Calibri" w:hAnsi="Calibri"/>
          <w:b/>
          <w:bCs/>
          <w:caps/>
          <w:color w:val="00786C"/>
          <w:spacing w:val="30"/>
          <w:sz w:val="16"/>
          <w:szCs w:val="16"/>
        </w:rPr>
        <w:t xml:space="preserve">Primary text 1</w:t>
      </w:r>
      <w:r>
        <w:rPr>
          <w:rFonts w:ascii="Calibri" w:cs="Calibri" w:eastAsia="Calibri" w:hAnsi="Calibri"/>
          <w:color w:val="536575"/>
          <w:sz w:val="16"/>
          <w:szCs w:val="16"/>
        </w:rPr>
        <w:t xml:space="preserve">   184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It won't diagnose, won't invent a movement outside the reviewed library, won't override a safety block because you insisted, and won't discuss a child's weight. Refusals, not settings.</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Primary text 2</w:t>
      </w:r>
      <w:r>
        <w:rPr>
          <w:rFonts w:ascii="Calibri" w:cs="Calibri" w:eastAsia="Calibri" w:hAnsi="Calibri"/>
          <w:color w:val="536575"/>
          <w:sz w:val="16"/>
          <w:szCs w:val="16"/>
        </w:rPr>
        <w:t xml:space="preserve">   154 characters — cut at 125 on mobile</w:t>
      </w:r>
    </w:p>
    <w:p>
      <w:pPr>
        <w:shd w:fill="F4F7F7" w:color="auto" w:val="clear"/>
        <w:spacing w:after="0" w:line="260"/>
        <w:ind w:left="140" w:right="140"/>
      </w:pPr>
      <w:r>
        <w:rPr>
          <w:rFonts w:ascii="Consolas" w:cs="Consolas" w:eastAsia="Consolas" w:hAnsi="Consolas"/>
          <w:color w:val="1A1A1A"/>
          <w:sz w:val="19"/>
          <w:szCs w:val="19"/>
        </w:rPr>
        <w:t xml:space="preserve">Most wellbeing apps are confident about your body. This one publishes the list of things it refuses to guess at — and a better model does not unlock them.</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Headlines — one per ad</w:t>
      </w:r>
      <w:r>
        <w:rPr>
          <w:rFonts w:ascii="Calibri" w:cs="Calibri" w:eastAsia="Calibri" w:hAnsi="Calibri"/>
          <w:color w:val="536575"/>
          <w:sz w:val="16"/>
          <w:szCs w:val="16"/>
        </w:rPr>
        <w:t xml:space="preserve">   128 characters — cut at 40 on mobile</w:t>
      </w:r>
    </w:p>
    <w:p>
      <w:pPr>
        <w:shd w:fill="F4F7F7" w:color="auto" w:val="clear"/>
        <w:spacing w:after="0" w:line="260"/>
        <w:ind w:left="140" w:right="140"/>
      </w:pPr>
      <w:r>
        <w:rPr>
          <w:rFonts w:ascii="Consolas" w:cs="Consolas" w:eastAsia="Consolas" w:hAnsi="Consolas"/>
          <w:color w:val="1A1A1A"/>
          <w:sz w:val="19"/>
          <w:szCs w:val="19"/>
        </w:rPr>
        <w:t xml:space="preserve">Seven things it refuses, at any price</w:t>
      </w:r>
    </w:p>
    <w:p>
      <w:pPr>
        <w:shd w:fill="F4F7F7" w:color="auto" w:val="clear"/>
        <w:spacing w:after="0" w:line="260"/>
        <w:ind w:left="140" w:right="140"/>
      </w:pPr>
      <w:r>
        <w:rPr>
          <w:rFonts w:ascii="Consolas" w:cs="Consolas" w:eastAsia="Consolas" w:hAnsi="Consolas"/>
          <w:color w:val="1A1A1A"/>
          <w:sz w:val="19"/>
          <w:szCs w:val="19"/>
        </w:rPr>
        <w:t xml:space="preserve">It tells you what it won't do</w:t>
      </w:r>
    </w:p>
    <w:p>
      <w:pPr>
        <w:shd w:fill="F4F7F7" w:color="auto" w:val="clear"/>
        <w:spacing w:after="0" w:line="260"/>
        <w:ind w:left="140" w:right="140"/>
      </w:pPr>
      <w:r>
        <w:rPr>
          <w:rFonts w:ascii="Consolas" w:cs="Consolas" w:eastAsia="Consolas" w:hAnsi="Consolas"/>
          <w:color w:val="1A1A1A"/>
          <w:sz w:val="19"/>
          <w:szCs w:val="19"/>
        </w:rPr>
        <w:t xml:space="preserve">Refusals, not settings</w:t>
      </w:r>
    </w:p>
    <w:p>
      <w:pPr>
        <w:shd w:fill="F4F7F7" w:color="auto" w:val="clear"/>
        <w:spacing w:after="0" w:line="260"/>
        <w:ind w:left="140" w:right="140"/>
      </w:pPr>
      <w:r>
        <w:rPr>
          <w:rFonts w:ascii="Consolas" w:cs="Consolas" w:eastAsia="Consolas" w:hAnsi="Consolas"/>
          <w:color w:val="1A1A1A"/>
          <w:sz w:val="19"/>
          <w:szCs w:val="19"/>
        </w:rPr>
        <w:t xml:space="preserve">No score pretending to be a diagnosis</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Descriptions</w:t>
      </w:r>
      <w:r>
        <w:rPr>
          <w:rFonts w:ascii="Calibri" w:cs="Calibri" w:eastAsia="Calibri" w:hAnsi="Calibri"/>
          <w:color w:val="536575"/>
          <w:sz w:val="16"/>
          <w:szCs w:val="16"/>
        </w:rPr>
        <w:t xml:space="preserve">   66 characters — cut at 30 on mobile</w:t>
      </w:r>
    </w:p>
    <w:p>
      <w:pPr>
        <w:shd w:fill="F4F7F7" w:color="auto" w:val="clear"/>
        <w:spacing w:after="0" w:line="260"/>
        <w:ind w:left="140" w:right="140"/>
      </w:pPr>
      <w:r>
        <w:rPr>
          <w:rFonts w:ascii="Consolas" w:cs="Consolas" w:eastAsia="Consolas" w:hAnsi="Consolas"/>
          <w:color w:val="1A1A1A"/>
          <w:sz w:val="19"/>
          <w:szCs w:val="19"/>
        </w:rPr>
        <w:t xml:space="preserve">Published, not promised.</w:t>
      </w:r>
    </w:p>
    <w:p>
      <w:pPr>
        <w:shd w:fill="F4F7F7" w:color="auto" w:val="clear"/>
        <w:spacing w:after="0" w:line="260"/>
        <w:ind w:left="140" w:right="140"/>
      </w:pPr>
      <w:r>
        <w:rPr>
          <w:rFonts w:ascii="Consolas" w:cs="Consolas" w:eastAsia="Consolas" w:hAnsi="Consolas"/>
          <w:color w:val="1A1A1A"/>
          <w:sz w:val="19"/>
          <w:szCs w:val="19"/>
        </w:rPr>
        <w:t xml:space="preserve">See the full list</w:t>
      </w:r>
    </w:p>
    <w:p>
      <w:pPr>
        <w:shd w:fill="F4F7F7" w:color="auto" w:val="clear"/>
        <w:spacing w:after="0" w:line="260"/>
        <w:ind w:left="140" w:right="140"/>
      </w:pPr>
      <w:r>
        <w:rPr>
          <w:rFonts w:ascii="Consolas" w:cs="Consolas" w:eastAsia="Consolas" w:hAnsi="Consolas"/>
          <w:color w:val="1A1A1A"/>
          <w:sz w:val="19"/>
          <w:szCs w:val="19"/>
        </w:rPr>
        <w:t xml:space="preserve">Free to start. No card.</w:t>
      </w:r>
    </w:p>
    <w:p>
      <w:pPr>
        <w:spacing w:after="120"/>
      </w:pPr>
      <w:r>
        <w:rPr>
          <w:sz w:val="2"/>
          <w:szCs w:val="2"/>
        </w:rPr>
        <w:t xml:space="preserve"/>
      </w:r>
    </w:p>
    <w:p>
      <w:pPr>
        <w:spacing w:after="200" w:line="276"/>
      </w:pPr>
      <w:r>
        <w:rPr>
          <w:rFonts w:ascii="Calibri" w:cs="Calibri" w:eastAsia="Calibri" w:hAnsi="Calibri"/>
          <w:b/>
          <w:bCs/>
          <w:color w:val="102A43"/>
          <w:sz w:val="21"/>
          <w:szCs w:val="21"/>
        </w:rPr>
        <w:t xml:space="preserve">Picture brief.  </w:t>
      </w:r>
      <w:r>
        <w:rPr>
          <w:rFonts w:ascii="Calibri" w:cs="Calibri" w:eastAsia="Calibri" w:hAnsi="Calibri"/>
          <w:color w:val="1A1A1A"/>
          <w:sz w:val="21"/>
          <w:szCs w:val="21"/>
        </w:rPr>
        <w:t xml:space="preserve">Typographic, no photograph at all. Deep navy ground, the seven refusals set as plain text. It will look unlike everything around it in the feed, which is the entire point.</w:t>
      </w:r>
    </w:p>
    <w:p>
      <w:pPr>
        <w:pBdr>
          <w:bottom w:val="single" w:color="DCE6E4" w:sz="6"/>
        </w:pBdr>
        <w:spacing w:after="160" w:before="160"/>
      </w:pPr>
      <w:r>
        <w:rPr>
          <w:sz w:val="2"/>
          <w:szCs w:val="2"/>
        </w:rPr>
        <w:t xml:space="preserve"/>
      </w:r>
    </w:p>
    <w:p>
      <w:pPr>
        <w:pStyle w:val="Heading1"/>
        <w:pageBreakBefore/>
        <w:spacing w:after="80" w:before="420"/>
      </w:pPr>
      <w:r>
        <w:rPr>
          <w:rFonts w:ascii="Calibri" w:cs="Calibri" w:eastAsia="Calibri" w:hAnsi="Calibri"/>
          <w:b/>
          <w:bCs/>
          <w:color w:val="102A43"/>
          <w:sz w:val="32"/>
          <w:szCs w:val="32"/>
        </w:rPr>
        <w:t xml:space="preserve">7. What gets a wellbeing advert rejected</w:t>
      </w:r>
    </w:p>
    <w:p>
      <w:pPr>
        <w:spacing w:after="140" w:line="276"/>
      </w:pPr>
      <w:r>
        <w:rPr>
          <w:rFonts w:ascii="Calibri" w:cs="Calibri" w:eastAsia="Calibri" w:hAnsi="Calibri"/>
          <w:color w:val="1A1A1A"/>
          <w:sz w:val="21"/>
          <w:szCs w:val="21"/>
        </w:rPr>
        <w:t xml:space="preserve">Meta reviews health and wellbeing advertising harder than almost any other category. These are the five things that get an advert refused, and the reason every line of copy above talks about the day rather than about the reader.</w:t>
      </w:r>
    </w:p>
    <w:p>
      <w:pPr>
        <w:pStyle w:val="ListParagraph"/>
        <w:numPr>
          <w:ilvl w:val="0"/>
          <w:numId w:val="1"/>
        </w:numPr>
        <w:spacing w:after="70" w:line="276"/>
      </w:pPr>
      <w:r>
        <w:rPr>
          <w:rFonts w:ascii="Calibri" w:cs="Calibri" w:eastAsia="Calibri" w:hAnsi="Calibri"/>
          <w:color w:val="1A1A1A"/>
          <w:sz w:val="21"/>
          <w:szCs w:val="21"/>
        </w:rPr>
        <w:t xml:space="preserve">Before-and-after images. Banned outright, and so are side-by-side body comparisons.</w:t>
      </w:r>
    </w:p>
    <w:p>
      <w:pPr>
        <w:pStyle w:val="ListParagraph"/>
        <w:numPr>
          <w:ilvl w:val="0"/>
          <w:numId w:val="1"/>
        </w:numPr>
        <w:spacing w:after="70" w:line="276"/>
      </w:pPr>
      <w:r>
        <w:rPr>
          <w:rFonts w:ascii="Calibri" w:cs="Calibri" w:eastAsia="Calibri" w:hAnsi="Calibri"/>
          <w:color w:val="1A1A1A"/>
          <w:sz w:val="21"/>
          <w:szCs w:val="21"/>
        </w:rPr>
        <w:t xml:space="preserve">Close-ups of a body part — a waist, a stomach, a set of scales. Banned.</w:t>
      </w:r>
    </w:p>
    <w:p>
      <w:pPr>
        <w:pStyle w:val="ListParagraph"/>
        <w:numPr>
          <w:ilvl w:val="0"/>
          <w:numId w:val="1"/>
        </w:numPr>
        <w:spacing w:after="70" w:line="276"/>
      </w:pPr>
      <w:r>
        <w:rPr>
          <w:rFonts w:ascii="Calibri" w:cs="Calibri" w:eastAsia="Calibri" w:hAnsi="Calibri"/>
          <w:color w:val="1A1A1A"/>
          <w:sz w:val="21"/>
          <w:szCs w:val="21"/>
        </w:rPr>
        <w:t xml:space="preserve">Implying you know something about the viewer. "Struggling with your weight?" and "Worried about falling?" both breach the personal attributes policy, however sympathetic the intent.</w:t>
      </w:r>
    </w:p>
    <w:p>
      <w:pPr>
        <w:pStyle w:val="ListParagraph"/>
        <w:numPr>
          <w:ilvl w:val="0"/>
          <w:numId w:val="1"/>
        </w:numPr>
        <w:spacing w:after="70" w:line="276"/>
      </w:pPr>
      <w:r>
        <w:rPr>
          <w:rFonts w:ascii="Calibri" w:cs="Calibri" w:eastAsia="Calibri" w:hAnsi="Calibri"/>
          <w:color w:val="1A1A1A"/>
          <w:sz w:val="21"/>
          <w:szCs w:val="21"/>
        </w:rPr>
        <w:t xml:space="preserve">Health outcome claims. No numbers about weight, mobility, risk or recovery.</w:t>
      </w:r>
    </w:p>
    <w:p>
      <w:pPr>
        <w:pStyle w:val="ListParagraph"/>
        <w:numPr>
          <w:ilvl w:val="0"/>
          <w:numId w:val="1"/>
        </w:numPr>
        <w:spacing w:after="70" w:line="276"/>
      </w:pPr>
      <w:r>
        <w:rPr>
          <w:rFonts w:ascii="Calibri" w:cs="Calibri" w:eastAsia="Calibri" w:hAnsi="Calibri"/>
          <w:color w:val="1A1A1A"/>
          <w:sz w:val="21"/>
          <w:szCs w:val="21"/>
        </w:rPr>
        <w:t xml:space="preserve">Medical imagery. Clinics, uniforms, walking frames, pill boxes, hospital corridors.</w:t>
      </w:r>
    </w:p>
    <w:p>
      <w:pPr>
        <w:spacing w:after="140" w:line="276"/>
      </w:pPr>
      <w:r>
        <w:rPr>
          <w:rFonts w:ascii="Calibri" w:cs="Calibri" w:eastAsia="Calibri" w:hAnsi="Calibri"/>
          <w:color w:val="1A1A1A"/>
          <w:sz w:val="21"/>
          <w:szCs w:val="21"/>
        </w:rPr>
        <w:t xml:space="preserve"/>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900"/>
        <w:gridCol w:w="2300"/>
        <w:gridCol w:w="5160"/>
      </w:tblGrid>
      <w:tr>
        <w:trPr>
          <w:tblHeader/>
        </w:trPr>
        <w:tc>
          <w:tcPr>
            <w:tcW w:type="dxa" w:w="19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Asset</w:t>
            </w:r>
          </w:p>
        </w:tc>
        <w:tc>
          <w:tcPr>
            <w:tcW w:type="dxa" w:w="23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Size</w:t>
            </w:r>
          </w:p>
        </w:tc>
        <w:tc>
          <w:tcPr>
            <w:tcW w:type="dxa" w:w="516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Use</w:t>
            </w:r>
          </w:p>
        </w:tc>
      </w:tr>
      <w:tr>
        <w:tc>
          <w:tcPr>
            <w:tcW w:type="dxa" w:w="19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Square</w:t>
            </w:r>
          </w:p>
        </w:tc>
        <w:tc>
          <w:tcPr>
            <w:tcW w:type="dxa" w:w="23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1080 × 1080</w:t>
            </w:r>
          </w:p>
        </w:tc>
        <w:tc>
          <w:tcPr>
            <w:tcW w:type="dxa" w:w="51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Feed, the workhorse — make this one first</w:t>
            </w:r>
          </w:p>
        </w:tc>
      </w:tr>
      <w:tr>
        <w:tc>
          <w:tcPr>
            <w:tcW w:type="dxa" w:w="19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Portrait</w:t>
            </w:r>
          </w:p>
        </w:tc>
        <w:tc>
          <w:tcPr>
            <w:tcW w:type="dxa" w:w="23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1080 × 1350</w:t>
            </w:r>
          </w:p>
        </w:tc>
        <w:tc>
          <w:tcPr>
            <w:tcW w:type="dxa" w:w="51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Taller feed placements, more screen for the same spend</w:t>
            </w:r>
          </w:p>
        </w:tc>
      </w:tr>
      <w:tr>
        <w:tc>
          <w:tcPr>
            <w:tcW w:type="dxa" w:w="19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Story</w:t>
            </w:r>
          </w:p>
        </w:tc>
        <w:tc>
          <w:tcPr>
            <w:tcW w:type="dxa" w:w="23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1080 × 1920</w:t>
            </w:r>
          </w:p>
        </w:tc>
        <w:tc>
          <w:tcPr>
            <w:tcW w:type="dxa" w:w="51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Optional. Only if you have a version that suits full bleed</w:t>
            </w:r>
          </w:p>
        </w:tc>
      </w:tr>
    </w:tbl>
    <w:p>
      <w:pPr>
        <w:spacing w:after="140" w:line="276"/>
      </w:pPr>
      <w:r>
        <w:rPr>
          <w:rFonts w:ascii="Calibri" w:cs="Calibri" w:eastAsia="Calibri" w:hAnsi="Calibri"/>
          <w:i/>
          <w:iCs/>
          <w:color w:val="536575"/>
          <w:sz w:val="21"/>
          <w:szCs w:val="21"/>
        </w:rPr>
        <w:t xml:space="preserve">Keep text on the image light. The old 20% rule is gone, but text-heavy images still lose reach, and the headline field already carries the words.</w:t>
      </w:r>
    </w:p>
    <w:p>
      <w:pPr>
        <w:pStyle w:val="Heading1"/>
        <w:pageBreakBefore/>
        <w:spacing w:after="80" w:before="420"/>
      </w:pPr>
      <w:r>
        <w:rPr>
          <w:rFonts w:ascii="Calibri" w:cs="Calibri" w:eastAsia="Calibri" w:hAnsi="Calibri"/>
          <w:b/>
          <w:bCs/>
          <w:color w:val="102A43"/>
          <w:sz w:val="32"/>
          <w:szCs w:val="32"/>
        </w:rPr>
        <w:t xml:space="preserve">8. Naming and links</w:t>
      </w:r>
    </w:p>
    <w:p>
      <w:pPr>
        <w:spacing w:after="140" w:line="276"/>
      </w:pPr>
      <w:r>
        <w:rPr>
          <w:rFonts w:ascii="Calibri" w:cs="Calibri" w:eastAsia="Calibri" w:hAnsi="Calibri"/>
          <w:color w:val="1A1A1A"/>
          <w:sz w:val="21"/>
          <w:szCs w:val="21"/>
        </w:rPr>
        <w:t xml:space="preserve">Paste these as you build, so the reporting is readable in a fortnight when it matters.</w:t>
      </w:r>
    </w:p>
    <w:p>
      <w:pPr>
        <w:spacing w:after="0" w:before="180"/>
      </w:pPr>
      <w:r>
        <w:rPr>
          <w:rFonts w:ascii="Calibri" w:cs="Calibri" w:eastAsia="Calibri" w:hAnsi="Calibri"/>
          <w:b/>
          <w:bCs/>
          <w:caps/>
          <w:color w:val="00786C"/>
          <w:spacing w:val="30"/>
          <w:sz w:val="16"/>
          <w:szCs w:val="16"/>
        </w:rPr>
        <w:t xml:space="preserve">Naming convention</w:t>
      </w:r>
      <w:r>
        <w:rPr>
          <w:rFonts w:ascii="Calibri" w:cs="Calibri" w:eastAsia="Calibri" w:hAnsi="Calibri"/>
          <w:color w:val="536575"/>
          <w:sz w:val="16"/>
          <w:szCs w:val="16"/>
        </w:rPr>
        <w:t xml:space="preserve">   303 characters</w:t>
      </w:r>
    </w:p>
    <w:p>
      <w:pPr>
        <w:shd w:fill="F4F7F7" w:color="auto" w:val="clear"/>
        <w:spacing w:after="0" w:line="260"/>
        <w:ind w:left="140" w:right="140"/>
      </w:pPr>
      <w:r>
        <w:rPr>
          <w:rFonts w:ascii="Consolas" w:cs="Consolas" w:eastAsia="Consolas" w:hAnsi="Consolas"/>
          <w:color w:val="1A1A1A"/>
          <w:sz w:val="19"/>
          <w:szCs w:val="19"/>
        </w:rPr>
        <w:t xml:space="preserve">Campaign:  JM | AWARENESS | GM | TRAFFIC-LPV | 2026-08</w:t>
      </w:r>
    </w:p>
    <w:p>
      <w:pPr>
        <w:shd w:fill="F4F7F7" w:color="auto" w:val="clear"/>
        <w:spacing w:after="0" w:line="260"/>
        <w:ind w:left="140" w:right="140"/>
      </w:pPr>
      <w:r>
        <w:rPr>
          <w:rFonts w:ascii="Consolas" w:cs="Consolas" w:eastAsia="Consolas" w:hAnsi="Consolas"/>
          <w:color w:val="1A1A1A"/>
          <w:sz w:val="19"/>
          <w:szCs w:val="19"/>
        </w:rPr>
        <w:t xml:space="preserve">Ad set 1:  GM | BROAD | 18-65</w:t>
      </w:r>
    </w:p>
    <w:p>
      <w:pPr>
        <w:shd w:fill="F4F7F7" w:color="auto" w:val="clear"/>
        <w:spacing w:after="0" w:line="260"/>
        <w:ind w:left="140" w:right="140"/>
      </w:pPr>
      <w:r>
        <w:rPr>
          <w:rFonts w:ascii="Consolas" w:cs="Consolas" w:eastAsia="Consolas" w:hAnsi="Consolas"/>
          <w:color w:val="1A1A1A"/>
          <w:sz w:val="19"/>
          <w:szCs w:val="19"/>
        </w:rPr>
        <w:t xml:space="preserve">Ad set 2:  GM | LATERLIFE | 45-65</w:t>
      </w:r>
    </w:p>
    <w:p>
      <w:pPr>
        <w:shd w:fill="F4F7F7" w:color="auto" w:val="clear"/>
        <w:spacing w:after="0" w:line="260"/>
        <w:ind w:left="140" w:right="140"/>
      </w:pPr>
      <w:r>
        <w:rPr>
          <w:rFonts w:ascii="Consolas" w:cs="Consolas" w:eastAsia="Consolas" w:hAnsi="Consolas"/>
          <w:color w:val="1A1A1A"/>
          <w:sz w:val="19"/>
          <w:szCs w:val="19"/>
        </w:rPr>
        <w:t xml:space="preserve">Ad set 3:  GM | CARERS | 35-60</w:t>
      </w:r>
    </w:p>
    <w:p>
      <w:pPr>
        <w:shd w:fill="F4F7F7" w:color="auto" w:val="clear"/>
        <w:spacing w:after="0" w:line="260"/>
        <w:ind w:left="140" w:right="140"/>
      </w:pPr>
      <w:r>
        <w:rPr>
          <w:rFonts w:ascii="Consolas" w:cs="Consolas" w:eastAsia="Consolas" w:hAnsi="Consolas"/>
          <w:color w:val="1A1A1A"/>
          <w:sz w:val="19"/>
          <w:szCs w:val="19"/>
        </w:rPr>
        <w:t xml:space="preserve">Ad:        A1-TWOMINUTES | 1x1</w:t>
      </w:r>
    </w:p>
    <w:p>
      <w:pPr>
        <w:shd w:fill="F4F7F7" w:color="auto" w:val="clear"/>
        <w:spacing w:after="0" w:line="260"/>
        <w:ind w:left="140" w:right="140"/>
      </w:pPr>
      <w:r>
        <w:rPr>
          <w:rFonts w:ascii="Consolas" w:cs="Consolas" w:eastAsia="Consolas" w:hAnsi="Consolas"/>
          <w:color w:val="1A1A1A"/>
          <w:sz w:val="19"/>
          <w:szCs w:val="19"/>
        </w:rPr>
        <w:t xml:space="preserve">           A2-TWOMINUTES | 4x5</w:t>
      </w:r>
    </w:p>
    <w:p>
      <w:pPr>
        <w:shd w:fill="F4F7F7" w:color="auto" w:val="clear"/>
        <w:spacing w:after="0" w:line="260"/>
        <w:ind w:left="140" w:right="140"/>
      </w:pPr>
      <w:r>
        <w:rPr>
          <w:rFonts w:ascii="Consolas" w:cs="Consolas" w:eastAsia="Consolas" w:hAnsi="Consolas"/>
          <w:color w:val="1A1A1A"/>
          <w:sz w:val="19"/>
          <w:szCs w:val="19"/>
        </w:rPr>
        <w:t xml:space="preserve">           B1-TENTOHUNDRED | 1x1</w:t>
      </w:r>
    </w:p>
    <w:p>
      <w:pPr>
        <w:shd w:fill="F4F7F7" w:color="auto" w:val="clear"/>
        <w:spacing w:after="0" w:line="260"/>
        <w:ind w:left="140" w:right="140"/>
      </w:pPr>
      <w:r>
        <w:rPr>
          <w:rFonts w:ascii="Consolas" w:cs="Consolas" w:eastAsia="Consolas" w:hAnsi="Consolas"/>
          <w:color w:val="1A1A1A"/>
          <w:sz w:val="19"/>
          <w:szCs w:val="19"/>
        </w:rPr>
        <w:t xml:space="preserve">           C1-REFUSALS | 1x1</w:t>
      </w:r>
    </w:p>
    <w:p>
      <w:pPr>
        <w:shd w:fill="F4F7F7" w:color="auto" w:val="clear"/>
        <w:spacing w:after="0" w:line="260"/>
        <w:ind w:left="140" w:right="140"/>
      </w:pPr>
      <w:r>
        <w:rPr>
          <w:rFonts w:ascii="Consolas" w:cs="Consolas" w:eastAsia="Consolas" w:hAnsi="Consolas"/>
          <w:color w:val="1A1A1A"/>
          <w:sz w:val="19"/>
          <w:szCs w:val="19"/>
        </w:rPr>
        <w:t xml:space="preserve">           D1-LOOKAFTER | 1x1</w:t>
      </w:r>
    </w:p>
    <w:p>
      <w:pPr>
        <w:spacing w:after="120"/>
      </w:pPr>
      <w:r>
        <w:rPr>
          <w:sz w:val="2"/>
          <w:szCs w:val="2"/>
        </w:rPr>
        <w:t xml:space="preserve"/>
      </w:r>
    </w:p>
    <w:p>
      <w:pPr>
        <w:spacing w:after="0" w:before="180"/>
      </w:pPr>
      <w:r>
        <w:rPr>
          <w:rFonts w:ascii="Calibri" w:cs="Calibri" w:eastAsia="Calibri" w:hAnsi="Calibri"/>
          <w:b/>
          <w:bCs/>
          <w:caps/>
          <w:color w:val="00786C"/>
          <w:spacing w:val="30"/>
          <w:sz w:val="16"/>
          <w:szCs w:val="16"/>
        </w:rPr>
        <w:t xml:space="preserve">Destination URL — change the last tag per ad</w:t>
      </w:r>
      <w:r>
        <w:rPr>
          <w:rFonts w:ascii="Calibri" w:cs="Calibri" w:eastAsia="Calibri" w:hAnsi="Calibri"/>
          <w:color w:val="536575"/>
          <w:sz w:val="16"/>
          <w:szCs w:val="16"/>
        </w:rPr>
        <w:t xml:space="preserve">   121 characters</w:t>
      </w:r>
    </w:p>
    <w:p>
      <w:pPr>
        <w:shd w:fill="F4F7F7" w:color="auto" w:val="clear"/>
        <w:spacing w:after="0" w:line="260"/>
        <w:ind w:left="140" w:right="140"/>
      </w:pPr>
      <w:r>
        <w:rPr>
          <w:rFonts w:ascii="Consolas" w:cs="Consolas" w:eastAsia="Consolas" w:hAnsi="Consolas"/>
          <w:color w:val="1A1A1A"/>
          <w:sz w:val="19"/>
          <w:szCs w:val="19"/>
        </w:rPr>
        <w:t xml:space="preserve">https://www.jessmove.com/?utm_source=facebook&amp;utm_medium=paid&amp;utm_campaign=awareness-gm-2026-08&amp;utm_content=a1-twominutes</w:t>
      </w:r>
    </w:p>
    <w:p>
      <w:pPr>
        <w:spacing w:after="120"/>
      </w:pPr>
      <w:r>
        <w:rPr>
          <w:sz w:val="2"/>
          <w:szCs w:val="2"/>
        </w:rPr>
        <w:t xml:space="preserve"/>
      </w:r>
    </w:p>
    <w:p>
      <w:pPr>
        <w:spacing w:after="140" w:line="276"/>
      </w:pPr>
      <w:r>
        <w:rPr>
          <w:rFonts w:ascii="Calibri" w:cs="Calibri" w:eastAsia="Calibri" w:hAnsi="Calibri"/>
          <w:i/>
          <w:iCs/>
          <w:color w:val="536575"/>
          <w:sz w:val="21"/>
          <w:szCs w:val="21"/>
        </w:rPr>
        <w:t xml:space="preserve">Send people to the homepage, not to a landing page that does not exist yet. The homepage already reaches registration in one press, and a build check fails if that ever regresses. A new landing page is a new thing to get wrong under time pressure — spend the effort on the pictures instead.</w:t>
      </w:r>
    </w:p>
    <w:p>
      <w:pPr>
        <w:pStyle w:val="Heading1"/>
        <w:pageBreakBefore/>
        <w:spacing w:after="80" w:before="420"/>
      </w:pPr>
      <w:r>
        <w:rPr>
          <w:rFonts w:ascii="Calibri" w:cs="Calibri" w:eastAsia="Calibri" w:hAnsi="Calibri"/>
          <w:b/>
          <w:bCs/>
          <w:color w:val="102A43"/>
          <w:sz w:val="32"/>
          <w:szCs w:val="32"/>
        </w:rPr>
        <w:t xml:space="preserve">9. What to look at, and when</w:t>
      </w:r>
    </w:p>
    <w:p>
      <w:pPr>
        <w:spacing w:after="140" w:line="276"/>
      </w:pPr>
      <w:r>
        <w:rPr>
          <w:rFonts w:ascii="Calibri" w:cs="Calibri" w:eastAsia="Calibri" w:hAnsi="Calibri"/>
          <w:color w:val="1A1A1A"/>
          <w:sz w:val="21"/>
          <w:szCs w:val="21"/>
        </w:rPr>
        <w:t xml:space="preserve">The temptation is to check hourly. This is the schedule that actually tells you something.</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200"/>
        <w:gridCol w:w="2900"/>
        <w:gridCol w:w="5260"/>
      </w:tblGrid>
      <w:tr>
        <w:trPr>
          <w:tblHeader/>
        </w:trPr>
        <w:tc>
          <w:tcPr>
            <w:tcW w:type="dxa" w:w="12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When</w:t>
            </w:r>
          </w:p>
        </w:tc>
        <w:tc>
          <w:tcPr>
            <w:tcW w:type="dxa" w:w="290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Look at</w:t>
            </w:r>
          </w:p>
        </w:tc>
        <w:tc>
          <w:tcPr>
            <w:tcW w:type="dxa" w:w="5260"/>
            <w:shd w:fill="102A43" w:color="auto" w:val="clear"/>
            <w:tcMar>
              <w:top w:type="dxa" w:w="80"/>
              <w:left w:type="dxa" w:w="120"/>
              <w:bottom w:type="dxa" w:w="80"/>
              <w:right w:type="dxa" w:w="120"/>
            </w:tcMar>
          </w:tcPr>
          <w:p>
            <w:pPr>
              <w:spacing w:after="0" w:line="250"/>
            </w:pPr>
            <w:r>
              <w:rPr>
                <w:rFonts w:ascii="Calibri" w:cs="Calibri" w:eastAsia="Calibri" w:hAnsi="Calibri"/>
                <w:b/>
                <w:bCs/>
                <w:caps/>
                <w:color w:val="FFFFFF"/>
                <w:spacing w:val="20"/>
                <w:sz w:val="16"/>
                <w:szCs w:val="16"/>
              </w:rPr>
              <w:t xml:space="preserve">Do</w:t>
            </w:r>
          </w:p>
        </w:tc>
      </w:tr>
      <w:tr>
        <w:tc>
          <w:tcPr>
            <w:tcW w:type="dxa" w:w="12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Day 1–3</w:t>
            </w:r>
          </w:p>
        </w:tc>
        <w:tc>
          <w:tcPr>
            <w:tcW w:type="dxa" w:w="29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Delivery only — is it spending?</w:t>
            </w:r>
          </w:p>
        </w:tc>
        <w:tc>
          <w:tcPr>
            <w:tcW w:type="dxa" w:w="52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Nothing. Editing during the learning phase resets it. If one ad is rejected, fix that ad and leave the rest alone.</w:t>
            </w:r>
          </w:p>
        </w:tc>
      </w:tr>
      <w:tr>
        <w:tc>
          <w:tcPr>
            <w:tcW w:type="dxa" w:w="12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Day 4</w:t>
            </w:r>
          </w:p>
        </w:tc>
        <w:tc>
          <w:tcPr>
            <w:tcW w:type="dxa" w:w="29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CPM, CTR, landing page views</w:t>
            </w:r>
          </w:p>
        </w:tc>
        <w:tc>
          <w:tcPr>
            <w:tcW w:type="dxa" w:w="52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Pause any single ad below 0.5% CTR while others are above 1%. Do not touch the ad sets.</w:t>
            </w:r>
          </w:p>
        </w:tc>
      </w:tr>
      <w:tr>
        <w:tc>
          <w:tcPr>
            <w:tcW w:type="dxa" w:w="12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Day 7</w:t>
            </w:r>
          </w:p>
        </w:tc>
        <w:tc>
          <w:tcPr>
            <w:tcW w:type="dxa" w:w="29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Cost per landing page view, by ad set</w:t>
            </w:r>
          </w:p>
        </w:tc>
        <w:tc>
          <w:tcPr>
            <w:tcW w:type="dxa" w:w="52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Move budget toward the best ad set. Compare Meta’s count against your own funnel — the gap is the consent decline rate.</w:t>
            </w:r>
          </w:p>
        </w:tc>
      </w:tr>
      <w:tr>
        <w:tc>
          <w:tcPr>
            <w:tcW w:type="dxa" w:w="1200"/>
            <w:shd w:fill="F8FBFA" w:color="auto" w:val="clear"/>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Day 10</w:t>
            </w:r>
          </w:p>
        </w:tc>
        <w:tc>
          <w:tcPr>
            <w:tcW w:type="dxa" w:w="290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Your funnel: landed → viewed ask → opened</w:t>
            </w:r>
          </w:p>
        </w:tc>
        <w:tc>
          <w:tcPr>
            <w:tcW w:type="dxa" w:w="5260"/>
            <w:shd w:fill="F8FBFA" w:color="auto" w:val="clear"/>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If people land and nobody opens an account, the problem is the page, not the advert. Stop adding spend.</w:t>
            </w:r>
          </w:p>
        </w:tc>
      </w:tr>
      <w:tr>
        <w:tc>
          <w:tcPr>
            <w:tcW w:type="dxa" w:w="1200"/>
            <w:tcMar>
              <w:top w:type="dxa" w:w="80"/>
              <w:left w:type="dxa" w:w="120"/>
              <w:bottom w:type="dxa" w:w="80"/>
              <w:right w:type="dxa" w:w="120"/>
            </w:tcMar>
          </w:tcPr>
          <w:p>
            <w:pPr>
              <w:spacing w:after="0" w:line="250"/>
            </w:pPr>
            <w:r>
              <w:rPr>
                <w:rFonts w:ascii="Calibri" w:cs="Calibri" w:eastAsia="Calibri" w:hAnsi="Calibri"/>
                <w:b/>
                <w:bCs/>
                <w:color w:val="1A1A1A"/>
                <w:sz w:val="19"/>
                <w:szCs w:val="19"/>
              </w:rPr>
              <w:t xml:space="preserve">Day 14</w:t>
            </w:r>
          </w:p>
        </w:tc>
        <w:tc>
          <w:tcPr>
            <w:tcW w:type="dxa" w:w="290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Everything, plus retargeting pool size</w:t>
            </w:r>
          </w:p>
        </w:tc>
        <w:tc>
          <w:tcPr>
            <w:tcW w:type="dxa" w:w="5260"/>
            <w:tcMar>
              <w:top w:type="dxa" w:w="80"/>
              <w:left w:type="dxa" w:w="120"/>
              <w:bottom w:type="dxa" w:w="80"/>
              <w:right w:type="dxa" w:w="120"/>
            </w:tcMar>
          </w:tcPr>
          <w:p>
            <w:pPr>
              <w:spacing w:after="0" w:line="250"/>
            </w:pPr>
            <w:r>
              <w:rPr>
                <w:rFonts w:ascii="Calibri" w:cs="Calibri" w:eastAsia="Calibri" w:hAnsi="Calibri"/>
                <w:b w:val="false"/>
                <w:bCs w:val="false"/>
                <w:color w:val="1A1A1A"/>
                <w:sz w:val="19"/>
                <w:szCs w:val="19"/>
              </w:rPr>
              <w:t xml:space="preserve">Decide: stop, continue, or scale. A pool of 1,000+ visitors is what makes the next campaign cheap.</w:t>
            </w:r>
          </w:p>
        </w:tc>
      </w:tr>
    </w:tbl>
    <w:p>
      <w:pPr>
        <w:pBdr>
          <w:left w:val="single" w:color="5E7A0F" w:sz="18"/>
        </w:pBdr>
        <w:shd w:fill="EFF5F4" w:color="auto" w:val="clear"/>
        <w:spacing w:after="40" w:before="200"/>
        <w:ind w:left="160" w:right="160"/>
      </w:pPr>
      <w:r>
        <w:rPr>
          <w:rFonts w:ascii="Calibri" w:cs="Calibri" w:eastAsia="Calibri" w:hAnsi="Calibri"/>
          <w:b/>
          <w:bCs/>
          <w:color w:val="102A43"/>
          <w:sz w:val="21"/>
          <w:szCs w:val="21"/>
        </w:rPr>
        <w:t xml:space="preserve">The numbers that mean it is working</w:t>
      </w:r>
    </w:p>
    <w:p>
      <w:pPr>
        <w:pBdr>
          <w:left w:val="single" w:color="5E7A0F" w:sz="18"/>
        </w:pBdr>
        <w:shd w:fill="EFF5F4" w:color="auto" w:val="clear"/>
        <w:spacing w:after="70" w:line="276"/>
        <w:ind w:left="160" w:right="160"/>
      </w:pPr>
      <w:r>
        <w:rPr>
          <w:rFonts w:ascii="Calibri" w:cs="Calibri" w:eastAsia="Calibri" w:hAnsi="Calibri"/>
          <w:color w:val="1A1A1A"/>
          <w:sz w:val="20"/>
          <w:szCs w:val="20"/>
        </w:rPr>
        <w:t xml:space="preserve">CPM under £12.   CTR above 1%.   Cost per landing page view under £0.60.</w:t>
      </w:r>
    </w:p>
    <w:p>
      <w:pPr>
        <w:pBdr>
          <w:left w:val="single" w:color="5E7A0F" w:sz="18"/>
        </w:pBdr>
        <w:shd w:fill="EFF5F4" w:color="auto" w:val="clear"/>
        <w:spacing w:after="70" w:line="276"/>
        <w:ind w:left="160" w:right="160"/>
      </w:pPr>
      <w:r>
        <w:rPr>
          <w:rFonts w:ascii="Calibri" w:cs="Calibri" w:eastAsia="Calibri" w:hAnsi="Calibri"/>
          <w:color w:val="1A1A1A"/>
          <w:sz w:val="20"/>
          <w:szCs w:val="20"/>
        </w:rPr>
        <w:t xml:space="preserve">These are typical UK figures for a local campaign at this budget — a starting expectation,</w:t>
      </w:r>
    </w:p>
    <w:p>
      <w:pPr>
        <w:pBdr>
          <w:left w:val="single" w:color="5E7A0F" w:sz="18"/>
        </w:pBdr>
        <w:shd w:fill="EFF5F4" w:color="auto" w:val="clear"/>
        <w:spacing w:after="70" w:line="276"/>
        <w:ind w:left="160" w:right="160"/>
      </w:pPr>
      <w:r>
        <w:rPr>
          <w:rFonts w:ascii="Calibri" w:cs="Calibri" w:eastAsia="Calibri" w:hAnsi="Calibri"/>
          <w:color w:val="1A1A1A"/>
          <w:sz w:val="20"/>
          <w:szCs w:val="20"/>
        </w:rPr>
        <w:t xml:space="preserve">not a promise. Your first fortnight replaces them with real ones.</w:t>
      </w:r>
    </w:p>
    <w:p>
      <w:pPr>
        <w:pBdr>
          <w:left w:val="single" w:color="5E7A0F" w:sz="18"/>
        </w:pBdr>
        <w:shd w:fill="EFF5F4" w:color="auto" w:val="clear"/>
        <w:spacing w:after="70" w:line="276"/>
        <w:ind w:left="160" w:right="160"/>
      </w:pPr>
      <w:r>
        <w:rPr>
          <w:rFonts w:ascii="Calibri" w:cs="Calibri" w:eastAsia="Calibri" w:hAnsi="Calibri"/>
          <w:color w:val="1A1A1A"/>
          <w:sz w:val="20"/>
          <w:szCs w:val="20"/>
        </w:rPr>
        <w:t xml:space="preserve"/>
      </w:r>
    </w:p>
    <w:p>
      <w:pPr>
        <w:pBdr>
          <w:left w:val="single" w:color="5E7A0F" w:sz="18"/>
        </w:pBdr>
        <w:shd w:fill="EFF5F4" w:color="auto" w:val="clear"/>
        <w:spacing w:after="70" w:line="276"/>
        <w:ind w:left="160" w:right="160"/>
      </w:pPr>
      <w:r>
        <w:rPr>
          <w:rFonts w:ascii="Calibri" w:cs="Calibri" w:eastAsia="Calibri" w:hAnsi="Calibri"/>
          <w:color w:val="1A1A1A"/>
          <w:sz w:val="20"/>
          <w:szCs w:val="20"/>
        </w:rPr>
        <w:t xml:space="preserve">The number that matters most is on your own funnel screen: of the people who land, how many</w:t>
      </w:r>
    </w:p>
    <w:p>
      <w:pPr>
        <w:pBdr>
          <w:left w:val="single" w:color="5E7A0F" w:sz="18"/>
        </w:pBdr>
        <w:shd w:fill="EFF5F4" w:color="auto" w:val="clear"/>
        <w:spacing w:after="200" w:line="276"/>
        <w:ind w:left="160" w:right="160"/>
      </w:pPr>
      <w:r>
        <w:rPr>
          <w:rFonts w:ascii="Calibri" w:cs="Calibri" w:eastAsia="Calibri" w:hAnsi="Calibri"/>
          <w:color w:val="1A1A1A"/>
          <w:sz w:val="20"/>
          <w:szCs w:val="20"/>
        </w:rPr>
        <w:t xml:space="preserve">go on to open the account page? Meta cannot tell you that. Your instrumentation can.</w:t>
      </w:r>
    </w:p>
    <w:p>
      <w:pPr>
        <w:pBdr>
          <w:left w:val="single" w:color="A8481B" w:sz="18"/>
        </w:pBdr>
        <w:shd w:fill="EFF5F4" w:color="auto" w:val="clear"/>
        <w:spacing w:after="40" w:before="200"/>
        <w:ind w:left="160" w:right="160"/>
      </w:pPr>
      <w:r>
        <w:rPr>
          <w:rFonts w:ascii="Calibri" w:cs="Calibri" w:eastAsia="Calibri" w:hAnsi="Calibri"/>
          <w:b/>
          <w:bCs/>
          <w:color w:val="102A43"/>
          <w:sz w:val="21"/>
          <w:szCs w:val="21"/>
        </w:rPr>
        <w:t xml:space="preserve">Two numbers to ignore</w:t>
      </w:r>
    </w:p>
    <w:p>
      <w:pPr>
        <w:pBdr>
          <w:left w:val="single" w:color="A8481B" w:sz="18"/>
        </w:pBdr>
        <w:shd w:fill="EFF5F4" w:color="auto" w:val="clear"/>
        <w:spacing w:after="70" w:line="276"/>
        <w:ind w:left="160" w:right="160"/>
      </w:pPr>
      <w:r>
        <w:rPr>
          <w:rFonts w:ascii="Calibri" w:cs="Calibri" w:eastAsia="Calibri" w:hAnsi="Calibri"/>
          <w:color w:val="1A1A1A"/>
          <w:sz w:val="20"/>
          <w:szCs w:val="20"/>
        </w:rPr>
        <w:t xml:space="preserve">Reach and impressions. They rise whatever you do, they always look encouraging, and neither</w:t>
      </w:r>
    </w:p>
    <w:p>
      <w:pPr>
        <w:pBdr>
          <w:left w:val="single" w:color="A8481B" w:sz="18"/>
        </w:pBdr>
        <w:shd w:fill="EFF5F4" w:color="auto" w:val="clear"/>
        <w:spacing w:after="70" w:line="276"/>
        <w:ind w:left="160" w:right="160"/>
      </w:pPr>
      <w:r>
        <w:rPr>
          <w:rFonts w:ascii="Calibri" w:cs="Calibri" w:eastAsia="Calibri" w:hAnsi="Calibri"/>
          <w:color w:val="1A1A1A"/>
          <w:sz w:val="20"/>
          <w:szCs w:val="20"/>
        </w:rPr>
        <w:t xml:space="preserve">has ever told anybody whether a product is wanted. If you catch yourself quoting reach, look</w:t>
      </w:r>
    </w:p>
    <w:p>
      <w:pPr>
        <w:pBdr>
          <w:left w:val="single" w:color="A8481B" w:sz="18"/>
        </w:pBdr>
        <w:shd w:fill="EFF5F4" w:color="auto" w:val="clear"/>
        <w:spacing w:after="200" w:line="276"/>
        <w:ind w:left="160" w:right="160"/>
      </w:pPr>
      <w:r>
        <w:rPr>
          <w:rFonts w:ascii="Calibri" w:cs="Calibri" w:eastAsia="Calibri" w:hAnsi="Calibri"/>
          <w:color w:val="1A1A1A"/>
          <w:sz w:val="20"/>
          <w:szCs w:val="20"/>
        </w:rPr>
        <w:t xml:space="preserve">at cost per landing page view instead.</w:t>
      </w:r>
    </w:p>
    <w:p>
      <w:pPr>
        <w:pStyle w:val="Heading1"/>
        <w:pageBreakBefore/>
        <w:spacing w:after="80" w:before="420"/>
      </w:pPr>
      <w:r>
        <w:rPr>
          <w:rFonts w:ascii="Calibri" w:cs="Calibri" w:eastAsia="Calibri" w:hAnsi="Calibri"/>
          <w:b/>
          <w:bCs/>
          <w:color w:val="102A43"/>
          <w:sz w:val="32"/>
          <w:szCs w:val="32"/>
        </w:rPr>
        <w:t xml:space="preserve">10. Build these audiences on day one</w:t>
      </w:r>
    </w:p>
    <w:p>
      <w:pPr>
        <w:spacing w:after="140" w:line="276"/>
      </w:pPr>
      <w:r>
        <w:rPr>
          <w:rFonts w:ascii="Calibri" w:cs="Calibri" w:eastAsia="Calibri" w:hAnsi="Calibri"/>
          <w:color w:val="1A1A1A"/>
          <w:sz w:val="21"/>
          <w:szCs w:val="21"/>
        </w:rPr>
        <w:t xml:space="preserve">They cost nothing, they need the pixel live, and they are what the next campaign runs on.</w:t>
      </w:r>
    </w:p>
    <w:p>
      <w:pPr>
        <w:spacing w:after="0" w:before="180"/>
      </w:pPr>
      <w:r>
        <w:rPr>
          <w:rFonts w:ascii="Calibri" w:cs="Calibri" w:eastAsia="Calibri" w:hAnsi="Calibri"/>
          <w:b/>
          <w:bCs/>
          <w:caps/>
          <w:color w:val="00786C"/>
          <w:spacing w:val="30"/>
          <w:sz w:val="16"/>
          <w:szCs w:val="16"/>
        </w:rPr>
        <w:t xml:space="preserve">Custom audiences to create now</w:t>
      </w:r>
      <w:r>
        <w:rPr>
          <w:rFonts w:ascii="Calibri" w:cs="Calibri" w:eastAsia="Calibri" w:hAnsi="Calibri"/>
          <w:color w:val="536575"/>
          <w:sz w:val="16"/>
          <w:szCs w:val="16"/>
        </w:rPr>
        <w:t xml:space="preserve">   285 characters</w:t>
      </w:r>
    </w:p>
    <w:p>
      <w:pPr>
        <w:shd w:fill="F4F7F7" w:color="auto" w:val="clear"/>
        <w:spacing w:after="0" w:line="260"/>
        <w:ind w:left="140" w:right="140"/>
      </w:pPr>
      <w:r>
        <w:rPr>
          <w:rFonts w:ascii="Consolas" w:cs="Consolas" w:eastAsia="Consolas" w:hAnsi="Consolas"/>
          <w:color w:val="1A1A1A"/>
          <w:sz w:val="19"/>
          <w:szCs w:val="19"/>
        </w:rPr>
        <w:t xml:space="preserve">1. Website — All visitors — 180 days</w:t>
      </w:r>
    </w:p>
    <w:p>
      <w:pPr>
        <w:shd w:fill="F4F7F7" w:color="auto" w:val="clear"/>
        <w:spacing w:after="0" w:line="260"/>
        <w:ind w:left="140" w:right="140"/>
      </w:pPr>
      <w:r>
        <w:rPr>
          <w:rFonts w:ascii="Consolas" w:cs="Consolas" w:eastAsia="Consolas" w:hAnsi="Consolas"/>
          <w:color w:val="1A1A1A"/>
          <w:sz w:val="19"/>
          <w:szCs w:val="19"/>
        </w:rPr>
        <w:t xml:space="preserve">2. Website — Visited /blog — 180 days</w:t>
      </w:r>
    </w:p>
    <w:p>
      <w:pPr>
        <w:shd w:fill="F4F7F7" w:color="auto" w:val="clear"/>
        <w:spacing w:after="0" w:line="260"/>
        <w:ind w:left="140" w:right="140"/>
      </w:pPr>
      <w:r>
        <w:rPr>
          <w:rFonts w:ascii="Consolas" w:cs="Consolas" w:eastAsia="Consolas" w:hAnsi="Consolas"/>
          <w:color w:val="1A1A1A"/>
          <w:sz w:val="19"/>
          <w:szCs w:val="19"/>
        </w:rPr>
        <w:t xml:space="preserve">3. Website — Visited /get-started but did not register — 90 days</w:t>
      </w:r>
    </w:p>
    <w:p>
      <w:pPr>
        <w:shd w:fill="F4F7F7" w:color="auto" w:val="clear"/>
        <w:spacing w:after="0" w:line="260"/>
        <w:ind w:left="140" w:right="140"/>
      </w:pPr>
      <w:r>
        <w:rPr>
          <w:rFonts w:ascii="Consolas" w:cs="Consolas" w:eastAsia="Consolas" w:hAnsi="Consolas"/>
          <w:color w:val="1A1A1A"/>
          <w:sz w:val="19"/>
          <w:szCs w:val="19"/>
        </w:rPr>
        <w:t xml:space="preserve">4. Engagement — Everyone who engaged with the Facebook page — 365 days</w:t>
      </w:r>
    </w:p>
    <w:p>
      <w:pPr>
        <w:shd w:fill="F4F7F7" w:color="auto" w:val="clear"/>
        <w:spacing w:after="0" w:line="260"/>
        <w:ind w:left="140" w:right="140"/>
      </w:pPr>
      <w:r>
        <w:rPr>
          <w:rFonts w:ascii="Consolas" w:cs="Consolas" w:eastAsia="Consolas" w:hAnsi="Consolas"/>
          <w:color w:val="1A1A1A"/>
          <w:sz w:val="19"/>
          <w:szCs w:val="19"/>
        </w:rPr>
        <w:t xml:space="preserve">5. Engagement — Everyone who engaged with the Instagram account — 365 days</w:t>
      </w:r>
    </w:p>
    <w:p>
      <w:pPr>
        <w:spacing w:after="120"/>
      </w:pPr>
      <w:r>
        <w:rPr>
          <w:sz w:val="2"/>
          <w:szCs w:val="2"/>
        </w:rPr>
        <w:t xml:space="preserve"/>
      </w:r>
    </w:p>
    <w:p>
      <w:pPr>
        <w:pStyle w:val="Heading3"/>
        <w:spacing w:after="60" w:before="200"/>
      </w:pPr>
      <w:r>
        <w:rPr>
          <w:rFonts w:ascii="Calibri" w:cs="Calibri" w:eastAsia="Calibri" w:hAnsi="Calibri"/>
          <w:b/>
          <w:bCs/>
          <w:color w:val="00786C"/>
          <w:sz w:val="22"/>
          <w:szCs w:val="22"/>
        </w:rPr>
        <w:t xml:space="preserve">And marketwaros.com — nothing yet, deliberately</w:t>
      </w:r>
    </w:p>
    <w:p>
      <w:pPr>
        <w:spacing w:after="140" w:line="276"/>
      </w:pPr>
      <w:r>
        <w:rPr>
          <w:rFonts w:ascii="Calibri" w:cs="Calibri" w:eastAsia="Calibri" w:hAnsi="Calibri"/>
          <w:color w:val="1A1A1A"/>
          <w:sz w:val="21"/>
          <w:szCs w:val="21"/>
        </w:rPr>
        <w:t xml:space="preserve">Two new products advertised at once out of one small budget produces two campaigns nobody can read, and neither gets enough frequency to register. Get Jess Move to a repeatable number first. The audiences above transfer, so the second product launches into a warm pool instead of a cold one — which is worth more than a fortnight of head start.</w:t>
      </w:r>
    </w:p>
    <w:p>
      <w:pPr>
        <w:pStyle w:val="Heading1"/>
        <w:pageBreakBefore/>
        <w:spacing w:after="80" w:before="420"/>
      </w:pPr>
      <w:r>
        <w:rPr>
          <w:rFonts w:ascii="Calibri" w:cs="Calibri" w:eastAsia="Calibri" w:hAnsi="Calibri"/>
          <w:b/>
          <w:bCs/>
          <w:color w:val="102A43"/>
          <w:sz w:val="32"/>
          <w:szCs w:val="32"/>
        </w:rPr>
        <w:t xml:space="preserve">11. The first hour</w:t>
      </w:r>
    </w:p>
    <w:p>
      <w:pPr>
        <w:spacing w:after="140" w:line="276"/>
      </w:pPr>
      <w:r>
        <w:rPr>
          <w:rFonts w:ascii="Calibri" w:cs="Calibri" w:eastAsia="Calibri" w:hAnsi="Calibri"/>
          <w:color w:val="1A1A1A"/>
          <w:sz w:val="21"/>
          <w:szCs w:val="21"/>
        </w:rPr>
        <w:t xml:space="preserve">If nothing else in this document happens, these six things should.</w:t>
      </w:r>
    </w:p>
    <w:p>
      <w:pPr>
        <w:pStyle w:val="ListParagraph"/>
        <w:numPr>
          <w:ilvl w:val="0"/>
          <w:numId w:val="1"/>
        </w:numPr>
        <w:spacing w:after="70" w:line="276"/>
      </w:pPr>
      <w:r>
        <w:rPr>
          <w:rFonts w:ascii="Calibri" w:cs="Calibri" w:eastAsia="Calibri" w:hAnsi="Calibri"/>
          <w:color w:val="1A1A1A"/>
          <w:sz w:val="21"/>
          <w:szCs w:val="21"/>
        </w:rPr>
        <w:t xml:space="preserve">Set NEXT_PUBLIC_META_PIXEL_ID in Vercel and confirm the pixel fires after accepting the banner.</w:t>
      </w:r>
    </w:p>
    <w:p>
      <w:pPr>
        <w:pStyle w:val="ListParagraph"/>
        <w:numPr>
          <w:ilvl w:val="0"/>
          <w:numId w:val="1"/>
        </w:numPr>
        <w:spacing w:after="70" w:line="276"/>
      </w:pPr>
      <w:r>
        <w:rPr>
          <w:rFonts w:ascii="Calibri" w:cs="Calibri" w:eastAsia="Calibri" w:hAnsi="Calibri"/>
          <w:color w:val="1A1A1A"/>
          <w:sz w:val="21"/>
          <w:szCs w:val="21"/>
        </w:rPr>
        <w:t xml:space="preserve">Read section 6 end to end and put your name to it.</w:t>
      </w:r>
    </w:p>
    <w:p>
      <w:pPr>
        <w:pStyle w:val="ListParagraph"/>
        <w:numPr>
          <w:ilvl w:val="0"/>
          <w:numId w:val="1"/>
        </w:numPr>
        <w:spacing w:after="70" w:line="276"/>
      </w:pPr>
      <w:r>
        <w:rPr>
          <w:rFonts w:ascii="Calibri" w:cs="Calibri" w:eastAsia="Calibri" w:hAnsi="Calibri"/>
          <w:color w:val="1A1A1A"/>
          <w:sz w:val="21"/>
          <w:szCs w:val="21"/>
        </w:rPr>
        <w:t xml:space="preserve">Create the five custom audiences, so they start filling from the first click.</w:t>
      </w:r>
    </w:p>
    <w:p>
      <w:pPr>
        <w:pStyle w:val="ListParagraph"/>
        <w:numPr>
          <w:ilvl w:val="0"/>
          <w:numId w:val="1"/>
        </w:numPr>
        <w:spacing w:after="70" w:line="276"/>
      </w:pPr>
      <w:r>
        <w:rPr>
          <w:rFonts w:ascii="Calibri" w:cs="Calibri" w:eastAsia="Calibri" w:hAnsi="Calibri"/>
          <w:color w:val="1A1A1A"/>
          <w:sz w:val="21"/>
          <w:szCs w:val="21"/>
        </w:rPr>
        <w:t xml:space="preserve">Build the four square images. Concept A first — it is the one to lead with.</w:t>
      </w:r>
    </w:p>
    <w:p>
      <w:pPr>
        <w:pStyle w:val="ListParagraph"/>
        <w:numPr>
          <w:ilvl w:val="0"/>
          <w:numId w:val="1"/>
        </w:numPr>
        <w:spacing w:after="70" w:line="276"/>
      </w:pPr>
      <w:r>
        <w:rPr>
          <w:rFonts w:ascii="Calibri" w:cs="Calibri" w:eastAsia="Calibri" w:hAnsi="Calibri"/>
          <w:color w:val="1A1A1A"/>
          <w:sz w:val="21"/>
          <w:szCs w:val="21"/>
        </w:rPr>
        <w:t xml:space="preserve">Set the campaign to Traffic, landing page views, £15 a day, fourteen days.</w:t>
      </w:r>
    </w:p>
    <w:p>
      <w:pPr>
        <w:pStyle w:val="ListParagraph"/>
        <w:numPr>
          <w:ilvl w:val="0"/>
          <w:numId w:val="1"/>
        </w:numPr>
        <w:spacing w:after="70" w:line="276"/>
      </w:pPr>
      <w:r>
        <w:rPr>
          <w:rFonts w:ascii="Calibri" w:cs="Calibri" w:eastAsia="Calibri" w:hAnsi="Calibri"/>
          <w:color w:val="1A1A1A"/>
          <w:sz w:val="21"/>
          <w:szCs w:val="21"/>
        </w:rPr>
        <w:t xml:space="preserve">Write today’s funnel numbers down, so in two weeks you can tell whether any of this worked.</w:t>
      </w:r>
    </w:p>
    <w:p>
      <w:pPr>
        <w:spacing w:after="140" w:line="276"/>
      </w:pPr>
      <w:r>
        <w:rPr>
          <w:rFonts w:ascii="Calibri" w:cs="Calibri" w:eastAsia="Calibri" w:hAnsi="Calibri"/>
          <w:color w:val="1A1A1A"/>
          <w:sz w:val="21"/>
          <w:szCs w:val="21"/>
        </w:rPr>
        <w:t xml:space="preserve"/>
      </w:r>
    </w:p>
    <w:p>
      <w:pPr>
        <w:spacing w:after="140" w:line="276"/>
      </w:pPr>
      <w:r>
        <w:rPr>
          <w:rFonts w:ascii="Calibri" w:cs="Calibri" w:eastAsia="Calibri" w:hAnsi="Calibri"/>
          <w:i/>
          <w:iCs/>
          <w:color w:val="536575"/>
          <w:sz w:val="18"/>
          <w:szCs w:val="18"/>
        </w:rPr>
        <w:t xml:space="preserve">Prices, plan structure, the free tier and the age range in this document are read from the platform’s own configuration. Character counts are measured. Benchmark ranges are typical UK figures offered as a starting expectation, not a promise.</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36575"/>
        <w:sz w:val="16"/>
        <w:szCs w:val="16"/>
      </w:rPr>
      <w:t xml:space="preserve">JESS MOVE · Facebook campaign bundle · page </w:t>
    </w:r>
    <w:r>
      <w:rPr>
        <w:rFonts w:ascii="Calibri" w:cs="Calibri" w:eastAsia="Calibri" w:hAnsi="Calibri"/>
        <w:color w:val="53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Jess Move — Facebook awareness campaign bundle</dc:title>
  <dc:creator>JESS MOVE</dc:creator>
  <dc:description>Copy-and-paste Meta campaign pack: structure, targeting, copy, creative briefs and measurement.</dc:description>
  <cp:lastModifiedBy>Un-named</cp:lastModifiedBy>
  <cp:revision>1</cp:revision>
  <dcterms:created xsi:type="dcterms:W3CDTF">2026-08-24T08:44:48.632Z</dcterms:created>
  <dcterms:modified xsi:type="dcterms:W3CDTF">2026-08-24T08:44:48.633Z</dcterms:modified>
</cp:coreProperties>
</file>

<file path=docProps/custom.xml><?xml version="1.0" encoding="utf-8"?>
<Properties xmlns="http://schemas.openxmlformats.org/officeDocument/2006/custom-properties" xmlns:vt="http://schemas.openxmlformats.org/officeDocument/2006/docPropsVTypes"/>
</file>