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B2545"/>
          <w:sz w:val="68"/>
          <w:szCs w:val="68"/>
        </w:rPr>
        <w:t xml:space="preserve">MarketWar OS</w:t>
      </w:r>
    </w:p>
    <w:p>
      <w:pPr>
        <w:spacing w:after="320"/>
      </w:pPr>
      <w:r>
        <w:rPr>
          <w:rFonts w:ascii="Calibri" w:cs="Calibri" w:eastAsia="Calibri" w:hAnsi="Calibri"/>
          <w:color w:val="5A6672"/>
          <w:sz w:val="28"/>
          <w:szCs w:val="28"/>
        </w:rPr>
        <w:t xml:space="preserve">The marketing operating system that shows you whether it worked</w:t>
      </w:r>
    </w:p>
    <w:p>
      <w:pPr>
        <w:pBdr>
          <w:bottom w:val="single" w:color="0F7B4F" w:sz="12" w:space="6"/>
        </w:pBdr>
        <w:spacing w:after="200"/>
      </w:pPr>
      <w:r>
        <w:rPr>
          <w:sz w:val="2"/>
          <w:szCs w:val="2"/>
        </w:rPr>
        <w:t xml:space="preserve"/>
      </w:r>
    </w:p>
    <w:p>
      <w:pPr>
        <w:spacing w:after="120" w:line="300"/>
      </w:pPr>
      <w:r>
        <w:rPr>
          <w:rFonts w:ascii="Calibri" w:cs="Calibri" w:eastAsia="Calibri" w:hAnsi="Calibri"/>
          <w:color w:val="5A6672"/>
          <w:sz w:val="22"/>
          <w:szCs w:val="22"/>
        </w:rPr>
        <w:t xml:space="preserve">A complete feature guide for sales conversations and for marketwaros.com.</w:t>
      </w:r>
    </w:p>
    <w:p>
      <w:pPr>
        <w:spacing w:after="120" w:line="300"/>
      </w:pPr>
      <w:r>
        <w:rPr>
          <w:rFonts w:ascii="Calibri" w:cs="Calibri" w:eastAsia="Calibri" w:hAnsi="Calibri"/>
          <w:i/>
          <w:iCs/>
          <w:color w:val="5A6672"/>
          <w:sz w:val="20"/>
          <w:szCs w:val="20"/>
        </w:rPr>
        <w:t xml:space="preserve">Every capability in this document is built and running. Where something needs an account you connect — your email domain, your payment processor, your social channels — it says so plainly. Nothing here is a roadmap item.</w:t>
      </w:r>
    </w:p>
    <w:p>
      <w:pPr>
        <w:spacing w:after="0" w:line="300"/>
      </w:pPr>
      <w:r>
        <w:rPr>
          <w:rFonts w:ascii="Calibri" w:cs="Calibri" w:eastAsia="Calibri" w:hAnsi="Calibri"/>
          <w:b/>
          <w:bCs/>
          <w:color w:val="0F7B4F"/>
          <w:sz w:val="20"/>
          <w:szCs w:val="20"/>
        </w:rPr>
        <w:t xml:space="preserve">marketwaros.com  ·  JNN Groupe</w:t>
      </w:r>
    </w:p>
    <w:p>
      <w:r>
        <w:br w:type="page"/>
      </w:r>
    </w:p>
    <w:p>
      <w:pPr>
        <w:pStyle w:val="Heading1"/>
        <w:spacing w:after="160" w:before="360"/>
      </w:pPr>
      <w:r>
        <w:rPr>
          <w:rFonts w:ascii="Calibri" w:cs="Calibri" w:eastAsia="Calibri" w:hAnsi="Calibri"/>
          <w:b/>
          <w:bCs/>
          <w:color w:val="0B2545"/>
          <w:sz w:val="32"/>
          <w:szCs w:val="32"/>
        </w:rPr>
        <w:t xml:space="preserve">What MarketWar OS is</w:t>
      </w:r>
    </w:p>
    <w:p>
      <w:pPr>
        <w:spacing w:after="120" w:line="300"/>
      </w:pPr>
      <w:r>
        <w:rPr>
          <w:rFonts w:ascii="Calibri" w:cs="Calibri" w:eastAsia="Calibri" w:hAnsi="Calibri"/>
          <w:color w:val="23303A"/>
          <w:sz w:val="21"/>
          <w:szCs w:val="21"/>
        </w:rPr>
        <w:t xml:space="preserve">Most marketing tools make things. They write a post, generate an image, build a page — and then stop, leaving you to guess whether any of it earned a pound. MarketWar OS is built the other way round. It starts from the money you already have access to, does the work, and then tells you what came back.</w:t>
      </w:r>
    </w:p>
    <w:p>
      <w:pPr>
        <w:spacing w:after="120" w:line="300"/>
      </w:pPr>
      <w:r>
        <w:rPr>
          <w:rFonts w:ascii="Calibri" w:cs="Calibri" w:eastAsia="Calibri" w:hAnsi="Calibri"/>
          <w:color w:val="23303A"/>
          <w:sz w:val="21"/>
          <w:szCs w:val="21"/>
        </w:rPr>
        <w:t xml:space="preserve">The platform runs on one principle that shapes every screen: it will not tell you something it cannot show you. Scores are labelled as measured or estimated. Confidence intervals appear next to small numbers. If it cannot verify a claim, it refuses to publish it. That sounds like a limitation until you have been burned by a dashboard that flattered you into spending money on something that never worked.</w:t>
      </w:r>
    </w:p>
    <w:p>
      <w:pPr>
        <w:spacing w:after="120" w:line="300"/>
      </w:pPr>
      <w:r>
        <w:rPr>
          <w:rFonts w:ascii="Calibri" w:cs="Calibri" w:eastAsia="Calibri" w:hAnsi="Calibri"/>
          <w:color w:val="23303A"/>
          <w:sz w:val="21"/>
          <w:szCs w:val="21"/>
        </w:rPr>
        <w:t xml:space="preserve">It is one system, not a bundle. The customer list feeds the segments; the segments feed the campaigns; the campaigns publish to real pages; the pages capture leads back into the list; and the ledger closes the loop by telling you what the whole thing cost and what it returned.</w:t>
      </w:r>
    </w:p>
    <w:p>
      <w:pPr>
        <w:pStyle w:val="Heading1"/>
        <w:spacing w:after="160" w:before="360"/>
      </w:pPr>
      <w:r>
        <w:rPr>
          <w:rFonts w:ascii="Calibri" w:cs="Calibri" w:eastAsia="Calibri" w:hAnsi="Calibri"/>
          <w:b/>
          <w:bCs/>
          <w:color w:val="0B2545"/>
          <w:sz w:val="32"/>
          <w:szCs w:val="32"/>
        </w:rPr>
        <w:t xml:space="preserve">The four moves that make money in week one</w:t>
      </w:r>
    </w:p>
    <w:p>
      <w:pPr>
        <w:spacing w:after="120" w:line="300"/>
      </w:pPr>
      <w:r>
        <w:rPr>
          <w:rFonts w:ascii="Calibri" w:cs="Calibri" w:eastAsia="Calibri" w:hAnsi="Calibri"/>
          <w:color w:val="23303A"/>
          <w:sz w:val="21"/>
          <w:szCs w:val="21"/>
        </w:rPr>
        <w:t xml:space="preserve">Every feature in this document matters, but these four in sequence are what produce a paying customer fastest. Sell this loop first — the rest is what keeps them subscribed.</w:t>
      </w:r>
    </w:p>
    <w:p>
      <w:pPr>
        <w:spacing w:after="40" w:before="200"/>
      </w:pPr>
      <w:r>
        <w:rPr>
          <w:rFonts w:ascii="Calibri" w:cs="Calibri" w:eastAsia="Calibri" w:hAnsi="Calibri"/>
          <w:b/>
          <w:bCs/>
          <w:color w:val="0B2545"/>
          <w:sz w:val="23"/>
          <w:szCs w:val="23"/>
        </w:rPr>
        <w:t xml:space="preserve">1. Import your customer list</w:t>
      </w:r>
    </w:p>
    <w:p>
      <w:pPr>
        <w:spacing w:after="60" w:line="300"/>
      </w:pPr>
      <w:r>
        <w:rPr>
          <w:rFonts w:ascii="Calibri" w:cs="Calibri" w:eastAsia="Calibri" w:hAnsi="Calibri"/>
          <w:color w:val="23303A"/>
          <w:sz w:val="21"/>
          <w:szCs w:val="21"/>
        </w:rPr>
        <w:t xml:space="preserve">Upload a CSV and every contact is scored within seconds — lifetime value, churn risk and purchase intent, calculated from the actual rows rather than assumed. Duplicates merge automatically, so re-importing never inflates your numbers. The moment it finishes, dormant customers surface: the people who bought before and stopped. Most businesses have never seen their own list sorted this way, and it is almost always the first thing that makes them sit up.</w:t>
      </w:r>
    </w:p>
    <w:p>
      <w:pPr>
        <w:spacing w:after="40" w:before="200"/>
      </w:pPr>
      <w:r>
        <w:rPr>
          <w:rFonts w:ascii="Calibri" w:cs="Calibri" w:eastAsia="Calibri" w:hAnsi="Calibri"/>
          <w:b/>
          <w:bCs/>
          <w:color w:val="0B2545"/>
          <w:sz w:val="23"/>
          <w:szCs w:val="23"/>
        </w:rPr>
        <w:t xml:space="preserve">2. Send a win-back campaign</w:t>
      </w:r>
    </w:p>
    <w:p>
      <w:pPr>
        <w:spacing w:after="60" w:line="300"/>
      </w:pPr>
      <w:r>
        <w:rPr>
          <w:rFonts w:ascii="Calibri" w:cs="Calibri" w:eastAsia="Calibri" w:hAnsi="Calibri"/>
          <w:color w:val="23303A"/>
          <w:sz w:val="21"/>
          <w:szCs w:val="21"/>
        </w:rPr>
        <w:t xml:space="preserve">Email those dormant customers from your own domain, with attachments, through your own sending infrastructure. Selling again to someone who already trusted you once is the cheapest sale any business will ever make, which is why this single action typically produces the first result — usually replies within a day or two, from people who had simply forgotten.</w:t>
      </w:r>
    </w:p>
    <w:p>
      <w:pPr>
        <w:spacing w:after="40" w:before="200"/>
      </w:pPr>
      <w:r>
        <w:rPr>
          <w:rFonts w:ascii="Calibri" w:cs="Calibri" w:eastAsia="Calibri" w:hAnsi="Calibri"/>
          <w:b/>
          <w:bCs/>
          <w:color w:val="0B2545"/>
          <w:sz w:val="23"/>
          <w:szCs w:val="23"/>
        </w:rPr>
        <w:t xml:space="preserve">3. Publish a landing page</w:t>
      </w:r>
    </w:p>
    <w:p>
      <w:pPr>
        <w:spacing w:after="60" w:line="300"/>
      </w:pPr>
      <w:r>
        <w:rPr>
          <w:rFonts w:ascii="Calibri" w:cs="Calibri" w:eastAsia="Calibri" w:hAnsi="Calibri"/>
          <w:color w:val="23303A"/>
          <w:sz w:val="21"/>
          <w:szCs w:val="21"/>
        </w:rPr>
        <w:t xml:space="preserve">One click produces a live page on a real URL, written for your brand, with a single call to action pointing wherever you choose: a WhatsApp chat, your own checkout, or a two-field form. Every submission lands back in your Customer Vault tagged with the page that produced it. Now you have somewhere to send traffic and a way to know which page earned it.</w:t>
      </w:r>
    </w:p>
    <w:p>
      <w:pPr>
        <w:spacing w:after="40" w:before="200"/>
      </w:pPr>
      <w:r>
        <w:rPr>
          <w:rFonts w:ascii="Calibri" w:cs="Calibri" w:eastAsia="Calibri" w:hAnsi="Calibri"/>
          <w:b/>
          <w:bCs/>
          <w:color w:val="0B2545"/>
          <w:sz w:val="23"/>
          <w:szCs w:val="23"/>
        </w:rPr>
        <w:t xml:space="preserve">4. Read the Return Ledger</w:t>
      </w:r>
    </w:p>
    <w:p>
      <w:pPr>
        <w:spacing w:after="60" w:line="300"/>
      </w:pPr>
      <w:r>
        <w:rPr>
          <w:rFonts w:ascii="Calibri" w:cs="Calibri" w:eastAsia="Calibri" w:hAnsi="Calibri"/>
          <w:color w:val="23303A"/>
          <w:sz w:val="21"/>
          <w:szCs w:val="21"/>
        </w:rPr>
        <w:t xml:space="preserve">This is the screen that decides whether someone renews. It joins what you spent, what got produced, and what came back: “£13 spent this month produced 26 leads from 1,200 visitors — 50p per lead, worth about £1,300. You are £1,287 ahead.” It also tells you the break-even number, so you know whether to keep going. And it reports a loss just as plainly as a win.</w:t>
      </w:r>
    </w:p>
    <w:p>
      <w:r>
        <w:br w:type="page"/>
      </w:r>
    </w:p>
    <w:p>
      <w:pPr>
        <w:pStyle w:val="Heading1"/>
        <w:spacing w:after="160" w:before="360"/>
      </w:pPr>
      <w:r>
        <w:rPr>
          <w:rFonts w:ascii="Calibri" w:cs="Calibri" w:eastAsia="Calibri" w:hAnsi="Calibri"/>
          <w:b/>
          <w:bCs/>
          <w:color w:val="0B2545"/>
          <w:sz w:val="32"/>
          <w:szCs w:val="32"/>
        </w:rPr>
        <w:t xml:space="preserve">Know your customers</w:t>
      </w:r>
    </w:p>
    <w:p>
      <w:pPr>
        <w:spacing w:after="40" w:before="200"/>
      </w:pPr>
      <w:r>
        <w:rPr>
          <w:rFonts w:ascii="Calibri" w:cs="Calibri" w:eastAsia="Calibri" w:hAnsi="Calibri"/>
          <w:b/>
          <w:bCs/>
          <w:color w:val="0B2545"/>
          <w:sz w:val="23"/>
          <w:szCs w:val="23"/>
        </w:rPr>
        <w:t xml:space="preserve">Customer Vault</w:t>
      </w:r>
    </w:p>
    <w:p>
      <w:pPr>
        <w:spacing w:after="60" w:line="300"/>
      </w:pPr>
      <w:r>
        <w:rPr>
          <w:rFonts w:ascii="Calibri" w:cs="Calibri" w:eastAsia="Calibri" w:hAnsi="Calibri"/>
          <w:color w:val="23303A"/>
          <w:sz w:val="21"/>
          <w:szCs w:val="21"/>
        </w:rPr>
        <w:t xml:space="preserve">The spine of the platform. Import a list of any size — there is no cap — and every contact is scored on lifetime value, churn risk and purchase intent from their real order history. Contacts merge on email, so the same person imported twice stays one person. Every lead captured anywhere in the platform arrives here tagged with its source, so you can always answer which page, campaign or sprint produced a given customer.</w:t>
      </w:r>
    </w:p>
    <w:p>
      <w:pPr>
        <w:spacing w:after="40" w:before="200"/>
      </w:pPr>
      <w:r>
        <w:rPr>
          <w:rFonts w:ascii="Calibri" w:cs="Calibri" w:eastAsia="Calibri" w:hAnsi="Calibri"/>
          <w:b/>
          <w:bCs/>
          <w:color w:val="0B2545"/>
          <w:sz w:val="23"/>
          <w:szCs w:val="23"/>
        </w:rPr>
        <w:t xml:space="preserve">Audience Segments</w:t>
      </w:r>
    </w:p>
    <w:p>
      <w:pPr>
        <w:spacing w:after="60" w:line="300"/>
      </w:pPr>
      <w:r>
        <w:rPr>
          <w:rFonts w:ascii="Calibri" w:cs="Calibri" w:eastAsia="Calibri" w:hAnsi="Calibri"/>
          <w:color w:val="23303A"/>
          <w:sz w:val="21"/>
          <w:szCs w:val="21"/>
        </w:rPr>
        <w:t xml:space="preserve">Automatic segmentation from the vault's own data: your best customers, the ones about to leave, the ones who never came back, the ones ready to buy again. Each segment is a live query rather than a static list, so it updates as behaviour changes, and each one can be sent to directly.</w:t>
      </w:r>
    </w:p>
    <w:p>
      <w:pPr>
        <w:spacing w:after="40" w:before="200"/>
      </w:pPr>
      <w:r>
        <w:rPr>
          <w:rFonts w:ascii="Calibri" w:cs="Calibri" w:eastAsia="Calibri" w:hAnsi="Calibri"/>
          <w:b/>
          <w:bCs/>
          <w:color w:val="0B2545"/>
          <w:sz w:val="23"/>
          <w:szCs w:val="23"/>
        </w:rPr>
        <w:t xml:space="preserve">Lead Recovery</w:t>
      </w:r>
    </w:p>
    <w:p>
      <w:pPr>
        <w:spacing w:after="60" w:line="300"/>
      </w:pPr>
      <w:r>
        <w:rPr>
          <w:rFonts w:ascii="Calibri" w:cs="Calibri" w:eastAsia="Calibri" w:hAnsi="Calibri"/>
          <w:color w:val="23303A"/>
          <w:sz w:val="21"/>
          <w:szCs w:val="21"/>
        </w:rPr>
        <w:t xml:space="preserve">Finds the revenue already sitting in your database — dormant customers, abandoned carts, quotes that went quiet — and ranks them by how likely they are to return. It is the highest-return list in the platform because these people have already bought from you once.</w:t>
      </w:r>
    </w:p>
    <w:p>
      <w:pPr>
        <w:spacing w:after="40" w:before="200"/>
      </w:pPr>
      <w:r>
        <w:rPr>
          <w:rFonts w:ascii="Calibri" w:cs="Calibri" w:eastAsia="Calibri" w:hAnsi="Calibri"/>
          <w:b/>
          <w:bCs/>
          <w:color w:val="0B2545"/>
          <w:sz w:val="23"/>
          <w:szCs w:val="23"/>
        </w:rPr>
        <w:t xml:space="preserve">Customer Voice &amp; Buyer Psychology</w:t>
      </w:r>
    </w:p>
    <w:p>
      <w:pPr>
        <w:spacing w:after="60" w:line="300"/>
      </w:pPr>
      <w:r>
        <w:rPr>
          <w:rFonts w:ascii="Calibri" w:cs="Calibri" w:eastAsia="Calibri" w:hAnsi="Calibri"/>
          <w:color w:val="23303A"/>
          <w:sz w:val="21"/>
          <w:szCs w:val="21"/>
        </w:rPr>
        <w:t xml:space="preserve">Builds a picture of what your buyers actually respond to: the triggers, the fears, the objections that stop a sale. Used to inform copy across the platform so campaigns argue in your customers' language rather than yours.</w:t>
      </w:r>
    </w:p>
    <w:p>
      <w:pPr>
        <w:pStyle w:val="Heading1"/>
        <w:spacing w:after="160" w:before="360"/>
      </w:pPr>
      <w:r>
        <w:rPr>
          <w:rFonts w:ascii="Calibri" w:cs="Calibri" w:eastAsia="Calibri" w:hAnsi="Calibri"/>
          <w:b/>
          <w:bCs/>
          <w:color w:val="0B2545"/>
          <w:sz w:val="32"/>
          <w:szCs w:val="32"/>
        </w:rPr>
        <w:t xml:space="preserve">Find new customers</w:t>
      </w:r>
    </w:p>
    <w:p>
      <w:pPr>
        <w:spacing w:after="40" w:before="200"/>
      </w:pPr>
      <w:r>
        <w:rPr>
          <w:rFonts w:ascii="Calibri" w:cs="Calibri" w:eastAsia="Calibri" w:hAnsi="Calibri"/>
          <w:b/>
          <w:bCs/>
          <w:color w:val="0B2545"/>
          <w:sz w:val="23"/>
          <w:szCs w:val="23"/>
        </w:rPr>
        <w:t xml:space="preserve">LeadWar Room — prospect finder</w:t>
      </w:r>
      <w:r>
        <w:rPr>
          <w:rFonts w:ascii="Calibri" w:cs="Calibri" w:eastAsia="Calibri" w:hAnsi="Calibri"/>
          <w:b/>
          <w:bCs/>
          <w:color w:val="0F7B4F"/>
          <w:sz w:val="16"/>
          <w:szCs w:val="16"/>
        </w:rPr>
        <w:t xml:space="preserve">   needs a search connector</w:t>
      </w:r>
    </w:p>
    <w:p>
      <w:pPr>
        <w:spacing w:after="60" w:line="300"/>
      </w:pPr>
      <w:r>
        <w:rPr>
          <w:rFonts w:ascii="Calibri" w:cs="Calibri" w:eastAsia="Calibri" w:hAnsi="Calibri"/>
          <w:color w:val="23303A"/>
          <w:sz w:val="21"/>
          <w:szCs w:val="21"/>
        </w:rPr>
        <w:t xml:space="preserve">Real businesses pulled from live Google data, ranked by opportunity rather than alphabetically: the ones with a weak or missing web presence score highest, because they are the easiest to help and the most likely to answer. Every row carries a name, website, phone, rating and the specific weakness that makes them a target. Saved prospects go straight into your vault.</w:t>
      </w:r>
    </w:p>
    <w:p>
      <w:pPr>
        <w:spacing w:after="40" w:before="200"/>
      </w:pPr>
      <w:r>
        <w:rPr>
          <w:rFonts w:ascii="Calibri" w:cs="Calibri" w:eastAsia="Calibri" w:hAnsi="Calibri"/>
          <w:b/>
          <w:bCs/>
          <w:color w:val="0B2545"/>
          <w:sz w:val="23"/>
          <w:szCs w:val="23"/>
        </w:rPr>
        <w:t xml:space="preserve">First Customer Sprint</w:t>
      </w:r>
    </w:p>
    <w:p>
      <w:pPr>
        <w:spacing w:after="60" w:line="300"/>
      </w:pPr>
      <w:r>
        <w:rPr>
          <w:rFonts w:ascii="Calibri" w:cs="Calibri" w:eastAsia="Calibri" w:hAnsi="Calibri"/>
          <w:color w:val="23303A"/>
          <w:sz w:val="21"/>
          <w:szCs w:val="21"/>
        </w:rPr>
        <w:t xml:space="preserve">Zero to a paying customer in one sitting, with no ad spend. Five moves: engineer a margin-safe offer, find real people to reach, write the outreach, save the prospects, and mint a payment link. You send the messages yourself from your own WhatsApp or email — owned channels only — and drop the link when they say yes.</w:t>
      </w:r>
    </w:p>
    <w:p>
      <w:pPr>
        <w:spacing w:after="40" w:before="200"/>
      </w:pPr>
      <w:r>
        <w:rPr>
          <w:rFonts w:ascii="Calibri" w:cs="Calibri" w:eastAsia="Calibri" w:hAnsi="Calibri"/>
          <w:b/>
          <w:bCs/>
          <w:color w:val="0B2545"/>
          <w:sz w:val="23"/>
          <w:szCs w:val="23"/>
        </w:rPr>
        <w:t xml:space="preserve">ICP Architect &amp; Opportunity Scout</w:t>
      </w:r>
    </w:p>
    <w:p>
      <w:pPr>
        <w:spacing w:after="60" w:line="300"/>
      </w:pPr>
      <w:r>
        <w:rPr>
          <w:rFonts w:ascii="Calibri" w:cs="Calibri" w:eastAsia="Calibri" w:hAnsi="Calibri"/>
          <w:color w:val="23303A"/>
          <w:sz w:val="21"/>
          <w:szCs w:val="21"/>
        </w:rPr>
        <w:t xml:space="preserve">Defines who is actually worth chasing, then scores each prospect against it. Stops the most common waste in small-business marketing: spending equal effort on prospects worth wildly different amounts.</w:t>
      </w:r>
    </w:p>
    <w:p>
      <w:pPr>
        <w:spacing w:after="40" w:before="200"/>
      </w:pPr>
      <w:r>
        <w:rPr>
          <w:rFonts w:ascii="Calibri" w:cs="Calibri" w:eastAsia="Calibri" w:hAnsi="Calibri"/>
          <w:b/>
          <w:bCs/>
          <w:color w:val="0B2545"/>
          <w:sz w:val="23"/>
          <w:szCs w:val="23"/>
        </w:rPr>
        <w:t xml:space="preserve">Outreach Commander</w:t>
      </w:r>
    </w:p>
    <w:p>
      <w:pPr>
        <w:spacing w:after="60" w:line="300"/>
      </w:pPr>
      <w:r>
        <w:rPr>
          <w:rFonts w:ascii="Calibri" w:cs="Calibri" w:eastAsia="Calibri" w:hAnsi="Calibri"/>
          <w:color w:val="23303A"/>
          <w:sz w:val="21"/>
          <w:szCs w:val="21"/>
        </w:rPr>
        <w:t xml:space="preserve">Writes the sequence — the icebreaker, the pain hypothesis, the objection and its rebuttal, and a multi-day cadence across email and WhatsApp. It also states the lawful basis for the contact and the guardrails that apply, because outreach that gets you blocked is not outreach.</w:t>
      </w:r>
    </w:p>
    <w:p>
      <w:r>
        <w:br w:type="page"/>
      </w:r>
    </w:p>
    <w:p>
      <w:pPr>
        <w:pStyle w:val="Heading1"/>
        <w:spacing w:after="160" w:before="360"/>
      </w:pPr>
      <w:r>
        <w:rPr>
          <w:rFonts w:ascii="Calibri" w:cs="Calibri" w:eastAsia="Calibri" w:hAnsi="Calibri"/>
          <w:b/>
          <w:bCs/>
          <w:color w:val="0B2545"/>
          <w:sz w:val="32"/>
          <w:szCs w:val="32"/>
        </w:rPr>
        <w:t xml:space="preserve">Create the work</w:t>
      </w:r>
    </w:p>
    <w:p>
      <w:pPr>
        <w:spacing w:after="40" w:before="200"/>
      </w:pPr>
      <w:r>
        <w:rPr>
          <w:rFonts w:ascii="Calibri" w:cs="Calibri" w:eastAsia="Calibri" w:hAnsi="Calibri"/>
          <w:b/>
          <w:bCs/>
          <w:color w:val="0B2545"/>
          <w:sz w:val="23"/>
          <w:szCs w:val="23"/>
        </w:rPr>
        <w:t xml:space="preserve">AI Landing Page Generator</w:t>
      </w:r>
    </w:p>
    <w:p>
      <w:pPr>
        <w:spacing w:after="60" w:line="300"/>
      </w:pPr>
      <w:r>
        <w:rPr>
          <w:rFonts w:ascii="Calibri" w:cs="Calibri" w:eastAsia="Calibri" w:hAnsi="Calibri"/>
          <w:color w:val="23303A"/>
          <w:sz w:val="21"/>
          <w:szCs w:val="21"/>
        </w:rPr>
        <w:t xml:space="preserve">Describe your offer and get a live page on a real URL — headline, offer block, benefits, FAQ and a single call to action. The copy is written for your brand from the facts you supply, then checked before you see it: anything containing an invented statistic or an unsubstantiated claim is rejected rather than published. Every page is tracked from its first visitor.</w:t>
      </w:r>
    </w:p>
    <w:p>
      <w:pPr>
        <w:spacing w:after="40" w:before="200"/>
      </w:pPr>
      <w:r>
        <w:rPr>
          <w:rFonts w:ascii="Calibri" w:cs="Calibri" w:eastAsia="Calibri" w:hAnsi="Calibri"/>
          <w:b/>
          <w:bCs/>
          <w:color w:val="0B2545"/>
          <w:sz w:val="23"/>
          <w:szCs w:val="23"/>
        </w:rPr>
        <w:t xml:space="preserve">Page Anatomy audit</w:t>
      </w:r>
    </w:p>
    <w:p>
      <w:pPr>
        <w:spacing w:after="60" w:line="300"/>
      </w:pPr>
      <w:r>
        <w:rPr>
          <w:rFonts w:ascii="Calibri" w:cs="Calibri" w:eastAsia="Calibri" w:hAnsi="Calibri"/>
          <w:color w:val="23303A"/>
          <w:sz w:val="21"/>
          <w:szCs w:val="21"/>
        </w:rPr>
        <w:t xml:space="preserve">Eight elements make a page convert. Every page you publish is checked against them and told which it has, which it is missing, and what to do about each gap. The score is weighted, so a missing call to action costs more than a missing FAQ — and a button with nowhere to go does not count as a call to action at all.</w:t>
      </w:r>
    </w:p>
    <w:p>
      <w:pPr>
        <w:spacing w:after="40" w:before="200"/>
      </w:pPr>
      <w:r>
        <w:rPr>
          <w:rFonts w:ascii="Calibri" w:cs="Calibri" w:eastAsia="Calibri" w:hAnsi="Calibri"/>
          <w:b/>
          <w:bCs/>
          <w:color w:val="0B2545"/>
          <w:sz w:val="23"/>
          <w:szCs w:val="23"/>
        </w:rPr>
        <w:t xml:space="preserve">Brand Studio</w:t>
      </w:r>
    </w:p>
    <w:p>
      <w:pPr>
        <w:spacing w:after="60" w:line="300"/>
      </w:pPr>
      <w:r>
        <w:rPr>
          <w:rFonts w:ascii="Calibri" w:cs="Calibri" w:eastAsia="Calibri" w:hAnsi="Calibri"/>
          <w:color w:val="23303A"/>
          <w:sz w:val="21"/>
          <w:szCs w:val="21"/>
        </w:rPr>
        <w:t xml:space="preserve">Creatives built on your own product photograph and brand colours, with your logo placed programmatically so it is never mangled by a model. Download them or publish them directly.</w:t>
      </w:r>
    </w:p>
    <w:p>
      <w:pPr>
        <w:spacing w:after="40" w:before="200"/>
      </w:pPr>
      <w:r>
        <w:rPr>
          <w:rFonts w:ascii="Calibri" w:cs="Calibri" w:eastAsia="Calibri" w:hAnsi="Calibri"/>
          <w:b/>
          <w:bCs/>
          <w:color w:val="0B2545"/>
          <w:sz w:val="23"/>
          <w:szCs w:val="23"/>
        </w:rPr>
        <w:t xml:space="preserve">Batch Static Ads</w:t>
      </w:r>
    </w:p>
    <w:p>
      <w:pPr>
        <w:spacing w:after="60" w:line="300"/>
      </w:pPr>
      <w:r>
        <w:rPr>
          <w:rFonts w:ascii="Calibri" w:cs="Calibri" w:eastAsia="Calibri" w:hAnsi="Calibri"/>
          <w:color w:val="23303A"/>
          <w:sz w:val="21"/>
          <w:szCs w:val="21"/>
        </w:rPr>
        <w:t xml:space="preserve">One product photo becomes a full set of ready-to-post ads. What makes it useful is that it varies the argument — the offer, the problem, real proof, before-and-after, how it works, a deadline — not just the crop, because that is the axis that actually changes performance. Then across placements, because a story is not a feed post cropped. You see the whole grid and its exact cost before anything is generated.</w:t>
      </w:r>
    </w:p>
    <w:p>
      <w:pPr>
        <w:spacing w:after="40" w:before="200"/>
      </w:pPr>
      <w:r>
        <w:rPr>
          <w:rFonts w:ascii="Calibri" w:cs="Calibri" w:eastAsia="Calibri" w:hAnsi="Calibri"/>
          <w:b/>
          <w:bCs/>
          <w:color w:val="0B2545"/>
          <w:sz w:val="23"/>
          <w:szCs w:val="23"/>
        </w:rPr>
        <w:t xml:space="preserve">Product Identity Lock</w:t>
      </w:r>
    </w:p>
    <w:p>
      <w:pPr>
        <w:spacing w:after="60" w:line="300"/>
      </w:pPr>
      <w:r>
        <w:rPr>
          <w:rFonts w:ascii="Calibri" w:cs="Calibri" w:eastAsia="Calibri" w:hAnsi="Calibri"/>
          <w:color w:val="23303A"/>
          <w:sz w:val="21"/>
          <w:szCs w:val="21"/>
        </w:rPr>
        <w:t xml:space="preserve">The guarantee that the ads show your actual product. Every generated creative is measured against your original photograph on three independent axes: shape, colour and proportion. The reported score is the weakest axis, never an average — because a creative that keeps the silhouette perfectly and turns your product red has failed, and an average would hide exactly that.</w:t>
      </w:r>
    </w:p>
    <w:p>
      <w:pPr>
        <w:spacing w:after="40" w:before="200"/>
      </w:pPr>
      <w:r>
        <w:rPr>
          <w:rFonts w:ascii="Calibri" w:cs="Calibri" w:eastAsia="Calibri" w:hAnsi="Calibri"/>
          <w:b/>
          <w:bCs/>
          <w:color w:val="0B2545"/>
          <w:sz w:val="23"/>
          <w:szCs w:val="23"/>
        </w:rPr>
        <w:t xml:space="preserve">Content Factory &amp; Campaign Builder</w:t>
      </w:r>
    </w:p>
    <w:p>
      <w:pPr>
        <w:spacing w:after="60" w:line="300"/>
      </w:pPr>
      <w:r>
        <w:rPr>
          <w:rFonts w:ascii="Calibri" w:cs="Calibri" w:eastAsia="Calibri" w:hAnsi="Calibri"/>
          <w:color w:val="23303A"/>
          <w:sz w:val="21"/>
          <w:szCs w:val="21"/>
        </w:rPr>
        <w:t xml:space="preserve">Full campaign construction: objective, offer ladder, copy in proven frameworks, platform-native versions for each channel, a landing page specification and a budget split. Everything arrives as an editable draft, because the value is in shipping it, not admiring it.</w:t>
      </w:r>
    </w:p>
    <w:p>
      <w:pPr>
        <w:pStyle w:val="Heading1"/>
        <w:spacing w:after="160" w:before="360"/>
      </w:pPr>
      <w:r>
        <w:rPr>
          <w:rFonts w:ascii="Calibri" w:cs="Calibri" w:eastAsia="Calibri" w:hAnsi="Calibri"/>
          <w:b/>
          <w:bCs/>
          <w:color w:val="0B2545"/>
          <w:sz w:val="32"/>
          <w:szCs w:val="32"/>
        </w:rPr>
        <w:t xml:space="preserve">Video</w:t>
      </w:r>
    </w:p>
    <w:p>
      <w:pPr>
        <w:spacing w:after="40" w:before="200"/>
      </w:pPr>
      <w:r>
        <w:rPr>
          <w:rFonts w:ascii="Calibri" w:cs="Calibri" w:eastAsia="Calibri" w:hAnsi="Calibri"/>
          <w:b/>
          <w:bCs/>
          <w:color w:val="0B2545"/>
          <w:sz w:val="23"/>
          <w:szCs w:val="23"/>
        </w:rPr>
        <w:t xml:space="preserve">Render Farm</w:t>
      </w:r>
      <w:r>
        <w:rPr>
          <w:rFonts w:ascii="Calibri" w:cs="Calibri" w:eastAsia="Calibri" w:hAnsi="Calibri"/>
          <w:b/>
          <w:bCs/>
          <w:color w:val="0F7B4F"/>
          <w:sz w:val="16"/>
          <w:szCs w:val="16"/>
        </w:rPr>
        <w:t xml:space="preserve">   needs a render connector</w:t>
      </w:r>
    </w:p>
    <w:p>
      <w:pPr>
        <w:spacing w:after="60" w:line="300"/>
      </w:pPr>
      <w:r>
        <w:rPr>
          <w:rFonts w:ascii="Calibri" w:cs="Calibri" w:eastAsia="Calibri" w:hAnsi="Calibri"/>
          <w:color w:val="23303A"/>
          <w:sz w:val="21"/>
          <w:szCs w:val="21"/>
        </w:rPr>
        <w:t xml:space="preserve">Real video files, not descriptions of video files. Trim a clip, cut a long recording into social clips reframed for vertical, burn captions into the frame, watermark with your logo, composite B-roll, key out a green screen, or upscale to 4K. Upload straight from your browser with no size limit imposed by us. You see the price before each render, and a render that fails refunds you in full, automatically.</w:t>
      </w:r>
    </w:p>
    <w:p>
      <w:pPr>
        <w:spacing w:after="40" w:before="200"/>
      </w:pPr>
      <w:r>
        <w:rPr>
          <w:rFonts w:ascii="Calibri" w:cs="Calibri" w:eastAsia="Calibri" w:hAnsi="Calibri"/>
          <w:b/>
          <w:bCs/>
          <w:color w:val="0B2545"/>
          <w:sz w:val="23"/>
          <w:szCs w:val="23"/>
        </w:rPr>
        <w:t xml:space="preserve">Caption Engine</w:t>
      </w:r>
    </w:p>
    <w:p>
      <w:pPr>
        <w:spacing w:after="60" w:line="300"/>
      </w:pPr>
      <w:r>
        <w:rPr>
          <w:rFonts w:ascii="Calibri" w:cs="Calibri" w:eastAsia="Calibri" w:hAnsi="Calibri"/>
          <w:color w:val="23303A"/>
          <w:sz w:val="21"/>
          <w:szCs w:val="21"/>
        </w:rPr>
        <w:t xml:space="preserve">Transcribes the real audio of your video into a real subtitle file with real timestamps. Download it and upload it alongside your video on YouTube, LinkedIn, Facebook, Instagram or TikTok — every one of them accepts it, and captioned video is watched far longer on mute.</w:t>
      </w:r>
    </w:p>
    <w:p>
      <w:pPr>
        <w:spacing w:after="40" w:before="200"/>
      </w:pPr>
      <w:r>
        <w:rPr>
          <w:rFonts w:ascii="Calibri" w:cs="Calibri" w:eastAsia="Calibri" w:hAnsi="Calibri"/>
          <w:b/>
          <w:bCs/>
          <w:color w:val="0B2545"/>
          <w:sz w:val="23"/>
          <w:szCs w:val="23"/>
        </w:rPr>
        <w:t xml:space="preserve">Audio Studio &amp; Dubbing</w:t>
      </w:r>
      <w:r>
        <w:rPr>
          <w:rFonts w:ascii="Calibri" w:cs="Calibri" w:eastAsia="Calibri" w:hAnsi="Calibri"/>
          <w:b/>
          <w:bCs/>
          <w:color w:val="0F7B4F"/>
          <w:sz w:val="16"/>
          <w:szCs w:val="16"/>
        </w:rPr>
        <w:t xml:space="preserve">   needs a voice connector</w:t>
      </w:r>
    </w:p>
    <w:p>
      <w:pPr>
        <w:spacing w:after="60" w:line="300"/>
      </w:pPr>
      <w:r>
        <w:rPr>
          <w:rFonts w:ascii="Calibri" w:cs="Calibri" w:eastAsia="Calibri" w:hAnsi="Calibri"/>
          <w:color w:val="23303A"/>
          <w:sz w:val="21"/>
          <w:szCs w:val="21"/>
        </w:rPr>
        <w:t xml:space="preserve">Narrate an advert, a demo or a course module in a real voice, and take one finished video into any of twenty-nine languages without re-shooting it. Voices you clone appear automatically. Speech is billed per thousand characters and dubbing per minute — the same units the provider bills on.</w:t>
      </w:r>
    </w:p>
    <w:p>
      <w:pPr>
        <w:spacing w:after="40" w:before="200"/>
      </w:pPr>
      <w:r>
        <w:rPr>
          <w:rFonts w:ascii="Calibri" w:cs="Calibri" w:eastAsia="Calibri" w:hAnsi="Calibri"/>
          <w:b/>
          <w:bCs/>
          <w:color w:val="0B2545"/>
          <w:sz w:val="23"/>
          <w:szCs w:val="23"/>
        </w:rPr>
        <w:t xml:space="preserve">Clip Intelligence Lab</w:t>
      </w:r>
    </w:p>
    <w:p>
      <w:pPr>
        <w:spacing w:after="60" w:line="300"/>
      </w:pPr>
      <w:r>
        <w:rPr>
          <w:rFonts w:ascii="Calibri" w:cs="Calibri" w:eastAsia="Calibri" w:hAnsi="Calibri"/>
          <w:color w:val="23303A"/>
          <w:sz w:val="21"/>
          <w:szCs w:val="21"/>
        </w:rPr>
        <w:t xml:space="preserve">Ranks the moments in a recording by commercial potential across eight separate dimensions rather than one vanity score, and lets you search a timeline in plain language. The ranking becomes the cut list: send it to the Render Farm and get one clip per moment.</w:t>
      </w:r>
    </w:p>
    <w:p>
      <w:pPr>
        <w:spacing w:after="40" w:before="200"/>
      </w:pPr>
      <w:r>
        <w:rPr>
          <w:rFonts w:ascii="Calibri" w:cs="Calibri" w:eastAsia="Calibri" w:hAnsi="Calibri"/>
          <w:b/>
          <w:bCs/>
          <w:color w:val="0B2545"/>
          <w:sz w:val="23"/>
          <w:szCs w:val="23"/>
        </w:rPr>
        <w:t xml:space="preserve">Screen Recorder &amp; in-browser Editor</w:t>
      </w:r>
    </w:p>
    <w:p>
      <w:pPr>
        <w:spacing w:after="60" w:line="300"/>
      </w:pPr>
      <w:r>
        <w:rPr>
          <w:rFonts w:ascii="Calibri" w:cs="Calibri" w:eastAsia="Calibri" w:hAnsi="Calibri"/>
          <w:color w:val="23303A"/>
          <w:sz w:val="21"/>
          <w:szCs w:val="21"/>
        </w:rPr>
        <w:t xml:space="preserve">Record your screen and voice, or trim a clip, entirely in the browser. Nothing uploads, nothing is charged, and it works with no connector at all.</w:t>
      </w:r>
    </w:p>
    <w:p>
      <w:r>
        <w:br w:type="page"/>
      </w:r>
    </w:p>
    <w:p>
      <w:pPr>
        <w:pStyle w:val="Heading1"/>
        <w:spacing w:after="160" w:before="360"/>
      </w:pPr>
      <w:r>
        <w:rPr>
          <w:rFonts w:ascii="Calibri" w:cs="Calibri" w:eastAsia="Calibri" w:hAnsi="Calibri"/>
          <w:b/>
          <w:bCs/>
          <w:color w:val="0B2545"/>
          <w:sz w:val="32"/>
          <w:szCs w:val="32"/>
        </w:rPr>
        <w:t xml:space="preserve">Reach people</w:t>
      </w:r>
    </w:p>
    <w:p>
      <w:pPr>
        <w:spacing w:after="40" w:before="200"/>
      </w:pPr>
      <w:r>
        <w:rPr>
          <w:rFonts w:ascii="Calibri" w:cs="Calibri" w:eastAsia="Calibri" w:hAnsi="Calibri"/>
          <w:b/>
          <w:bCs/>
          <w:color w:val="0B2545"/>
          <w:sz w:val="23"/>
          <w:szCs w:val="23"/>
        </w:rPr>
        <w:t xml:space="preserve">Email Center</w:t>
      </w:r>
      <w:r>
        <w:rPr>
          <w:rFonts w:ascii="Calibri" w:cs="Calibri" w:eastAsia="Calibri" w:hAnsi="Calibri"/>
          <w:b/>
          <w:bCs/>
          <w:color w:val="0F7B4F"/>
          <w:sz w:val="16"/>
          <w:szCs w:val="16"/>
        </w:rPr>
        <w:t xml:space="preserve">   needs your email domain</w:t>
      </w:r>
    </w:p>
    <w:p>
      <w:pPr>
        <w:spacing w:after="60" w:line="300"/>
      </w:pPr>
      <w:r>
        <w:rPr>
          <w:rFonts w:ascii="Calibri" w:cs="Calibri" w:eastAsia="Calibri" w:hAnsi="Calibri"/>
          <w:color w:val="23303A"/>
          <w:sz w:val="21"/>
          <w:szCs w:val="21"/>
        </w:rPr>
        <w:t xml:space="preserve">Real sending through your own domain and infrastructure, with attachments and AI-assisted drafting. Addresses are hygiene-checked before send — disposable domains, role addresses and invalid formats are filtered — because a bounced list damages your domain reputation for months. Non-consented contacts are excluded automatically rather than by your remembering.</w:t>
      </w:r>
    </w:p>
    <w:p>
      <w:pPr>
        <w:spacing w:after="40" w:before="200"/>
      </w:pPr>
      <w:r>
        <w:rPr>
          <w:rFonts w:ascii="Calibri" w:cs="Calibri" w:eastAsia="Calibri" w:hAnsi="Calibri"/>
          <w:b/>
          <w:bCs/>
          <w:color w:val="0B2545"/>
          <w:sz w:val="23"/>
          <w:szCs w:val="23"/>
        </w:rPr>
        <w:t xml:space="preserve">Sending Domains</w:t>
      </w:r>
    </w:p>
    <w:p>
      <w:pPr>
        <w:spacing w:after="60" w:line="300"/>
      </w:pPr>
      <w:r>
        <w:rPr>
          <w:rFonts w:ascii="Calibri" w:cs="Calibri" w:eastAsia="Calibri" w:hAnsi="Calibri"/>
          <w:color w:val="23303A"/>
          <w:sz w:val="21"/>
          <w:szCs w:val="21"/>
        </w:rPr>
        <w:t xml:space="preserve">Real DNS checks for SPF, DKIM and DMARC against your actual domain, with the exact records to add. This is the unglamorous work that decides whether your campaign reaches the inbox or the spam folder.</w:t>
      </w:r>
    </w:p>
    <w:p>
      <w:pPr>
        <w:spacing w:after="40" w:before="200"/>
      </w:pPr>
      <w:r>
        <w:rPr>
          <w:rFonts w:ascii="Calibri" w:cs="Calibri" w:eastAsia="Calibri" w:hAnsi="Calibri"/>
          <w:b/>
          <w:bCs/>
          <w:color w:val="0B2545"/>
          <w:sz w:val="23"/>
          <w:szCs w:val="23"/>
        </w:rPr>
        <w:t xml:space="preserve">WhatsApp Center</w:t>
      </w:r>
    </w:p>
    <w:p>
      <w:pPr>
        <w:spacing w:after="60" w:line="300"/>
      </w:pPr>
      <w:r>
        <w:rPr>
          <w:rFonts w:ascii="Calibri" w:cs="Calibri" w:eastAsia="Calibri" w:hAnsi="Calibri"/>
          <w:color w:val="23303A"/>
          <w:sz w:val="21"/>
          <w:szCs w:val="21"/>
        </w:rPr>
        <w:t xml:space="preserve">One-tap click-to-chat on your pages and in your campaigns, with a designed qualifying flow so a conversation moves toward a decision rather than drifting.</w:t>
      </w:r>
    </w:p>
    <w:p>
      <w:pPr>
        <w:spacing w:after="40" w:before="200"/>
      </w:pPr>
      <w:r>
        <w:rPr>
          <w:rFonts w:ascii="Calibri" w:cs="Calibri" w:eastAsia="Calibri" w:hAnsi="Calibri"/>
          <w:b/>
          <w:bCs/>
          <w:color w:val="0B2545"/>
          <w:sz w:val="23"/>
          <w:szCs w:val="23"/>
        </w:rPr>
        <w:t xml:space="preserve">Publish Center</w:t>
      </w:r>
      <w:r>
        <w:rPr>
          <w:rFonts w:ascii="Calibri" w:cs="Calibri" w:eastAsia="Calibri" w:hAnsi="Calibri"/>
          <w:b/>
          <w:bCs/>
          <w:color w:val="0F7B4F"/>
          <w:sz w:val="16"/>
          <w:szCs w:val="16"/>
        </w:rPr>
        <w:t xml:space="preserve">   needs channel connectors</w:t>
      </w:r>
    </w:p>
    <w:p>
      <w:pPr>
        <w:spacing w:after="60" w:line="300"/>
      </w:pPr>
      <w:r>
        <w:rPr>
          <w:rFonts w:ascii="Calibri" w:cs="Calibri" w:eastAsia="Calibri" w:hAnsi="Calibri"/>
          <w:color w:val="23303A"/>
          <w:sz w:val="21"/>
          <w:szCs w:val="21"/>
        </w:rPr>
        <w:t xml:space="preserve">Push finished creatives and copy to the channels you have connected, or copy them to post yourself. The platform never claims to have published something it did not.</w:t>
      </w:r>
    </w:p>
    <w:p>
      <w:pPr>
        <w:spacing w:after="40" w:before="200"/>
      </w:pPr>
      <w:r>
        <w:rPr>
          <w:rFonts w:ascii="Calibri" w:cs="Calibri" w:eastAsia="Calibri" w:hAnsi="Calibri"/>
          <w:b/>
          <w:bCs/>
          <w:color w:val="0B2545"/>
          <w:sz w:val="23"/>
          <w:szCs w:val="23"/>
        </w:rPr>
        <w:t xml:space="preserve">Automation Lab</w:t>
      </w:r>
    </w:p>
    <w:p>
      <w:pPr>
        <w:spacing w:after="60" w:line="300"/>
      </w:pPr>
      <w:r>
        <w:rPr>
          <w:rFonts w:ascii="Calibri" w:cs="Calibri" w:eastAsia="Calibri" w:hAnsi="Calibri"/>
          <w:color w:val="23303A"/>
          <w:sz w:val="21"/>
          <w:szCs w:val="21"/>
        </w:rPr>
        <w:t xml:space="preserve">Build customer journeys that cannot spam. Welcome sequences, abandoned-cart recovery, win-back, booking reminders, review requests — designed visually, dry-run on a timeline before activation. Every marketing step is consent-gated and capped at five touches per rolling seven days, and both conversion and opt-out end the journey immediately. This is enforced in the send path, not printed as a promise.</w:t>
      </w:r>
    </w:p>
    <w:p>
      <w:pPr>
        <w:spacing w:after="40" w:before="200"/>
      </w:pPr>
      <w:r>
        <w:rPr>
          <w:rFonts w:ascii="Calibri" w:cs="Calibri" w:eastAsia="Calibri" w:hAnsi="Calibri"/>
          <w:b/>
          <w:bCs/>
          <w:color w:val="0B2545"/>
          <w:sz w:val="23"/>
          <w:szCs w:val="23"/>
        </w:rPr>
        <w:t xml:space="preserve">Reach Amplifier</w:t>
      </w:r>
    </w:p>
    <w:p>
      <w:pPr>
        <w:spacing w:after="60" w:line="300"/>
      </w:pPr>
      <w:r>
        <w:rPr>
          <w:rFonts w:ascii="Calibri" w:cs="Calibri" w:eastAsia="Calibri" w:hAnsi="Calibri"/>
          <w:color w:val="23303A"/>
          <w:sz w:val="21"/>
          <w:szCs w:val="21"/>
        </w:rPr>
        <w:t xml:space="preserve">Referral and viral loop design with the honest arithmetic: the viral coefficient is the plain product of share rate, invites per sharer and invite conversion, with no flattering multiplier. Below one it tells you the loop amplifies but does not sustain, and shows you where it tapers.</w:t>
      </w:r>
    </w:p>
    <w:p>
      <w:pPr>
        <w:pStyle w:val="Heading1"/>
        <w:spacing w:after="160" w:before="360"/>
      </w:pPr>
      <w:r>
        <w:rPr>
          <w:rFonts w:ascii="Calibri" w:cs="Calibri" w:eastAsia="Calibri" w:hAnsi="Calibri"/>
          <w:b/>
          <w:bCs/>
          <w:color w:val="0B2545"/>
          <w:sz w:val="32"/>
          <w:szCs w:val="32"/>
        </w:rPr>
        <w:t xml:space="preserve">Grow organically</w:t>
      </w:r>
    </w:p>
    <w:p>
      <w:pPr>
        <w:spacing w:after="40" w:before="200"/>
      </w:pPr>
      <w:r>
        <w:rPr>
          <w:rFonts w:ascii="Calibri" w:cs="Calibri" w:eastAsia="Calibri" w:hAnsi="Calibri"/>
          <w:b/>
          <w:bCs/>
          <w:color w:val="0B2545"/>
          <w:sz w:val="23"/>
          <w:szCs w:val="23"/>
        </w:rPr>
        <w:t xml:space="preserve">Website Intel</w:t>
      </w:r>
    </w:p>
    <w:p>
      <w:pPr>
        <w:spacing w:after="60" w:line="300"/>
      </w:pPr>
      <w:r>
        <w:rPr>
          <w:rFonts w:ascii="Calibri" w:cs="Calibri" w:eastAsia="Calibri" w:hAnsi="Calibri"/>
          <w:color w:val="23303A"/>
          <w:sz w:val="21"/>
          <w:szCs w:val="21"/>
        </w:rPr>
        <w:t xml:space="preserve">Really crawls your site and measures what is there — titles, meta descriptions, headings, structured data, robots rules, sitemap, image alt text — and hands you a prioritised fix list. No guesses about what your site probably contains.</w:t>
      </w:r>
    </w:p>
    <w:p>
      <w:pPr>
        <w:spacing w:after="40" w:before="200"/>
      </w:pPr>
      <w:r>
        <w:rPr>
          <w:rFonts w:ascii="Calibri" w:cs="Calibri" w:eastAsia="Calibri" w:hAnsi="Calibri"/>
          <w:b/>
          <w:bCs/>
          <w:color w:val="0B2545"/>
          <w:sz w:val="23"/>
          <w:szCs w:val="23"/>
        </w:rPr>
        <w:t xml:space="preserve">SEO Autopilot</w:t>
      </w:r>
    </w:p>
    <w:p>
      <w:pPr>
        <w:spacing w:after="60" w:line="300"/>
      </w:pPr>
      <w:r>
        <w:rPr>
          <w:rFonts w:ascii="Calibri" w:cs="Calibri" w:eastAsia="Calibri" w:hAnsi="Calibri"/>
          <w:color w:val="23303A"/>
          <w:sz w:val="21"/>
          <w:szCs w:val="21"/>
        </w:rPr>
        <w:t xml:space="preserve">Scheduled, measured article publishing to your own blog, with the research behind each piece. Runs on its own or on your approval, and every article is charged transparently rather than bundled into a vague allowance.</w:t>
      </w:r>
    </w:p>
    <w:p>
      <w:pPr>
        <w:spacing w:after="40" w:before="200"/>
      </w:pPr>
      <w:r>
        <w:rPr>
          <w:rFonts w:ascii="Calibri" w:cs="Calibri" w:eastAsia="Calibri" w:hAnsi="Calibri"/>
          <w:b/>
          <w:bCs/>
          <w:color w:val="0B2545"/>
          <w:sz w:val="23"/>
          <w:szCs w:val="23"/>
        </w:rPr>
        <w:t xml:space="preserve">GEO Audit — being found by AI</w:t>
      </w:r>
    </w:p>
    <w:p>
      <w:pPr>
        <w:spacing w:after="60" w:line="300"/>
      </w:pPr>
      <w:r>
        <w:rPr>
          <w:rFonts w:ascii="Calibri" w:cs="Calibri" w:eastAsia="Calibri" w:hAnsi="Calibri"/>
          <w:color w:val="23303A"/>
          <w:sz w:val="21"/>
          <w:szCs w:val="21"/>
        </w:rPr>
        <w:t xml:space="preserve">As buyers increasingly ask an AI rather than a search engine, this measures how readable your site is to those systems: structured data, crawler permissions, content freshness, question-and-answer formatting. It fetches your live site and says “unknown” where it genuinely cannot measure, rather than inventing a score.</w:t>
      </w:r>
    </w:p>
    <w:p>
      <w:pPr>
        <w:spacing w:after="40" w:before="200"/>
      </w:pPr>
      <w:r>
        <w:rPr>
          <w:rFonts w:ascii="Calibri" w:cs="Calibri" w:eastAsia="Calibri" w:hAnsi="Calibri"/>
          <w:b/>
          <w:bCs/>
          <w:color w:val="0B2545"/>
          <w:sz w:val="23"/>
          <w:szCs w:val="23"/>
        </w:rPr>
        <w:t xml:space="preserve">Citation Radar</w:t>
      </w:r>
    </w:p>
    <w:p>
      <w:pPr>
        <w:spacing w:after="60" w:line="300"/>
      </w:pPr>
      <w:r>
        <w:rPr>
          <w:rFonts w:ascii="Calibri" w:cs="Calibri" w:eastAsia="Calibri" w:hAnsi="Calibri"/>
          <w:color w:val="23303A"/>
          <w:sz w:val="21"/>
          <w:szCs w:val="21"/>
        </w:rPr>
        <w:t xml:space="preserve">Sends a battery of buying-intent questions to real AI models and counts who gets named — you, or your competitors — quoting the answers as evidence. With no model connected it returns nothing rather than a number, because a fabricated share-of-voice figure is worse than no figure.</w:t>
      </w:r>
    </w:p>
    <w:p>
      <w:pPr>
        <w:spacing w:after="40" w:before="200"/>
      </w:pPr>
      <w:r>
        <w:rPr>
          <w:rFonts w:ascii="Calibri" w:cs="Calibri" w:eastAsia="Calibri" w:hAnsi="Calibri"/>
          <w:b/>
          <w:bCs/>
          <w:color w:val="0B2545"/>
          <w:sz w:val="23"/>
          <w:szCs w:val="23"/>
        </w:rPr>
        <w:t xml:space="preserve">Local Domination</w:t>
      </w:r>
    </w:p>
    <w:p>
      <w:pPr>
        <w:spacing w:after="60" w:line="300"/>
      </w:pPr>
      <w:r>
        <w:rPr>
          <w:rFonts w:ascii="Calibri" w:cs="Calibri" w:eastAsia="Calibri" w:hAnsi="Calibri"/>
          <w:color w:val="23303A"/>
          <w:sz w:val="21"/>
          <w:szCs w:val="21"/>
        </w:rPr>
        <w:t xml:space="preserve">Local search visibility and Google Business Profile work for businesses that sell within a geography, built on real data from your own property rather than estimates.</w:t>
      </w:r>
    </w:p>
    <w:p>
      <w:pPr>
        <w:spacing w:after="40" w:before="200"/>
      </w:pPr>
      <w:r>
        <w:rPr>
          <w:rFonts w:ascii="Calibri" w:cs="Calibri" w:eastAsia="Calibri" w:hAnsi="Calibri"/>
          <w:b/>
          <w:bCs/>
          <w:color w:val="0B2545"/>
          <w:sz w:val="23"/>
          <w:szCs w:val="23"/>
        </w:rPr>
        <w:t xml:space="preserve">Competitor Watch</w:t>
      </w:r>
    </w:p>
    <w:p>
      <w:pPr>
        <w:spacing w:after="60" w:line="300"/>
      </w:pPr>
      <w:r>
        <w:rPr>
          <w:rFonts w:ascii="Calibri" w:cs="Calibri" w:eastAsia="Calibri" w:hAnsi="Calibri"/>
          <w:color w:val="23303A"/>
          <w:sz w:val="21"/>
          <w:szCs w:val="21"/>
        </w:rPr>
        <w:t xml:space="preserve">Tracks what competitors are actually publishing and where they are positioned, so your differentiation is a decision rather than a guess.</w:t>
      </w:r>
    </w:p>
    <w:p>
      <w:r>
        <w:br w:type="page"/>
      </w:r>
    </w:p>
    <w:p>
      <w:pPr>
        <w:pStyle w:val="Heading1"/>
        <w:spacing w:after="160" w:before="360"/>
      </w:pPr>
      <w:r>
        <w:rPr>
          <w:rFonts w:ascii="Calibri" w:cs="Calibri" w:eastAsia="Calibri" w:hAnsi="Calibri"/>
          <w:b/>
          <w:bCs/>
          <w:color w:val="0B2545"/>
          <w:sz w:val="32"/>
          <w:szCs w:val="32"/>
        </w:rPr>
        <w:t xml:space="preserve">Know whether it worked</w:t>
      </w:r>
    </w:p>
    <w:p>
      <w:pPr>
        <w:spacing w:after="40" w:before="200"/>
      </w:pPr>
      <w:r>
        <w:rPr>
          <w:rFonts w:ascii="Calibri" w:cs="Calibri" w:eastAsia="Calibri" w:hAnsi="Calibri"/>
          <w:b/>
          <w:bCs/>
          <w:color w:val="0B2545"/>
          <w:sz w:val="23"/>
          <w:szCs w:val="23"/>
        </w:rPr>
        <w:t xml:space="preserve">Return Ledger</w:t>
      </w:r>
    </w:p>
    <w:p>
      <w:pPr>
        <w:spacing w:after="60" w:line="300"/>
      </w:pPr>
      <w:r>
        <w:rPr>
          <w:rFonts w:ascii="Calibri" w:cs="Calibri" w:eastAsia="Calibri" w:hAnsi="Calibri"/>
          <w:color w:val="23303A"/>
          <w:sz w:val="21"/>
          <w:szCs w:val="21"/>
        </w:rPr>
        <w:t xml:space="preserve">The screen that justifies the subscription. It joins ACUs spent, work produced, and visitors and leads returned, then expresses the result in your own money using your deal value and close rate. If you have not given it those, it reports leads and stops rather than assuming an industry average. A lead is never counted as a sale. A loss is reported as plainly as a win. And “no data yet” is never dressed up as a zero return.</w:t>
      </w:r>
    </w:p>
    <w:p>
      <w:pPr>
        <w:spacing w:after="40" w:before="200"/>
      </w:pPr>
      <w:r>
        <w:rPr>
          <w:rFonts w:ascii="Calibri" w:cs="Calibri" w:eastAsia="Calibri" w:hAnsi="Calibri"/>
          <w:b/>
          <w:bCs/>
          <w:color w:val="0B2545"/>
          <w:sz w:val="23"/>
          <w:szCs w:val="23"/>
        </w:rPr>
        <w:t xml:space="preserve">Page analytics</w:t>
      </w:r>
    </w:p>
    <w:p>
      <w:pPr>
        <w:spacing w:after="60" w:line="300"/>
      </w:pPr>
      <w:r>
        <w:rPr>
          <w:rFonts w:ascii="Calibri" w:cs="Calibri" w:eastAsia="Calibri" w:hAnsi="Calibri"/>
          <w:color w:val="23303A"/>
          <w:sz w:val="21"/>
          <w:szCs w:val="21"/>
        </w:rPr>
        <w:t xml:space="preserve">Real visitors, real call-to-action clicks, real leads on every published page, counted server-side so ad blockers do not eat them. A conversion rate only appears once there is enough traffic for it to mean something — below that you get the honest range, because one lead from three visits is not a thirty-three per cent conversion rate. No cookies and no visitor identifiers, so it cannot become a data-protection problem for you.</w:t>
      </w:r>
    </w:p>
    <w:p>
      <w:pPr>
        <w:spacing w:after="40" w:before="200"/>
      </w:pPr>
      <w:r>
        <w:rPr>
          <w:rFonts w:ascii="Calibri" w:cs="Calibri" w:eastAsia="Calibri" w:hAnsi="Calibri"/>
          <w:b/>
          <w:bCs/>
          <w:color w:val="0B2545"/>
          <w:sz w:val="23"/>
          <w:szCs w:val="23"/>
        </w:rPr>
        <w:t xml:space="preserve">A/B testing with honest statistics</w:t>
      </w:r>
    </w:p>
    <w:p>
      <w:pPr>
        <w:spacing w:after="60" w:line="300"/>
      </w:pPr>
      <w:r>
        <w:rPr>
          <w:rFonts w:ascii="Calibri" w:cs="Calibri" w:eastAsia="Calibri" w:hAnsi="Calibri"/>
          <w:color w:val="23303A"/>
          <w:sz w:val="21"/>
          <w:szCs w:val="21"/>
        </w:rPr>
        <w:t xml:space="preserve">Proper two-proportion testing with confidence intervals and a sample size computed before the test starts. It refuses to declare a winner on a handful of clicks — five conversions against one on twelve impressions returns “not yet enough data, do not switch off the other one.” It also counts how many times you have checked, because stopping at the first good-looking result is how tools fool people into killing their better creative.</w:t>
      </w:r>
    </w:p>
    <w:p>
      <w:pPr>
        <w:spacing w:after="40" w:before="200"/>
      </w:pPr>
      <w:r>
        <w:rPr>
          <w:rFonts w:ascii="Calibri" w:cs="Calibri" w:eastAsia="Calibri" w:hAnsi="Calibri"/>
          <w:b/>
          <w:bCs/>
          <w:color w:val="0B2545"/>
          <w:sz w:val="23"/>
          <w:szCs w:val="23"/>
        </w:rPr>
        <w:t xml:space="preserve">Money Ledger &amp; Revenue</w:t>
      </w:r>
    </w:p>
    <w:p>
      <w:pPr>
        <w:spacing w:after="60" w:line="300"/>
      </w:pPr>
      <w:r>
        <w:rPr>
          <w:rFonts w:ascii="Calibri" w:cs="Calibri" w:eastAsia="Calibri" w:hAnsi="Calibri"/>
          <w:color w:val="23303A"/>
          <w:sz w:val="21"/>
          <w:szCs w:val="21"/>
        </w:rPr>
        <w:t xml:space="preserve">Only real captured conversions appear here. The platform never invents revenue, and never claims attribution it cannot prove.</w:t>
      </w:r>
    </w:p>
    <w:p>
      <w:pPr>
        <w:spacing w:after="40" w:before="200"/>
      </w:pPr>
      <w:r>
        <w:rPr>
          <w:rFonts w:ascii="Calibri" w:cs="Calibri" w:eastAsia="Calibri" w:hAnsi="Calibri"/>
          <w:b/>
          <w:bCs/>
          <w:color w:val="0B2545"/>
          <w:sz w:val="23"/>
          <w:szCs w:val="23"/>
        </w:rPr>
        <w:t xml:space="preserve">Budget Protection</w:t>
      </w:r>
    </w:p>
    <w:p>
      <w:pPr>
        <w:spacing w:after="60" w:line="300"/>
      </w:pPr>
      <w:r>
        <w:rPr>
          <w:rFonts w:ascii="Calibri" w:cs="Calibri" w:eastAsia="Calibri" w:hAnsi="Calibri"/>
          <w:color w:val="23303A"/>
          <w:sz w:val="21"/>
          <w:szCs w:val="21"/>
        </w:rPr>
        <w:t xml:space="preserve">Kill criteria agreed before launch, with waste paused automatically and budget rerouted to what is working. Modelled until you connect an ad account, and labelled as modelled until then.</w:t>
      </w:r>
    </w:p>
    <w:p>
      <w:pPr>
        <w:pStyle w:val="Heading1"/>
        <w:spacing w:after="160" w:before="360"/>
      </w:pPr>
      <w:r>
        <w:rPr>
          <w:rFonts w:ascii="Calibri" w:cs="Calibri" w:eastAsia="Calibri" w:hAnsi="Calibri"/>
          <w:b/>
          <w:bCs/>
          <w:color w:val="0B2545"/>
          <w:sz w:val="32"/>
          <w:szCs w:val="32"/>
        </w:rPr>
        <w:t xml:space="preserve">Run it as a business</w:t>
      </w:r>
    </w:p>
    <w:p>
      <w:pPr>
        <w:spacing w:after="40" w:before="200"/>
      </w:pPr>
      <w:r>
        <w:rPr>
          <w:rFonts w:ascii="Calibri" w:cs="Calibri" w:eastAsia="Calibri" w:hAnsi="Calibri"/>
          <w:b/>
          <w:bCs/>
          <w:color w:val="0B2545"/>
          <w:sz w:val="23"/>
          <w:szCs w:val="23"/>
        </w:rPr>
        <w:t xml:space="preserve">Multi-brand</w:t>
      </w:r>
    </w:p>
    <w:p>
      <w:pPr>
        <w:spacing w:after="60" w:line="300"/>
      </w:pPr>
      <w:r>
        <w:rPr>
          <w:rFonts w:ascii="Calibri" w:cs="Calibri" w:eastAsia="Calibri" w:hAnsi="Calibri"/>
          <w:color w:val="23303A"/>
          <w:sz w:val="21"/>
          <w:szCs w:val="21"/>
        </w:rPr>
        <w:t xml:space="preserve">Genuinely separate brands: separate vaults, separate pages, separate wallets, separate reporting. Built for owners with more than one business and for agencies running clients. Switching brand switches everything, so work can never be filed against the wrong one.</w:t>
      </w:r>
    </w:p>
    <w:p>
      <w:pPr>
        <w:spacing w:after="40" w:before="200"/>
      </w:pPr>
      <w:r>
        <w:rPr>
          <w:rFonts w:ascii="Calibri" w:cs="Calibri" w:eastAsia="Calibri" w:hAnsi="Calibri"/>
          <w:b/>
          <w:bCs/>
          <w:color w:val="0B2545"/>
          <w:sz w:val="23"/>
          <w:szCs w:val="23"/>
        </w:rPr>
        <w:t xml:space="preserve">Team &amp; Approvals</w:t>
      </w:r>
    </w:p>
    <w:p>
      <w:pPr>
        <w:spacing w:after="60" w:line="300"/>
      </w:pPr>
      <w:r>
        <w:rPr>
          <w:rFonts w:ascii="Calibri" w:cs="Calibri" w:eastAsia="Calibri" w:hAnsi="Calibri"/>
          <w:color w:val="23303A"/>
          <w:sz w:val="21"/>
          <w:szCs w:val="21"/>
        </w:rPr>
        <w:t xml:space="preserve">Roles, workspaces and an approval chain from creator to client, so nothing goes out unreviewed when it matters.</w:t>
      </w:r>
    </w:p>
    <w:p>
      <w:pPr>
        <w:spacing w:after="40" w:before="200"/>
      </w:pPr>
      <w:r>
        <w:rPr>
          <w:rFonts w:ascii="Calibri" w:cs="Calibri" w:eastAsia="Calibri" w:hAnsi="Calibri"/>
          <w:b/>
          <w:bCs/>
          <w:color w:val="0B2545"/>
          <w:sz w:val="23"/>
          <w:szCs w:val="23"/>
        </w:rPr>
        <w:t xml:space="preserve">ACU wallet &amp; billing</w:t>
      </w:r>
    </w:p>
    <w:p>
      <w:pPr>
        <w:spacing w:after="60" w:line="300"/>
      </w:pPr>
      <w:r>
        <w:rPr>
          <w:rFonts w:ascii="Calibri" w:cs="Calibri" w:eastAsia="Calibri" w:hAnsi="Calibri"/>
          <w:color w:val="23303A"/>
          <w:sz w:val="21"/>
          <w:szCs w:val="21"/>
        </w:rPr>
        <w:t xml:space="preserve">One transparent unit for everything the platform spends on your behalf. Every action shows its price before you click it. Running out pauses spending rather than triggering a surprise bill, and everything already published stays live. Top up any amount at any time.</w:t>
      </w:r>
    </w:p>
    <w:p>
      <w:pPr>
        <w:spacing w:after="40" w:before="200"/>
      </w:pPr>
      <w:r>
        <w:rPr>
          <w:rFonts w:ascii="Calibri" w:cs="Calibri" w:eastAsia="Calibri" w:hAnsi="Calibri"/>
          <w:b/>
          <w:bCs/>
          <w:color w:val="0B2545"/>
          <w:sz w:val="23"/>
          <w:szCs w:val="23"/>
        </w:rPr>
        <w:t xml:space="preserve">Go-Live board</w:t>
      </w:r>
    </w:p>
    <w:p>
      <w:pPr>
        <w:spacing w:after="60" w:line="300"/>
      </w:pPr>
      <w:r>
        <w:rPr>
          <w:rFonts w:ascii="Calibri" w:cs="Calibri" w:eastAsia="Calibri" w:hAnsi="Calibri"/>
          <w:color w:val="23303A"/>
          <w:sz w:val="21"/>
          <w:szCs w:val="21"/>
        </w:rPr>
        <w:t xml:space="preserve">A single screen that checks whether the platform can actually do what it claims: payments, accounts, media hosting, email sending, search data. The email check opens a real connection to your mail server and authenticates — because email is the one thing that fails silently, and a campaign with no replies is a terrible way to discover it.</w:t>
      </w:r>
    </w:p>
    <w:p>
      <w:r>
        <w:br w:type="page"/>
      </w:r>
    </w:p>
    <w:p>
      <w:pPr>
        <w:pStyle w:val="Heading1"/>
        <w:spacing w:after="160" w:before="360"/>
      </w:pPr>
      <w:r>
        <w:rPr>
          <w:rFonts w:ascii="Calibri" w:cs="Calibri" w:eastAsia="Calibri" w:hAnsi="Calibri"/>
          <w:b/>
          <w:bCs/>
          <w:color w:val="0B2545"/>
          <w:sz w:val="32"/>
          <w:szCs w:val="32"/>
        </w:rPr>
        <w:t xml:space="preserve">Why this wins the second meeting</w:t>
      </w:r>
    </w:p>
    <w:p>
      <w:pPr>
        <w:spacing w:after="120" w:line="300"/>
      </w:pPr>
      <w:r>
        <w:rPr>
          <w:rFonts w:ascii="Calibri" w:cs="Calibri" w:eastAsia="Calibri" w:hAnsi="Calibri"/>
          <w:color w:val="23303A"/>
          <w:sz w:val="21"/>
          <w:szCs w:val="21"/>
        </w:rPr>
        <w:t xml:space="preserve">Anyone can demonstrate an AI that produces something. The reason customers stay is that this one can be trusted with a budget. Four commitments are enforced in the software itself, not in a policy document:</w:t>
      </w:r>
    </w:p>
    <w:p>
      <w:pPr>
        <w:spacing w:after="40" w:before="200"/>
      </w:pPr>
      <w:r>
        <w:rPr>
          <w:rFonts w:ascii="Calibri" w:cs="Calibri" w:eastAsia="Calibri" w:hAnsi="Calibri"/>
          <w:b/>
          <w:bCs/>
          <w:color w:val="0B2545"/>
          <w:sz w:val="23"/>
          <w:szCs w:val="23"/>
        </w:rPr>
        <w:t xml:space="preserve">It will not invent your customers</w:t>
      </w:r>
    </w:p>
    <w:p>
      <w:pPr>
        <w:spacing w:after="60" w:line="300"/>
      </w:pPr>
      <w:r>
        <w:rPr>
          <w:rFonts w:ascii="Calibri" w:cs="Calibri" w:eastAsia="Calibri" w:hAnsi="Calibri"/>
          <w:color w:val="23303A"/>
          <w:sz w:val="21"/>
          <w:szCs w:val="21"/>
        </w:rPr>
        <w:t xml:space="preserve">Generated copy is checked before you see it. Testimonials nobody gave, statistics nobody measured, awards nobody granted — all rejected rather than published with a warning. If you supply a real customer quote with a name, it is used. If you do not, the proof section is simply left out. This is not caution; it is the difference between marketing and a legal problem.</w:t>
      </w:r>
    </w:p>
    <w:p>
      <w:pPr>
        <w:spacing w:after="40" w:before="200"/>
      </w:pPr>
      <w:r>
        <w:rPr>
          <w:rFonts w:ascii="Calibri" w:cs="Calibri" w:eastAsia="Calibri" w:hAnsi="Calibri"/>
          <w:b/>
          <w:bCs/>
          <w:color w:val="0B2545"/>
          <w:sz w:val="23"/>
          <w:szCs w:val="23"/>
        </w:rPr>
        <w:t xml:space="preserve">It will not fake urgency</w:t>
      </w:r>
    </w:p>
    <w:p>
      <w:pPr>
        <w:spacing w:after="60" w:line="300"/>
      </w:pPr>
      <w:r>
        <w:rPr>
          <w:rFonts w:ascii="Calibri" w:cs="Calibri" w:eastAsia="Calibri" w:hAnsi="Calibri"/>
          <w:color w:val="23303A"/>
          <w:sz w:val="21"/>
          <w:szCs w:val="21"/>
        </w:rPr>
        <w:t xml:space="preserve">A countdown appears only when you have entered a real deadline. A deadline that resets on refresh is noticed by exactly the customers you most want, and it costs trust permanently.</w:t>
      </w:r>
    </w:p>
    <w:p>
      <w:pPr>
        <w:spacing w:after="40" w:before="200"/>
      </w:pPr>
      <w:r>
        <w:rPr>
          <w:rFonts w:ascii="Calibri" w:cs="Calibri" w:eastAsia="Calibri" w:hAnsi="Calibri"/>
          <w:b/>
          <w:bCs/>
          <w:color w:val="0B2545"/>
          <w:sz w:val="23"/>
          <w:szCs w:val="23"/>
        </w:rPr>
        <w:t xml:space="preserve">It will not pretend to measure what it estimates</w:t>
      </w:r>
    </w:p>
    <w:p>
      <w:pPr>
        <w:spacing w:after="60" w:line="300"/>
      </w:pPr>
      <w:r>
        <w:rPr>
          <w:rFonts w:ascii="Calibri" w:cs="Calibri" w:eastAsia="Calibri" w:hAnsi="Calibri"/>
          <w:color w:val="23303A"/>
          <w:sz w:val="21"/>
          <w:szCs w:val="21"/>
        </w:rPr>
        <w:t xml:space="preserve">Measured figures and modelled figures are labelled differently and never shown side by side for the same thing. Where a number cannot be known before a campaign runs, the platform says so rather than producing a confident-looking prediction.</w:t>
      </w:r>
    </w:p>
    <w:p>
      <w:pPr>
        <w:spacing w:after="40" w:before="200"/>
      </w:pPr>
      <w:r>
        <w:rPr>
          <w:rFonts w:ascii="Calibri" w:cs="Calibri" w:eastAsia="Calibri" w:hAnsi="Calibri"/>
          <w:b/>
          <w:bCs/>
          <w:color w:val="0B2545"/>
          <w:sz w:val="23"/>
          <w:szCs w:val="23"/>
        </w:rPr>
        <w:t xml:space="preserve">It will not spam on your behalf</w:t>
      </w:r>
    </w:p>
    <w:p>
      <w:pPr>
        <w:spacing w:after="60" w:line="300"/>
      </w:pPr>
      <w:r>
        <w:rPr>
          <w:rFonts w:ascii="Calibri" w:cs="Calibri" w:eastAsia="Calibri" w:hAnsi="Calibri"/>
          <w:color w:val="23303A"/>
          <w:sz w:val="21"/>
          <w:szCs w:val="21"/>
        </w:rPr>
        <w:t xml:space="preserve">Consent is required, five touches per seven days is a hard ceiling enforced at send time, and both conversion and opt-out end contact immediately. This keeps your ad accounts live, your domain out of spam folders, and you inside the law.</w:t>
      </w:r>
    </w:p>
    <w:p>
      <w:pPr>
        <w:pBdr>
          <w:bottom w:val="single" w:color="D5DBE0" w:sz="6" w:space="1"/>
        </w:pBdr>
        <w:spacing w:after="160" w:before="160"/>
      </w:pPr>
      <w:r>
        <w:rPr>
          <w:sz w:val="2"/>
          <w:szCs w:val="2"/>
        </w:rPr>
        <w:t xml:space="preserve"/>
      </w:r>
    </w:p>
    <w:p>
      <w:pPr>
        <w:spacing w:after="120" w:line="300"/>
      </w:pPr>
      <w:r>
        <w:rPr>
          <w:rFonts w:ascii="Calibri" w:cs="Calibri" w:eastAsia="Calibri" w:hAnsi="Calibri"/>
          <w:i/>
          <w:iCs/>
          <w:color w:val="5A6672"/>
          <w:sz w:val="21"/>
          <w:szCs w:val="21"/>
        </w:rPr>
        <w:t xml:space="preserve">The honest summary for a sales conversation: other tools help you make more marketing. This one helps you make more money, and proves it — or tells you plainly that it did not.</w:t>
      </w:r>
    </w:p>
    <w:p>
      <w:pPr>
        <w:pStyle w:val="Heading1"/>
        <w:spacing w:after="160" w:before="360"/>
      </w:pPr>
      <w:r>
        <w:rPr>
          <w:rFonts w:ascii="Calibri" w:cs="Calibri" w:eastAsia="Calibri" w:hAnsi="Calibri"/>
          <w:b/>
          <w:bCs/>
          <w:color w:val="0B2545"/>
          <w:sz w:val="32"/>
          <w:szCs w:val="32"/>
        </w:rPr>
        <w:t xml:space="preserve">Plans</w:t>
      </w:r>
    </w:p>
    <w:p>
      <w:pPr>
        <w:spacing w:after="120" w:line="300"/>
      </w:pPr>
      <w:r>
        <w:rPr>
          <w:rFonts w:ascii="Calibri" w:cs="Calibri" w:eastAsia="Calibri" w:hAnsi="Calibri"/>
          <w:color w:val="23303A"/>
          <w:sz w:val="21"/>
          <w:szCs w:val="21"/>
        </w:rPr>
        <w:t xml:space="preserve">Plans include a monthly allowance of ACUs — the single unit every action is priced in. Rather than an opaque credit count, the platform tells you what an allowance actually buys, at the prices it really charges.</w:t>
      </w:r>
    </w:p>
    <w:tbl>
      <w:tblPr>
        <w:tblW w:type="dxa" w:w="8760"/>
        <w:tblBorders>
          <w:top w:val="single" w:color="D5DBE0" w:sz="4"/>
          <w:left w:val="none"/>
          <w:bottom w:val="single" w:color="D5DBE0" w:sz="4"/>
          <w:right w:val="none"/>
          <w:insideH w:val="single" w:color="D5DBE0" w:sz="2"/>
          <w:insideV w:val="none"/>
        </w:tblBorders>
      </w:tblPr>
      <w:tblGrid>
        <w:gridCol w:w="3200"/>
        <w:gridCol w:w="5560"/>
      </w:tblGrid>
      <w:tr>
        <w:trPr>
          <w:tblHeader/>
        </w:trPr>
        <w:tc>
          <w:tcPr>
            <w:tcW w:type="dxa" w:w="3200"/>
            <w:shd w:fill="F2F5F7" w:color="auto" w:val="clear"/>
            <w:tcMar>
              <w:top w:type="dxa" w:w="90"/>
              <w:left w:type="dxa" w:w="130"/>
              <w:bottom w:type="dxa" w:w="90"/>
              <w:right w:type="dxa" w:w="130"/>
            </w:tcMar>
          </w:tcPr>
          <w:p>
            <w:pPr>
              <w:spacing w:after="0" w:line="280"/>
            </w:pPr>
            <w:r>
              <w:rPr>
                <w:rFonts w:ascii="Calibri" w:cs="Calibri" w:eastAsia="Calibri" w:hAnsi="Calibri"/>
                <w:b/>
                <w:bCs/>
                <w:color w:val="0B2545"/>
                <w:sz w:val="20"/>
                <w:szCs w:val="20"/>
              </w:rPr>
              <w:t xml:space="preserve">Plan</w:t>
            </w:r>
          </w:p>
        </w:tc>
        <w:tc>
          <w:tcPr>
            <w:tcW w:type="dxa" w:w="5560"/>
            <w:shd w:fill="F2F5F7" w:color="auto" w:val="clear"/>
            <w:tcMar>
              <w:top w:type="dxa" w:w="90"/>
              <w:left w:type="dxa" w:w="130"/>
              <w:bottom w:type="dxa" w:w="90"/>
              <w:right w:type="dxa" w:w="130"/>
            </w:tcMar>
          </w:tcPr>
          <w:p>
            <w:pPr>
              <w:spacing w:after="0" w:line="280"/>
            </w:pPr>
            <w:r>
              <w:rPr>
                <w:rFonts w:ascii="Calibri" w:cs="Calibri" w:eastAsia="Calibri" w:hAnsi="Calibri"/>
                <w:b/>
                <w:bCs/>
                <w:color w:val="0B2545"/>
                <w:sz w:val="20"/>
                <w:szCs w:val="20"/>
              </w:rPr>
              <w:t xml:space="preserve">Who it is for</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Free</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Seeing it work on your own list before paying anything.</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Starter — £19/mo</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One business, getting the first campaigns out.</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Growth — £49/mo</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A business marketing every week, or an owner with a few brands. Adds multi-brand, A/B testing, SEO autopilot and video rendering.</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Scale — £149/mo</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An agency or a group: several brands, a team, video and voice. Adds dubbing, sourced market research and approvals.</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Business — £399/mo</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A marketing department needing reporting across brands, custom sending domains and dedicated onboarding.</w:t>
            </w:r>
          </w:p>
        </w:tc>
      </w:tr>
      <w:tr>
        <w:tc>
          <w:tcPr>
            <w:tcW w:type="dxa" w:w="320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Enterprise and above</w:t>
            </w:r>
          </w:p>
        </w:tc>
        <w:tc>
          <w:tcPr>
            <w:tcW w:type="dxa" w:w="5560"/>
            <w:tcMar>
              <w:top w:type="dxa" w:w="90"/>
              <w:left w:type="dxa" w:w="130"/>
              <w:bottom w:type="dxa" w:w="90"/>
              <w:right w:type="dxa" w:w="130"/>
            </w:tcMar>
          </w:tcPr>
          <w:p>
            <w:pPr>
              <w:spacing w:after="0" w:line="280"/>
            </w:pPr>
            <w:r>
              <w:rPr>
                <w:rFonts w:ascii="Calibri" w:cs="Calibri" w:eastAsia="Calibri" w:hAnsi="Calibri"/>
                <w:color w:val="23303A"/>
                <w:sz w:val="20"/>
                <w:szCs w:val="20"/>
              </w:rPr>
              <w:t xml:space="preserve">Single sign-on, data retention terms, contractual SLAs and named support.</w:t>
            </w:r>
          </w:p>
        </w:tc>
      </w:tr>
    </w:tbl>
    <w:p>
      <w:pPr>
        <w:spacing w:after="60" w:line="300"/>
      </w:pPr>
      <w:r>
        <w:rPr>
          <w:rFonts w:ascii="Calibri" w:cs="Calibri" w:eastAsia="Calibri" w:hAnsi="Calibri"/>
          <w:color w:val="23303A"/>
          <w:sz w:val="21"/>
          <w:szCs w:val="21"/>
        </w:rPr>
        <w:t xml:space="preserve">No contracts. Cancel any time and keep the period you paid for. Change plan whenever you like — upgrades apply immediately, downgrades at renewal, and unused ACUs are never taken away. Advertising spend goes directly to the platform you advertise on; we never take a cut of it or mark it up.</w:t>
      </w:r>
    </w:p>
    <w:p>
      <w:pPr>
        <w:spacing w:after="260" w:line="300"/>
      </w:pPr>
      <w:r>
        <w:rPr>
          <w:rFonts w:ascii="Calibri" w:cs="Calibri" w:eastAsia="Calibri" w:hAnsi="Calibri"/>
          <w:color w:val="23303A"/>
          <w:sz w:val="21"/>
          <w:szCs w:val="21"/>
        </w:rPr>
        <w:t xml:space="preserve">You need no AI account of your own. Intelligence is included and priced in ACUs, so there is nothing to sign up for, no keys to manage and no second bill.</w:t>
      </w:r>
    </w:p>
    <w:p>
      <w:pPr>
        <w:pStyle w:val="Heading2"/>
        <w:spacing w:after="100" w:before="280"/>
      </w:pPr>
      <w:r>
        <w:rPr>
          <w:rFonts w:ascii="Calibri" w:cs="Calibri" w:eastAsia="Calibri" w:hAnsi="Calibri"/>
          <w:b/>
          <w:bCs/>
          <w:color w:val="0B2545"/>
          <w:sz w:val="26"/>
          <w:szCs w:val="26"/>
        </w:rPr>
        <w:t xml:space="preserve">Talking points that close</w:t>
      </w:r>
    </w:p>
    <w:p>
      <w:pPr>
        <w:pStyle w:val="ListParagraph"/>
        <w:numPr>
          <w:ilvl w:val="0"/>
          <w:numId w:val="2"/>
        </w:numPr>
        <w:spacing w:after="70" w:line="290"/>
      </w:pPr>
      <w:r>
        <w:rPr>
          <w:rFonts w:ascii="Calibri" w:cs="Calibri" w:eastAsia="Calibri" w:hAnsi="Calibri"/>
          <w:color w:val="23303A"/>
          <w:sz w:val="21"/>
          <w:szCs w:val="21"/>
        </w:rPr>
        <w:t xml:space="preserve">“Show me your customer list” — the import and scoring is the fastest credibility you will ever get in a first meeting.</w:t>
      </w:r>
    </w:p>
    <w:p>
      <w:pPr>
        <w:pStyle w:val="ListParagraph"/>
        <w:numPr>
          <w:ilvl w:val="0"/>
          <w:numId w:val="2"/>
        </w:numPr>
        <w:spacing w:after="70" w:line="290"/>
      </w:pPr>
      <w:r>
        <w:rPr>
          <w:rFonts w:ascii="Calibri" w:cs="Calibri" w:eastAsia="Calibri" w:hAnsi="Calibri"/>
          <w:color w:val="23303A"/>
          <w:sz w:val="21"/>
          <w:szCs w:val="21"/>
        </w:rPr>
        <w:t xml:space="preserve">“What did last month's marketing return?” — most owners cannot answer. The Return Ledger answers it in one screen.</w:t>
      </w:r>
    </w:p>
    <w:p>
      <w:pPr>
        <w:pStyle w:val="ListParagraph"/>
        <w:numPr>
          <w:ilvl w:val="0"/>
          <w:numId w:val="2"/>
        </w:numPr>
        <w:spacing w:after="70" w:line="290"/>
      </w:pPr>
      <w:r>
        <w:rPr>
          <w:rFonts w:ascii="Calibri" w:cs="Calibri" w:eastAsia="Calibri" w:hAnsi="Calibri"/>
          <w:color w:val="23303A"/>
          <w:sz w:val="21"/>
          <w:szCs w:val="21"/>
        </w:rPr>
        <w:t xml:space="preserve">“It refuses to make things up” — say it early. Everyone has been burned by a confident dashboard, and nobody else leads with this.</w:t>
      </w:r>
    </w:p>
    <w:p>
      <w:pPr>
        <w:pStyle w:val="ListParagraph"/>
        <w:numPr>
          <w:ilvl w:val="0"/>
          <w:numId w:val="2"/>
        </w:numPr>
        <w:spacing w:after="70" w:line="290"/>
      </w:pPr>
      <w:r>
        <w:rPr>
          <w:rFonts w:ascii="Calibri" w:cs="Calibri" w:eastAsia="Calibri" w:hAnsi="Calibri"/>
          <w:color w:val="23303A"/>
          <w:sz w:val="21"/>
          <w:szCs w:val="21"/>
        </w:rPr>
        <w:t xml:space="preserve">“Your first result comes from people who already bought from you” — no ad budget, no waiting, and it is true.</w:t>
      </w:r>
    </w:p>
    <w:p>
      <w:pPr>
        <w:pBdr>
          <w:bottom w:val="single" w:color="D5DBE0" w:sz="6" w:space="1"/>
        </w:pBdr>
        <w:spacing w:after="160" w:before="160"/>
      </w:pPr>
      <w:r>
        <w:rPr>
          <w:sz w:val="2"/>
          <w:szCs w:val="2"/>
        </w:rPr>
        <w:t xml:space="preserve"/>
      </w:r>
    </w:p>
    <w:p>
      <w:pPr>
        <w:spacing w:after="120" w:line="300"/>
      </w:pPr>
      <w:r>
        <w:rPr>
          <w:rFonts w:ascii="Calibri" w:cs="Calibri" w:eastAsia="Calibri" w:hAnsi="Calibri"/>
          <w:i/>
          <w:iCs/>
          <w:color w:val="5A6672"/>
          <w:sz w:val="19"/>
          <w:szCs w:val="19"/>
        </w:rPr>
        <w:t xml:space="preserve">Every feature in this document is built and running. Where a capability needs an account you connect, it is marked. Nothing described here is planned, promised or on a roadmap.</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MarketWar OS — Features &amp; Capabilities</dc:title>
  <dc:creator>MarketWar OS</dc:creator>
  <dc:description>Complete feature guide for sales conversations and marketwaros.com</dc:description>
  <cp:lastModifiedBy>Un-named</cp:lastModifiedBy>
  <cp:revision>1</cp:revision>
  <dcterms:created xsi:type="dcterms:W3CDTF">2026-07-28T15:51:45.955Z</dcterms:created>
  <dcterms:modified xsi:type="dcterms:W3CDTF">2026-07-28T15:51:45.955Z</dcterms:modified>
</cp:coreProperties>
</file>

<file path=docProps/custom.xml><?xml version="1.0" encoding="utf-8"?>
<Properties xmlns="http://schemas.openxmlformats.org/officeDocument/2006/custom-properties" xmlns:vt="http://schemas.openxmlformats.org/officeDocument/2006/docPropsVTypes"/>
</file>