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Okafor</w:t>
      </w:r>
    </w:p>
    <w:p>
      <w:r>
        <w:t>amara.okafor@example.org  07700 900123  Birmingham B1 1AA</w:t>
      </w:r>
    </w:p>
    <w:p>
      <w:r>
        <w:t>(fictional CV for tests)</w:t>
      </w:r>
    </w:p>
    <w:p/>
    <w:p>
      <w:r>
        <w:t>Registered nurse with five years of experience on acute medical wards.</w:t>
      </w:r>
    </w:p>
    <w:p>
      <w:r>
        <w:t>Completed medication rounds for 28 patients and acted as second checker for controlled drugs.</w:t>
      </w:r>
    </w:p>
    <w:p>
      <w:r>
        <w:t>Escalated deteriorating patients using NEWS2 observations and SBAR handover.</w:t>
      </w:r>
    </w:p>
    <w:p>
      <w:r>
        <w:t>Wrote and reviewed care plans and kept accurate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OpennJob tests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