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20"/>
      </w:pPr>
      <w:r>
        <w:rPr>
          <w:b/>
          <w:bCs/>
          <w:color w:val="0A1026"/>
          <w:sz w:val="32"/>
          <w:szCs w:val="32"/>
          <w:rFonts w:ascii="Georgia" w:cs="Georgia" w:eastAsia="Georgia" w:hAnsi="Georgia"/>
        </w:rPr>
        <w:t xml:space="preserve">Introduction email</w:t>
      </w:r>
    </w:p>
    <w:p>
      <w:pPr>
        <w:spacing w:after="60"/>
      </w:pPr>
      <w:r>
        <w:rPr>
          <w:b/>
          <w:bCs/>
          <w:color w:val="B9922E"/>
          <w:sz w:val="22"/>
          <w:szCs w:val="22"/>
          <w:rFonts w:ascii="Calibri" w:cs="Calibri" w:eastAsia="Calibri" w:hAnsi="Calibri"/>
        </w:rPr>
        <w:t xml:space="preserve">Birmingham City Council — Refugee, Migration &amp; Resettlement Team</w:t>
      </w:r>
    </w:p>
    <w:p>
      <w:pPr>
        <w:spacing w:after="140"/>
      </w:pPr>
      <w:r>
        <w:rPr>
          <w:i/>
          <w:iCs/>
          <w:color w:val="5A6275"/>
          <w:sz w:val="18"/>
          <w:szCs w:val="18"/>
          <w:rFonts w:ascii="Calibri" w:cs="Calibri" w:eastAsia="Calibri" w:hAnsi="Calibri"/>
        </w:rPr>
        <w:t xml:space="preserve">Ready to send with the StudYear detailed brief attached. Replace the bracketed fields before sending.</w:t>
      </w:r>
    </w:p>
    <w:p>
      <w:pPr>
        <w:pBdr>
          <w:bottom w:val="single" w:color="B9922E" w:sz="12" w:space="1"/>
        </w:pBdr>
        <w:spacing w:before="0" w:after="160"/>
      </w:pPr>
      <w:r>
        <w:rPr>
          <w:sz w:val="2"/>
          <w:szCs w:val="2"/>
        </w:rPr>
      </w:r>
    </w:p>
    <w:p>
      <w:pPr>
        <w:spacing w:before="140" w:after="60"/>
      </w:pPr>
      <w:r>
        <w:rPr>
          <w:b/>
          <w:bCs/>
          <w:color w:val="B9922E"/>
          <w:sz w:val="18"/>
          <w:szCs w:val="18"/>
          <w:caps/>
          <w:rFonts w:ascii="Calibri" w:cs="Calibri" w:eastAsia="Calibri" w:hAnsi="Calibri"/>
          <w:spacing w:val="20"/>
        </w:rPr>
        <w:t xml:space="preserve">Subject line — pick one</w:t>
      </w:r>
    </w:p>
    <w:p>
      <w:pPr>
        <w:spacing w:after="60" w:line="276"/>
      </w:pPr>
      <w:r>
        <w:rPr>
          <w:color w:val="1A1F2E"/>
          <w:sz w:val="21"/>
          <w:szCs w:val="21"/>
          <w:rFonts w:ascii="Calibri" w:cs="Calibri" w:eastAsia="Calibri" w:hAnsi="Calibri"/>
        </w:rPr>
        <w:t xml:space="preserve">A personal tutor for every migrant-background child in Birmingham — free</w:t>
      </w:r>
    </w:p>
    <w:p>
      <w:pPr>
        <w:spacing w:after="60" w:line="276"/>
      </w:pPr>
      <w:r>
        <w:rPr>
          <w:color w:val="1A1F2E"/>
          <w:sz w:val="21"/>
          <w:szCs w:val="21"/>
          <w:rFonts w:ascii="Calibri" w:cs="Calibri" w:eastAsia="Calibri" w:hAnsi="Calibri"/>
        </w:rPr>
        <w:t xml:space="preserve">Close the gap your team fights — on a phone, at no cost to families</w:t>
      </w:r>
    </w:p>
    <w:p>
      <w:pPr>
        <w:spacing w:after="180" w:line="276"/>
      </w:pPr>
      <w:r>
        <w:rPr>
          <w:color w:val="1A1F2E"/>
          <w:sz w:val="21"/>
          <w:szCs w:val="21"/>
          <w:rFonts w:ascii="Calibri" w:cs="Calibri" w:eastAsia="Calibri" w:hAnsi="Calibri"/>
        </w:rPr>
        <w:t xml:space="preserve">Catch them up before they fall through — free, any phone</w:t>
      </w:r>
    </w:p>
    <w:p>
      <w:pPr>
        <w:spacing w:before="140" w:after="60"/>
      </w:pPr>
      <w:r>
        <w:rPr>
          <w:b/>
          <w:bCs/>
          <w:color w:val="B9922E"/>
          <w:sz w:val="18"/>
          <w:szCs w:val="18"/>
          <w:caps/>
          <w:rFonts w:ascii="Calibri" w:cs="Calibri" w:eastAsia="Calibri" w:hAnsi="Calibri"/>
          <w:spacing w:val="20"/>
        </w:rPr>
        <w:t xml:space="preserve">Email</w:t>
      </w:r>
    </w:p>
    <w:p>
      <w:pPr>
        <w:spacing w:after="160" w:line="276"/>
      </w:pPr>
      <w:r>
        <w:rPr>
          <w:color w:val="1A1F2E"/>
          <w:sz w:val="21"/>
          <w:szCs w:val="21"/>
          <w:rFonts w:ascii="Calibri" w:cs="Calibri" w:eastAsia="Calibri" w:hAnsi="Calibri"/>
        </w:rPr>
        <w:t xml:space="preserve">Dear [Name],</w:t>
      </w:r>
    </w:p>
    <w:p>
      <w:pPr>
        <w:spacing w:after="160" w:line="276"/>
      </w:pPr>
      <w:r>
        <w:rPr>
          <w:color w:val="1A1F2E"/>
          <w:sz w:val="21"/>
          <w:szCs w:val="21"/>
          <w:rFonts w:ascii="Calibri" w:cs="Calibri" w:eastAsia="Calibri" w:hAnsi="Calibri"/>
        </w:rPr>
        <w:t xml:space="preserve">Many of the children your team supports arrive mid-year between two school systems, or grow up between two languages — and too many never catch up. </w:t>
      </w:r>
      <w:r>
        <w:rPr>
          <w:b/>
          <w:bCs/>
          <w:color w:val="0A1026"/>
          <w:sz w:val="21"/>
          <w:szCs w:val="21"/>
          <w:rFonts w:ascii="Calibri" w:cs="Calibri" w:eastAsia="Calibri" w:hAnsi="Calibri"/>
        </w:rPr>
        <w:t xml:space="preserve">StudYear closes that gap. Free, on any phone.</w:t>
      </w:r>
    </w:p>
    <w:p>
      <w:pPr>
        <w:spacing w:after="160" w:line="276"/>
      </w:pPr>
      <w:r>
        <w:rPr>
          <w:color w:val="1A1F2E"/>
          <w:sz w:val="21"/>
          <w:szCs w:val="21"/>
          <w:rFonts w:ascii="Calibri" w:cs="Calibri" w:eastAsia="Calibri" w:hAnsi="Calibri"/>
        </w:rPr>
        <w:t xml:space="preserve">StudYear is an AI tutor and examiner for every UK learner. Four things that matter to your families: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color w:val="0A1026"/>
          <w:sz w:val="21"/>
          <w:szCs w:val="21"/>
          <w:rFonts w:ascii="Calibri" w:cs="Calibri" w:eastAsia="Calibri" w:hAnsi="Calibri"/>
        </w:rPr>
        <w:t xml:space="preserve">Reaches anyone</w:t>
      </w:r>
      <w:r>
        <w:rPr>
          <w:color w:val="1A1F2E"/>
          <w:sz w:val="21"/>
          <w:szCs w:val="21"/>
          <w:rFonts w:ascii="Calibri" w:cs="Calibri" w:eastAsia="Calibri" w:hAnsi="Calibri"/>
        </w:rPr>
        <w:t xml:space="preserve"> — free, any phone, no school login, whatever their status or income.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color w:val="0A1026"/>
          <w:sz w:val="21"/>
          <w:szCs w:val="21"/>
          <w:rFonts w:ascii="Calibri" w:cs="Calibri" w:eastAsia="Calibri" w:hAnsi="Calibri"/>
        </w:rPr>
        <w:t xml:space="preserve">Starts at the right level</w:t>
      </w:r>
      <w:r>
        <w:rPr>
          <w:color w:val="1A1F2E"/>
          <w:sz w:val="21"/>
          <w:szCs w:val="21"/>
          <w:rFonts w:ascii="Calibri" w:cs="Calibri" w:eastAsia="Calibri" w:hAnsi="Calibri"/>
        </w:rPr>
        <w:t xml:space="preserve"> — it teaches to the correct national framework (GCSE 9–1, A-level, BTEC, T-Level, NVQ, apprenticeships), so an older new arrival isn’t sent back to the beginning.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color w:val="0A1026"/>
          <w:sz w:val="21"/>
          <w:szCs w:val="21"/>
          <w:rFonts w:ascii="Calibri" w:cs="Calibri" w:eastAsia="Calibri" w:hAnsi="Calibri"/>
        </w:rPr>
        <w:t xml:space="preserve">Fixes the real gap</w:t>
      </w:r>
      <w:r>
        <w:rPr>
          <w:color w:val="1A1F2E"/>
          <w:sz w:val="21"/>
          <w:szCs w:val="21"/>
          <w:rFonts w:ascii="Calibri" w:cs="Calibri" w:eastAsia="Calibri" w:hAnsi="Calibri"/>
        </w:rPr>
        <w:t xml:space="preserve"> — photograph a child’s handwritten work; StudYear diagnoses English, spelling and writing level and returns a step-by-step daily plan.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color w:val="0A1026"/>
          <w:sz w:val="21"/>
          <w:szCs w:val="21"/>
          <w:rFonts w:ascii="Calibri" w:cs="Calibri" w:eastAsia="Calibri" w:hAnsi="Calibri"/>
        </w:rPr>
        <w:t xml:space="preserve">Flags who’s slipping — early</w:t>
      </w:r>
      <w:r>
        <w:rPr>
          <w:color w:val="1A1F2E"/>
          <w:sz w:val="21"/>
          <w:szCs w:val="21"/>
          <w:rFonts w:ascii="Calibri" w:cs="Calibri" w:eastAsia="Calibri" w:hAnsi="Calibri"/>
        </w:rPr>
        <w:t xml:space="preserve"> — a cohort view puts your support and funding where it counts, before a missed exam or a NEET statistic.</w:t>
      </w:r>
    </w:p>
    <w:p>
      <w:pPr>
        <w:spacing w:after="160" w:line="276"/>
      </w:pPr>
      <w:r>
        <w:rPr>
          <w:color w:val="1A1F2E"/>
          <w:sz w:val="21"/>
          <w:szCs w:val="21"/>
          <w:rFonts w:ascii="Calibri" w:cs="Calibri" w:eastAsia="Calibri" w:hAnsi="Calibri"/>
        </w:rPr>
        <w:t xml:space="preserve">Safe by design: UK-held data, built to the Children’s Code. Parents follow real progress from their own phone.</w:t>
      </w:r>
    </w:p>
    <w:p>
      <w:pPr>
        <w:spacing w:after="160" w:line="276"/>
      </w:pPr>
      <w:r>
        <w:rPr>
          <w:color w:val="1A1F2E"/>
          <w:sz w:val="21"/>
          <w:szCs w:val="21"/>
          <w:rFonts w:ascii="Calibri" w:cs="Calibri" w:eastAsia="Calibri" w:hAnsi="Calibri"/>
        </w:rPr>
        <w:t xml:space="preserve">The attached brief makes the full case. Give me </w:t>
      </w:r>
      <w:r>
        <w:rPr>
          <w:b/>
          <w:bCs/>
          <w:color w:val="0A1026"/>
          <w:sz w:val="21"/>
          <w:szCs w:val="21"/>
          <w:rFonts w:ascii="Calibri" w:cs="Calibri" w:eastAsia="Calibri" w:hAnsi="Calibri"/>
        </w:rPr>
        <w:t xml:space="preserve">20 minutes</w:t>
      </w:r>
      <w:r>
        <w:rPr>
          <w:color w:val="1A1F2E"/>
          <w:sz w:val="21"/>
          <w:szCs w:val="21"/>
          <w:rFonts w:ascii="Calibri" w:cs="Calibri" w:eastAsia="Calibri" w:hAnsi="Calibri"/>
        </w:rPr>
        <w:t xml:space="preserve"> — no prep, no cost, no obligation. Or see it yourself first: </w:t>
      </w:r>
      <w:r>
        <w:rPr>
          <w:b/>
          <w:bCs/>
          <w:color w:val="B9922E"/>
          <w:sz w:val="21"/>
          <w:szCs w:val="21"/>
          <w:rFonts w:ascii="Calibri" w:cs="Calibri" w:eastAsia="Calibri" w:hAnsi="Calibri"/>
        </w:rPr>
        <w:t xml:space="preserve">www.studyear.com/demo</w:t>
      </w:r>
      <w:r>
        <w:rPr>
          <w:color w:val="1A1F2E"/>
          <w:sz w:val="21"/>
          <w:szCs w:val="21"/>
          <w:rFonts w:ascii="Calibri" w:cs="Calibri" w:eastAsia="Calibri" w:hAnsi="Calibri"/>
        </w:rPr>
        <w:t xml:space="preserve">.</w:t>
      </w:r>
    </w:p>
    <w:p>
      <w:pPr>
        <w:spacing w:after="40" w:line="276"/>
      </w:pPr>
      <w:r>
        <w:rPr>
          <w:color w:val="1A1F2E"/>
          <w:sz w:val="21"/>
          <w:szCs w:val="21"/>
          <w:rFonts w:ascii="Calibri" w:cs="Calibri" w:eastAsia="Calibri" w:hAnsi="Calibri"/>
        </w:rPr>
        <w:t xml:space="preserve">With thanks for the work you do,</w:t>
      </w:r>
    </w:p>
    <w:p>
      <w:pPr>
        <w:spacing w:after="20" w:line="276"/>
      </w:pPr>
      <w:r>
        <w:rPr>
          <w:color w:val="1A1F2E"/>
          <w:sz w:val="21"/>
          <w:szCs w:val="21"/>
          <w:rFonts w:ascii="Calibri" w:cs="Calibri" w:eastAsia="Calibri" w:hAnsi="Calibri"/>
        </w:rPr>
        <w:t xml:space="preserve">[Your name]</w:t>
      </w:r>
    </w:p>
    <w:p>
      <w:pPr>
        <w:spacing w:after="160" w:line="276"/>
      </w:pPr>
      <w:r>
        <w:rPr>
          <w:color w:val="5A6275"/>
          <w:sz w:val="20"/>
          <w:szCs w:val="20"/>
          <w:rFonts w:ascii="Calibri" w:cs="Calibri" w:eastAsia="Calibri" w:hAnsi="Calibri"/>
        </w:rPr>
        <w:t xml:space="preserve">StudYear  ·  www.studyear.com  ·  [your email / phone]</w:t>
      </w:r>
    </w:p>
    <w:sectPr>
      <w:headerReference w:type="default" r:id="rId6"/>
      <w:footerReference w:type="default" r:id="rId7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CE4" w:sz="6" w:space="6"/>
      </w:pBdr>
      <w:tabs>
        <w:tab w:val="right" w:pos="9026"/>
      </w:tabs>
      <w:spacing w:before="60"/>
    </w:pPr>
    <w:r>
      <w:rPr>
        <w:b/>
        <w:bCs/>
        <w:color w:val="0A1026"/>
        <w:sz w:val="16"/>
        <w:szCs w:val="16"/>
        <w:rFonts w:ascii="Calibri" w:cs="Calibri" w:eastAsia="Calibri" w:hAnsi="Calibri"/>
      </w:rPr>
      <w:t xml:space="preserve">StudYear</w:t>
    </w:r>
    <w:r>
      <w:rPr>
        <w:color w:val="5A6275"/>
        <w:sz w:val="16"/>
        <w:szCs w:val="16"/>
        <w:rFonts w:ascii="Calibri" w:cs="Calibri" w:eastAsia="Calibri" w:hAnsi="Calibri"/>
      </w:rPr>
      <w:t xml:space="preserve">   ·   www.studyear.com   ·   Free to start · UK-held data · built to the Children’s Code</w:t>
    </w:r>
    <w:r>
      <w:rPr>
        <w:color w:val="5A6275"/>
        <w:sz w:val="16"/>
        <w:szCs w:val="16"/>
        <w:rFonts w:ascii="Calibri" w:cs="Calibri" w:eastAsia="Calibri" w:hAnsi="Calibri"/>
      </w:rPr>
      <w:t xml:space="preserve">	</w:t>
      <w:t xml:space="preserve">Introduction email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b/>
        <w:bCs/>
        <w:color w:val="0A1026"/>
        <w:sz w:val="26"/>
        <w:szCs w:val="26"/>
        <w:rFonts w:ascii="Georgia" w:cs="Georgia" w:eastAsia="Georgia" w:hAnsi="Georgia"/>
      </w:rPr>
      <w:t xml:space="preserve">STUD</w:t>
    </w:r>
    <w:r>
      <w:rPr>
        <w:b/>
        <w:bCs/>
        <w:color w:val="B9922E"/>
        <w:sz w:val="26"/>
        <w:szCs w:val="26"/>
        <w:rFonts w:ascii="Georgia" w:cs="Georgia" w:eastAsia="Georgia" w:hAnsi="Georgia"/>
      </w:rPr>
      <w:t xml:space="preserve">YEAR</w:t>
    </w:r>
    <w:r>
      <w:rPr>
        <w:color w:val="5A6275"/>
        <w:sz w:val="16"/>
        <w:szCs w:val="16"/>
        <w:rFonts w:ascii="Calibri" w:cs="Calibri" w:eastAsia="Calibri" w:hAnsi="Calibri"/>
      </w:rPr>
      <w:t xml:space="preserve">    An AI tutor, examiner &amp; revision strategist for every learner</w:t>
    </w:r>
  </w:p>
  <w:p>
    <w:pPr>
      <w:pBdr>
        <w:bottom w:val="single" w:color="B9922E" w:sz="12" w:space="1"/>
      </w:pBdr>
      <w:spacing w:before="0" w:after="40"/>
    </w:pPr>
    <w:r>
      <w:rPr>
        <w:sz w:val="2"/>
        <w:szCs w:val="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B992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StudYear — Introduction email for Birmingham City Council Refugee &amp; Migration Team</dc:title>
  <dc:creator>StudYear</dc:creator>
  <dc:description>Ready-to-send introduction email for the Birmingham City Council refugee, migration and resettlement team.</dc:description>
  <cp:lastModifiedBy>Un-named</cp:lastModifiedBy>
  <cp:revision>1</cp:revision>
  <dcterms:created xsi:type="dcterms:W3CDTF">2026-10-24T14:34:04.624Z</dcterms:created>
  <dcterms:modified xsi:type="dcterms:W3CDTF">2026-10-24T14:34:04.631Z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