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" w:after="20"/>
      </w:pPr>
      <w:r>
        <w:rPr>
          <w:b/>
          <w:bCs/>
          <w:color w:val="0A1026"/>
          <w:sz w:val="32"/>
          <w:szCs w:val="32"/>
          <w:rFonts w:ascii="Georgia" w:cs="Georgia" w:eastAsia="Georgia" w:hAnsi="Georgia"/>
        </w:rPr>
        <w:t xml:space="preserve">Introduction email</w:t>
      </w:r>
    </w:p>
    <w:p>
      <w:pPr>
        <w:spacing w:after="60"/>
      </w:pPr>
      <w:r>
        <w:rPr>
          <w:b/>
          <w:bCs/>
          <w:color w:val="B9922E"/>
          <w:sz w:val="22"/>
          <w:szCs w:val="22"/>
          <w:rFonts w:ascii="Calibri" w:cs="Calibri" w:eastAsia="Calibri" w:hAnsi="Calibri"/>
        </w:rPr>
        <w:t xml:space="preserve">Birmingham City Council — Refugee, Migration &amp; Resettlement Team</w:t>
      </w:r>
    </w:p>
    <w:p>
      <w:pPr>
        <w:spacing w:after="140"/>
      </w:pPr>
      <w:r>
        <w:rPr>
          <w:i/>
          <w:iCs/>
          <w:color w:val="5A6275"/>
          <w:sz w:val="18"/>
          <w:szCs w:val="18"/>
          <w:rFonts w:ascii="Calibri" w:cs="Calibri" w:eastAsia="Calibri" w:hAnsi="Calibri"/>
        </w:rPr>
        <w:t xml:space="preserve">Ready to send with the StudYear detailed brief attached. Replace the bracketed fields before sending.</w:t>
      </w:r>
    </w:p>
    <w:p>
      <w:pPr>
        <w:pBdr>
          <w:bottom w:val="single" w:color="B9922E" w:sz="12" w:space="1"/>
        </w:pBdr>
        <w:spacing w:before="0" w:after="160"/>
      </w:pPr>
      <w:r>
        <w:rPr>
          <w:sz w:val="2"/>
          <w:szCs w:val="2"/>
        </w:rPr>
      </w:r>
    </w:p>
    <w:p>
      <w:pPr>
        <w:spacing w:before="140" w:after="60"/>
      </w:pPr>
      <w:r>
        <w:rPr>
          <w:b/>
          <w:bCs/>
          <w:color w:val="B9922E"/>
          <w:sz w:val="18"/>
          <w:szCs w:val="18"/>
          <w:caps/>
          <w:rFonts w:ascii="Calibri" w:cs="Calibri" w:eastAsia="Calibri" w:hAnsi="Calibri"/>
          <w:spacing w:val="20"/>
        </w:rPr>
        <w:t xml:space="preserve">Subject line — pick one</w:t>
      </w:r>
    </w:p>
    <w:p>
      <w:pPr>
        <w:spacing w:after="60" w:line="276"/>
      </w:pPr>
      <w:r>
        <w:rPr>
          <w:color w:val="1A1F2E"/>
          <w:sz w:val="21"/>
          <w:szCs w:val="21"/>
          <w:rFonts w:ascii="Calibri" w:cs="Calibri" w:eastAsia="Calibri" w:hAnsi="Calibri"/>
        </w:rPr>
        <w:t xml:space="preserve">Not a chatbot — an AI examiner that marks your children’s work and shows the next grade</w:t>
      </w:r>
    </w:p>
    <w:p>
      <w:pPr>
        <w:spacing w:after="60" w:line="276"/>
      </w:pPr>
      <w:r>
        <w:rPr>
          <w:color w:val="1A1F2E"/>
          <w:sz w:val="21"/>
          <w:szCs w:val="21"/>
          <w:rFonts w:ascii="Calibri" w:cs="Calibri" w:eastAsia="Calibri" w:hAnsi="Calibri"/>
        </w:rPr>
        <w:t xml:space="preserve">A personal tutor and examiner for every migrant-background child in Birmingham — free</w:t>
      </w:r>
    </w:p>
    <w:p>
      <w:pPr>
        <w:spacing w:after="180" w:line="276"/>
      </w:pPr>
      <w:r>
        <w:rPr>
          <w:color w:val="1A1F2E"/>
          <w:sz w:val="21"/>
          <w:szCs w:val="21"/>
          <w:rFonts w:ascii="Calibri" w:cs="Calibri" w:eastAsia="Calibri" w:hAnsi="Calibri"/>
        </w:rPr>
        <w:t xml:space="preserve">Close the attainment gap for the children your team supports — at no cost to families</w:t>
      </w:r>
    </w:p>
    <w:p>
      <w:pPr>
        <w:spacing w:before="140" w:after="60"/>
      </w:pPr>
      <w:r>
        <w:rPr>
          <w:b/>
          <w:bCs/>
          <w:color w:val="B9922E"/>
          <w:sz w:val="18"/>
          <w:szCs w:val="18"/>
          <w:caps/>
          <w:rFonts w:ascii="Calibri" w:cs="Calibri" w:eastAsia="Calibri" w:hAnsi="Calibri"/>
          <w:spacing w:val="20"/>
        </w:rPr>
        <w:t xml:space="preserve">Email</w:t>
      </w:r>
    </w:p>
    <w:p>
      <w:pPr>
        <w:spacing w:after="160" w:line="276"/>
      </w:pPr>
      <w:r>
        <w:rPr>
          <w:color w:val="1A1F2E"/>
          <w:sz w:val="21"/>
          <w:szCs w:val="21"/>
          <w:rFonts w:ascii="Calibri" w:cs="Calibri" w:eastAsia="Calibri" w:hAnsi="Calibri"/>
        </w:rPr>
        <w:t xml:space="preserve">Dear [Name / Refugee &amp; Migration Team],</w:t>
      </w:r>
    </w:p>
    <w:p>
      <w:pPr>
        <w:spacing w:after="160" w:line="276"/>
      </w:pPr>
      <w:r>
        <w:rPr>
          <w:color w:val="1A1F2E"/>
          <w:sz w:val="21"/>
          <w:szCs w:val="21"/>
          <w:rFonts w:ascii="Calibri" w:cs="Calibri" w:eastAsia="Calibri" w:hAnsi="Calibri"/>
        </w:rPr>
        <w:t xml:space="preserve">Your team supports some of Birmingham’s most capable but most disrupted learners — children arriving mid-year between two education systems, and UK-born children of migrant parents who are falling through the gap at home and at school. I’d like to show you a tool that reaches them directly, for free.</w:t>
      </w:r>
    </w:p>
    <w:p>
      <w:pPr>
        <w:spacing w:after="160" w:line="276"/>
      </w:pPr>
      <w:r>
        <w:rPr>
          <w:b/>
          <w:bCs/>
          <w:color w:val="0A1026"/>
          <w:sz w:val="21"/>
          <w:szCs w:val="21"/>
          <w:rFonts w:ascii="Calibri" w:cs="Calibri" w:eastAsia="Calibri" w:hAnsi="Calibri"/>
        </w:rPr>
        <w:t xml:space="preserve">What makes StudYear different. </w:t>
      </w:r>
      <w:r>
        <w:rPr>
          <w:color w:val="1A1F2E"/>
          <w:sz w:val="21"/>
          <w:szCs w:val="21"/>
          <w:rFonts w:ascii="Calibri" w:cs="Calibri" w:eastAsia="Calibri" w:hAnsi="Calibri"/>
        </w:rPr>
        <w:t xml:space="preserve">Most apps hand a child answers or a worksheet. StudYear is an AI </w:t>
      </w:r>
      <w:r>
        <w:rPr>
          <w:i/>
          <w:iCs/>
          <w:color w:val="1A1F2E"/>
          <w:sz w:val="21"/>
          <w:szCs w:val="21"/>
          <w:rFonts w:ascii="Calibri" w:cs="Calibri" w:eastAsia="Calibri" w:hAnsi="Calibri"/>
        </w:rPr>
        <w:t xml:space="preserve">examiner</w:t>
      </w:r>
      <w:r>
        <w:rPr>
          <w:color w:val="1A1F2E"/>
          <w:sz w:val="21"/>
          <w:szCs w:val="21"/>
          <w:rFonts w:ascii="Calibri" w:cs="Calibri" w:eastAsia="Calibri" w:hAnsi="Calibri"/>
        </w:rPr>
        <w:t xml:space="preserve">: it reads their written work, marks it for content, structure, spelling and grammar, grades it against the correct national framework, and shows them the exact next step to the grade above. </w:t>
      </w:r>
      <w:r>
        <w:rPr>
          <w:b/>
          <w:bCs/>
          <w:color w:val="0A1026"/>
          <w:sz w:val="21"/>
          <w:szCs w:val="21"/>
          <w:rFonts w:ascii="Calibri" w:cs="Calibri" w:eastAsia="Calibri" w:hAnsi="Calibri"/>
        </w:rPr>
        <w:t xml:space="preserve">That is our edge — a personal tutor and examiner for every learner, in their pocket, for free.</w:t>
      </w:r>
    </w:p>
    <w:p>
      <w:pPr>
        <w:spacing w:after="160" w:line="276"/>
      </w:pPr>
      <w:r>
        <w:rPr>
          <w:color w:val="1A1F2E"/>
          <w:sz w:val="21"/>
          <w:szCs w:val="21"/>
          <w:rFonts w:ascii="Calibri" w:cs="Calibri" w:eastAsia="Calibri" w:hAnsi="Calibri"/>
        </w:rPr>
        <w:t xml:space="preserve">It matters for the children you work with because it:</w:t>
      </w:r>
    </w:p>
    <w:p>
      <w:pPr>
        <w:pStyle w:val="ListParagraph"/>
        <w:numPr>
          <w:ilvl w:val="0"/>
          <w:numId w:val="2"/>
        </w:numPr>
        <w:spacing w:after="120" w:line="270"/>
      </w:pPr>
      <w:r>
        <w:rPr>
          <w:b/>
          <w:bCs/>
          <w:color w:val="0A1026"/>
          <w:sz w:val="21"/>
          <w:szCs w:val="21"/>
          <w:rFonts w:ascii="Calibri" w:cs="Calibri" w:eastAsia="Calibri" w:hAnsi="Calibri"/>
        </w:rPr>
        <w:t xml:space="preserve">Starts free, on any phone, with no school login</w:t>
      </w:r>
      <w:r>
        <w:rPr>
          <w:color w:val="1A1F2E"/>
          <w:sz w:val="21"/>
          <w:szCs w:val="21"/>
          <w:rFonts w:ascii="Calibri" w:cs="Calibri" w:eastAsia="Calibri" w:hAnsi="Calibri"/>
        </w:rPr>
        <w:t xml:space="preserve"> — so a family reaches it regardless of status, income or whether a school place is settled yet.</w:t>
      </w:r>
    </w:p>
    <w:p>
      <w:pPr>
        <w:pStyle w:val="ListParagraph"/>
        <w:numPr>
          <w:ilvl w:val="0"/>
          <w:numId w:val="2"/>
        </w:numPr>
        <w:spacing w:after="120" w:line="270"/>
      </w:pPr>
      <w:r>
        <w:rPr>
          <w:b/>
          <w:bCs/>
          <w:color w:val="0A1026"/>
          <w:sz w:val="21"/>
          <w:szCs w:val="21"/>
          <w:rFonts w:ascii="Calibri" w:cs="Calibri" w:eastAsia="Calibri" w:hAnsi="Calibri"/>
        </w:rPr>
        <w:t xml:space="preserve">Meets a child at their real level and the right qualification</w:t>
      </w:r>
      <w:r>
        <w:rPr>
          <w:color w:val="1A1F2E"/>
          <w:sz w:val="21"/>
          <w:szCs w:val="21"/>
          <w:rFonts w:ascii="Calibri" w:cs="Calibri" w:eastAsia="Calibri" w:hAnsi="Calibri"/>
        </w:rPr>
        <w:t xml:space="preserve"> — it works to the correct national framework (Primary through GCSE 9–1, A-level, BTEC, T-Level, NVQ and apprenticeships), so an older new arrival isn’t forced back to the wrong starting point.</w:t>
      </w:r>
    </w:p>
    <w:p>
      <w:pPr>
        <w:pStyle w:val="ListParagraph"/>
        <w:numPr>
          <w:ilvl w:val="0"/>
          <w:numId w:val="2"/>
        </w:numPr>
        <w:spacing w:after="120" w:line="270"/>
      </w:pPr>
      <w:r>
        <w:rPr>
          <w:b/>
          <w:bCs/>
          <w:color w:val="0A1026"/>
          <w:sz w:val="21"/>
          <w:szCs w:val="21"/>
          <w:rFonts w:ascii="Calibri" w:cs="Calibri" w:eastAsia="Calibri" w:hAnsi="Calibri"/>
        </w:rPr>
        <w:t xml:space="preserve">Targets the exact gaps new arrivals face</w:t>
      </w:r>
      <w:r>
        <w:rPr>
          <w:color w:val="1A1F2E"/>
          <w:sz w:val="21"/>
          <w:szCs w:val="21"/>
          <w:rFonts w:ascii="Calibri" w:cs="Calibri" w:eastAsia="Calibri" w:hAnsi="Calibri"/>
        </w:rPr>
        <w:t xml:space="preserve"> — English comprehension, spelling and writing level. A parent or teacher can photograph a child’s handwritten work and StudYear reads it, diagnoses what’s holding them back, and returns a step-by-step plan with short daily practice.</w:t>
      </w:r>
    </w:p>
    <w:p>
      <w:pPr>
        <w:pStyle w:val="ListParagraph"/>
        <w:numPr>
          <w:ilvl w:val="0"/>
          <w:numId w:val="2"/>
        </w:numPr>
        <w:spacing w:after="120" w:line="270"/>
      </w:pPr>
      <w:r>
        <w:rPr>
          <w:b/>
          <w:bCs/>
          <w:color w:val="0A1026"/>
          <w:sz w:val="21"/>
          <w:szCs w:val="21"/>
          <w:rFonts w:ascii="Calibri" w:cs="Calibri" w:eastAsia="Calibri" w:hAnsi="Calibri"/>
        </w:rPr>
        <w:t xml:space="preserve">Brings parents in from their own phone</w:t>
      </w:r>
      <w:r>
        <w:rPr>
          <w:color w:val="1A1F2E"/>
          <w:sz w:val="21"/>
          <w:szCs w:val="21"/>
          <w:rFonts w:ascii="Calibri" w:cs="Calibri" w:eastAsia="Calibri" w:hAnsi="Calibri"/>
        </w:rPr>
        <w:t xml:space="preserve"> — in plain progress terms, no jargon, no school portal — which helps families new to the UK system stay involved.</w:t>
      </w:r>
    </w:p>
    <w:p>
      <w:pPr>
        <w:pStyle w:val="ListParagraph"/>
        <w:numPr>
          <w:ilvl w:val="0"/>
          <w:numId w:val="2"/>
        </w:numPr>
        <w:spacing w:after="120" w:line="270"/>
      </w:pPr>
      <w:r>
        <w:rPr>
          <w:b/>
          <w:bCs/>
          <w:color w:val="0A1026"/>
          <w:sz w:val="21"/>
          <w:szCs w:val="21"/>
          <w:rFonts w:ascii="Calibri" w:cs="Calibri" w:eastAsia="Calibri" w:hAnsi="Calibri"/>
        </w:rPr>
        <w:t xml:space="preserve">Gives your team an early-warning view</w:t>
      </w:r>
      <w:r>
        <w:rPr>
          <w:color w:val="1A1F2E"/>
          <w:sz w:val="21"/>
          <w:szCs w:val="21"/>
          <w:rFonts w:ascii="Calibri" w:cs="Calibri" w:eastAsia="Calibri" w:hAnsi="Calibri"/>
        </w:rPr>
        <w:t xml:space="preserve"> — so support and funding land on the children slipping before it shows up as a missed exam or a NEET statistic.</w:t>
      </w:r>
    </w:p>
    <w:p>
      <w:pPr>
        <w:pStyle w:val="ListParagraph"/>
        <w:numPr>
          <w:ilvl w:val="0"/>
          <w:numId w:val="2"/>
        </w:numPr>
        <w:spacing w:after="120" w:line="270"/>
      </w:pPr>
      <w:r>
        <w:rPr>
          <w:b/>
          <w:bCs/>
          <w:color w:val="0A1026"/>
          <w:sz w:val="21"/>
          <w:szCs w:val="21"/>
          <w:rFonts w:ascii="Calibri" w:cs="Calibri" w:eastAsia="Calibri" w:hAnsi="Calibri"/>
        </w:rPr>
        <w:t xml:space="preserve">Is safe by design</w:t>
      </w:r>
      <w:r>
        <w:rPr>
          <w:color w:val="1A1F2E"/>
          <w:sz w:val="21"/>
          <w:szCs w:val="21"/>
          <w:rFonts w:ascii="Calibri" w:cs="Calibri" w:eastAsia="Calibri" w:hAnsi="Calibri"/>
        </w:rPr>
        <w:t xml:space="preserve"> — UK-held data, built to the Children’s Code.</w:t>
      </w:r>
    </w:p>
    <w:p>
      <w:pPr>
        <w:spacing w:after="160" w:line="276"/>
      </w:pPr>
      <w:r>
        <w:rPr>
          <w:color w:val="1A1F2E"/>
          <w:sz w:val="21"/>
          <w:szCs w:val="21"/>
          <w:rFonts w:ascii="Calibri" w:cs="Calibri" w:eastAsia="Calibri" w:hAnsi="Calibri"/>
        </w:rPr>
        <w:t xml:space="preserve">The attached brief sets out the full picture — the need, how it works, and the impact for disadvantaged and migrant-background children now and into employment.</w:t>
      </w:r>
    </w:p>
    <w:p>
      <w:pPr>
        <w:spacing w:after="160" w:line="276"/>
      </w:pPr>
      <w:r>
        <w:rPr>
          <w:color w:val="1A1F2E"/>
          <w:sz w:val="21"/>
          <w:szCs w:val="21"/>
          <w:rFonts w:ascii="Calibri" w:cs="Calibri" w:eastAsia="Calibri" w:hAnsi="Calibri"/>
        </w:rPr>
        <w:t xml:space="preserve">Could I show you in </w:t>
      </w:r>
      <w:r>
        <w:rPr>
          <w:b/>
          <w:bCs/>
          <w:color w:val="0A1026"/>
          <w:sz w:val="21"/>
          <w:szCs w:val="21"/>
          <w:rFonts w:ascii="Calibri" w:cs="Calibri" w:eastAsia="Calibri" w:hAnsi="Calibri"/>
        </w:rPr>
        <w:t xml:space="preserve">20 minutes</w:t>
      </w:r>
      <w:r>
        <w:rPr>
          <w:color w:val="1A1F2E"/>
          <w:sz w:val="21"/>
          <w:szCs w:val="21"/>
          <w:rFonts w:ascii="Calibri" w:cs="Calibri" w:eastAsia="Calibri" w:hAnsi="Calibri"/>
        </w:rPr>
        <w:t xml:space="preserve"> — no preparation, no cost, no obligation? You can also try it yourself first at </w:t>
      </w:r>
      <w:r>
        <w:rPr>
          <w:b/>
          <w:bCs/>
          <w:color w:val="B9922E"/>
          <w:sz w:val="21"/>
          <w:szCs w:val="21"/>
          <w:rFonts w:ascii="Calibri" w:cs="Calibri" w:eastAsia="Calibri" w:hAnsi="Calibri"/>
        </w:rPr>
        <w:t xml:space="preserve">www.studyear.com/demo</w:t>
      </w:r>
      <w:r>
        <w:rPr>
          <w:color w:val="1A1F2E"/>
          <w:sz w:val="21"/>
          <w:szCs w:val="21"/>
          <w:rFonts w:ascii="Calibri" w:cs="Calibri" w:eastAsia="Calibri" w:hAnsi="Calibri"/>
        </w:rPr>
        <w:t xml:space="preserve">.</w:t>
      </w:r>
    </w:p>
    <w:p>
      <w:pPr>
        <w:spacing w:after="40" w:line="276"/>
      </w:pPr>
      <w:r>
        <w:rPr>
          <w:color w:val="1A1F2E"/>
          <w:sz w:val="21"/>
          <w:szCs w:val="21"/>
          <w:rFonts w:ascii="Calibri" w:cs="Calibri" w:eastAsia="Calibri" w:hAnsi="Calibri"/>
        </w:rPr>
        <w:t xml:space="preserve">With thanks for the work your team does,</w:t>
      </w:r>
    </w:p>
    <w:p>
      <w:pPr>
        <w:spacing w:after="20" w:line="276"/>
      </w:pPr>
      <w:r>
        <w:rPr>
          <w:color w:val="1A1F2E"/>
          <w:sz w:val="21"/>
          <w:szCs w:val="21"/>
          <w:rFonts w:ascii="Calibri" w:cs="Calibri" w:eastAsia="Calibri" w:hAnsi="Calibri"/>
        </w:rPr>
        <w:t xml:space="preserve">[Your name]</w:t>
      </w:r>
    </w:p>
    <w:p>
      <w:pPr>
        <w:spacing w:after="160" w:line="276"/>
      </w:pPr>
      <w:r>
        <w:rPr>
          <w:color w:val="5A6275"/>
          <w:sz w:val="20"/>
          <w:szCs w:val="20"/>
          <w:rFonts w:ascii="Calibri" w:cs="Calibri" w:eastAsia="Calibri" w:hAnsi="Calibri"/>
        </w:rPr>
        <w:t xml:space="preserve">StudYear  ·  www.studyear.com  ·  [your email / phone]</w:t>
      </w:r>
    </w:p>
    <w:sectPr>
      <w:headerReference w:type="default" r:id="rId6"/>
      <w:footerReference w:type="default" r:id="rId7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CE4" w:sz="6" w:space="6"/>
      </w:pBdr>
      <w:tabs>
        <w:tab w:val="right" w:pos="9026"/>
      </w:tabs>
      <w:spacing w:before="60"/>
    </w:pPr>
    <w:r>
      <w:rPr>
        <w:b/>
        <w:bCs/>
        <w:color w:val="0A1026"/>
        <w:sz w:val="16"/>
        <w:szCs w:val="16"/>
        <w:rFonts w:ascii="Calibri" w:cs="Calibri" w:eastAsia="Calibri" w:hAnsi="Calibri"/>
      </w:rPr>
      <w:t xml:space="preserve">StudYear</w:t>
    </w:r>
    <w:r>
      <w:rPr>
        <w:color w:val="5A6275"/>
        <w:sz w:val="16"/>
        <w:szCs w:val="16"/>
        <w:rFonts w:ascii="Calibri" w:cs="Calibri" w:eastAsia="Calibri" w:hAnsi="Calibri"/>
      </w:rPr>
      <w:t xml:space="preserve">   ·   www.studyear.com   ·   Free to start · UK-held data · built to the Children’s Code</w:t>
    </w:r>
    <w:r>
      <w:rPr>
        <w:color w:val="5A6275"/>
        <w:sz w:val="16"/>
        <w:szCs w:val="16"/>
        <w:rFonts w:ascii="Calibri" w:cs="Calibri" w:eastAsia="Calibri" w:hAnsi="Calibri"/>
      </w:rPr>
      <w:t xml:space="preserve">	</w:t>
      <w:t xml:space="preserve">Introduction email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</w:pPr>
    <w:r>
      <w:rPr>
        <w:b/>
        <w:bCs/>
        <w:color w:val="0A1026"/>
        <w:sz w:val="26"/>
        <w:szCs w:val="26"/>
        <w:rFonts w:ascii="Georgia" w:cs="Georgia" w:eastAsia="Georgia" w:hAnsi="Georgia"/>
      </w:rPr>
      <w:t xml:space="preserve">STUD</w:t>
    </w:r>
    <w:r>
      <w:rPr>
        <w:b/>
        <w:bCs/>
        <w:color w:val="B9922E"/>
        <w:sz w:val="26"/>
        <w:szCs w:val="26"/>
        <w:rFonts w:ascii="Georgia" w:cs="Georgia" w:eastAsia="Georgia" w:hAnsi="Georgia"/>
      </w:rPr>
      <w:t xml:space="preserve">YEAR</w:t>
    </w:r>
    <w:r>
      <w:rPr>
        <w:color w:val="5A6275"/>
        <w:sz w:val="16"/>
        <w:szCs w:val="16"/>
        <w:rFonts w:ascii="Calibri" w:cs="Calibri" w:eastAsia="Calibri" w:hAnsi="Calibri"/>
      </w:rPr>
      <w:t xml:space="preserve">    An AI tutor, examiner &amp; revision strategist for every learner</w:t>
    </w:r>
  </w:p>
  <w:p>
    <w:pPr>
      <w:pBdr>
        <w:bottom w:val="single" w:color="B9922E" w:sz="12" w:space="1"/>
      </w:pBdr>
      <w:spacing w:before="0" w:after="40"/>
    </w:pPr>
    <w:r>
      <w:rPr>
        <w:sz w:val="2"/>
        <w:szCs w:val="2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color w:val="B992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StudYear — Introduction email for Birmingham City Council Refugee &amp; Migration Team</dc:title>
  <dc:creator>StudYear</dc:creator>
  <dc:description>Ready-to-send introduction email for the Birmingham City Council refugee, migration and resettlement team.</dc:description>
  <cp:lastModifiedBy>Un-named</cp:lastModifiedBy>
  <cp:revision>1</cp:revision>
  <dcterms:created xsi:type="dcterms:W3CDTF">2026-10-24T14:43:07.510Z</dcterms:created>
  <dcterms:modified xsi:type="dcterms:W3CDTF">2026-10-24T14:43:07.517Z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