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DIRECTOR'S RELEVANT EXPERIENCE — WHAT THE DOCUMENT DOES NOT YET SAY</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Director's relevant experience — what the document does not yet say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business/bids/DIRECTOR-EXPERIENCE-NOTES.md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 September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Generated by </w:t>
      </w:r>
      <w:r>
        <w:rPr>
          <w:rFonts w:ascii="Arial" w:cs="Arial" w:eastAsia="Arial" w:hAnsi="Arial"/>
          <w:i/>
          <w:iCs/>
          <w:color w:val="14181D"/>
          <w:sz w:val="20"/>
          <w:szCs w:val="20"/>
        </w:rPr>
        <w:t xml:space="preserve">node business/bids/build-director-experience.cjs</w:t>
      </w:r>
      <w:r>
        <w:rPr>
          <w:rFonts w:ascii="Arial" w:cs="Arial" w:eastAsia="Arial" w:hAnsi="Arial"/>
          <w:color w:val="14181D"/>
          <w:sz w:val="20"/>
          <w:szCs w:val="20"/>
        </w:rPr>
        <w:t xml:space="preserve">. Do not edit by hand: edit </w:t>
      </w:r>
      <w:r>
        <w:rPr>
          <w:rFonts w:ascii="Arial" w:cs="Arial" w:eastAsia="Arial" w:hAnsi="Arial"/>
          <w:i/>
          <w:iCs/>
          <w:color w:val="14181D"/>
          <w:sz w:val="20"/>
          <w:szCs w:val="20"/>
        </w:rPr>
        <w:t xml:space="preserve">business/bids/director-experience.data.cjs</w:t>
      </w:r>
      <w:r>
        <w:rPr>
          <w:rFonts w:ascii="Arial" w:cs="Arial" w:eastAsia="Arial" w:hAnsi="Arial"/>
          <w:color w:val="14181D"/>
          <w:sz w:val="20"/>
          <w:szCs w:val="20"/>
        </w:rPr>
        <w:t xml:space="preserve"> and run the builder again.</w:t>
      </w:r>
    </w:p>
    <w:p>
      <w:pPr>
        <w:spacing w:after="90" w:before="90" w:line="280"/>
      </w:pPr>
      <w:r>
        <w:rPr>
          <w:rFonts w:ascii="Arial" w:cs="Arial" w:eastAsia="Arial" w:hAnsi="Arial"/>
          <w:b/>
          <w:bCs/>
          <w:color w:val="14181D"/>
          <w:sz w:val="20"/>
          <w:szCs w:val="20"/>
        </w:rPr>
        <w:t xml:space="preserve">The document is complete and issuable as it stands.</w:t>
      </w:r>
      <w:r>
        <w:rPr>
          <w:rFonts w:ascii="Arial" w:cs="Arial" w:eastAsia="Arial" w:hAnsi="Arial"/>
          <w:color w:val="14181D"/>
          <w:sz w:val="20"/>
          <w:szCs w:val="20"/>
        </w:rPr>
        <w:t xml:space="preserve"> Every item below is a claim it does not make, not a hole in it. A field left empty is omitted, never printed as an empty bracket, because a bid document showing </w:t>
      </w:r>
      <w:r>
        <w:rPr>
          <w:rFonts w:ascii="Arial" w:cs="Arial" w:eastAsia="Arial" w:hAnsi="Arial"/>
          <w:i/>
          <w:iCs/>
          <w:color w:val="14181D"/>
          <w:sz w:val="20"/>
          <w:szCs w:val="20"/>
        </w:rPr>
        <w:t xml:space="preserve">[  ]</w:t>
      </w:r>
      <w:r>
        <w:rPr>
          <w:rFonts w:ascii="Arial" w:cs="Arial" w:eastAsia="Arial" w:hAnsi="Arial"/>
          <w:color w:val="14181D"/>
          <w:sz w:val="20"/>
          <w:szCs w:val="20"/>
        </w:rPr>
        <w:t xml:space="preserve"> tells an assessor it was sent unfinished.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17 things only the director can supply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83"/>
        <w:gridCol w:w="6917"/>
      </w:tblGrid>
      <w:tr>
        <w:trPr>
          <w:tblHeader/>
        </w:trPr>
        <w:tc>
          <w:tcPr>
            <w:tcW w:type="dxa" w:w="138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w:t>
            </w:r>
          </w:p>
        </w:tc>
        <w:tc>
          <w:tcPr>
            <w:tcW w:type="dxa" w:w="691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Why it is worth adding</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DPS or category this is submitted for</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It changes per submission, so pass it as the first argument: node business/bids/build-director-experience.cjs "CHIC Development DPS, Category 1". Until then the cover simply omits the row.</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4.1 — peak workforce accommodated</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how many people the establishment actually held at its fullest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4.1 — value of the scope personally held</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size of what he held, which is the number an assessor actually weighs</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4.1 — what was different because he did it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highest-value paragraph in the section and the only one no employer can write for him</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scheme value</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size of what he worked on</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peak workforce accommodated</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how many people the establishment actually held at its fullest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value of the scope personally held</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size of what he held, which is the number an assessor actually weighs</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duration of site establishment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how long he ran it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what was different because he did it</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highest-value paragraph in the section and the only one no employer can write for him</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 — client or end client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name it only where no confidentiality obligation prevents it; the row is omitted rather than hedged</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scheme value</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size of what he worked on</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peak workforce accommodated</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how many people the establishment actually held at its fullest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value of the scope personally held</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size of what he held, which is the number an assessor actually weighs</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duration of site establishment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how long he ran it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what was different because he did it</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highest-value paragraph in the section and the only one no employer can write for him</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4.3 — client or end client</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name it only where no confidentiality obligation prevents it; the row is omitted rather than hedged</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Three named referees</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CHIC asked for them in writing and said they may be contacted as part of verification. This is the single highest-value hour available: it converts the record from assertion into something the buyer can check. Ask each one first and record the date they agreed.</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The three Skye figures, and how each is stated</w:t>
      </w:r>
    </w:p>
    <w:p>
      <w:pPr>
        <w:spacing w:after="90" w:before="90" w:line="280"/>
      </w:pPr>
      <w:r>
        <w:rPr>
          <w:rFonts w:ascii="Arial" w:cs="Arial" w:eastAsia="Arial" w:hAnsi="Arial"/>
          <w:b/>
          <w:bCs/>
          <w:color w:val="14181D"/>
          <w:sz w:val="20"/>
          <w:szCs w:val="20"/>
        </w:rPr>
        <w:t xml:space="preserve">309 bedrooms</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36 months</w:t>
      </w:r>
      <w:r>
        <w:rPr>
          <w:rFonts w:ascii="Arial" w:cs="Arial" w:eastAsia="Arial" w:hAnsi="Arial"/>
          <w:color w:val="14181D"/>
          <w:sz w:val="20"/>
          <w:szCs w:val="20"/>
        </w:rPr>
        <w:t xml:space="preserve"> are confirmed by the director against the project record. They carry weight in the document because an accommodation scope with no size attached is worth little, and because they are the two numbers that let an assessor picture the village. State them as facts; they are.</w:t>
      </w:r>
    </w:p>
    <w:p>
      <w:pPr>
        <w:spacing w:after="90" w:before="90" w:line="280"/>
      </w:pPr>
      <w:r>
        <w:rPr>
          <w:rFonts w:ascii="Arial" w:cs="Arial" w:eastAsia="Arial" w:hAnsi="Arial"/>
          <w:color w:val="14181D"/>
          <w:sz w:val="20"/>
          <w:szCs w:val="20"/>
        </w:rPr>
        <w:t xml:space="preserve">The </w:t>
      </w:r>
      <w:r>
        <w:rPr>
          <w:rFonts w:ascii="Arial" w:cs="Arial" w:eastAsia="Arial" w:hAnsi="Arial"/>
          <w:b/>
          <w:bCs/>
          <w:color w:val="14181D"/>
          <w:sz w:val="20"/>
          <w:szCs w:val="20"/>
        </w:rPr>
        <w:t xml:space="preserve">GBP 690 million</w:t>
      </w:r>
      <w:r>
        <w:rPr>
          <w:rFonts w:ascii="Arial" w:cs="Arial" w:eastAsia="Arial" w:hAnsi="Arial"/>
          <w:color w:val="14181D"/>
          <w:sz w:val="20"/>
          <w:szCs w:val="20"/>
        </w:rPr>
        <w:t xml:space="preserve"> is different. It is labelled in the document as the promoter's value for the whole reinforcement scheme, not for the accommodation scope, and a test fails the build if it ever appears without that. Keep the distinction: an assessor who reads it as the value of his own scope and then discovers otherwise will discount everything else on the page.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Two things to know before this goes out</w:t>
      </w:r>
    </w:p>
    <w:p>
      <w:pPr>
        <w:spacing w:after="90" w:before="90" w:line="280"/>
      </w:pPr>
      <w:r>
        <w:rPr>
          <w:rFonts w:ascii="Arial" w:cs="Arial" w:eastAsia="Arial" w:hAnsi="Arial"/>
          <w:b/>
          <w:bCs/>
          <w:color w:val="14181D"/>
          <w:sz w:val="20"/>
          <w:szCs w:val="20"/>
        </w:rPr>
        <w:t xml:space="preserve">The award wording is deliberate.</w:t>
      </w:r>
      <w:r>
        <w:rPr>
          <w:rFonts w:ascii="Arial" w:cs="Arial" w:eastAsia="Arial" w:hAnsi="Arial"/>
          <w:color w:val="14181D"/>
          <w:sz w:val="20"/>
          <w:szCs w:val="20"/>
        </w:rPr>
        <w:t xml:space="preserve"> Section 4.1 says the director selected the contractor and recommended the award, and that the order was placed by the sourcing function. That is the position he confirmed. It is the stronger answer, not a concession: a public buyer is reading for governance, and selection held by the technical owner with the order placed by a separate function is the separation of duties they want to see. Section 6 states it again so that nobody has to infer it.</w:t>
      </w:r>
    </w:p>
    <w:p>
      <w:pPr>
        <w:spacing w:after="90" w:before="90" w:line="280"/>
      </w:pPr>
      <w:r>
        <w:rPr>
          <w:rFonts w:ascii="Arial" w:cs="Arial" w:eastAsia="Arial" w:hAnsi="Arial"/>
          <w:b/>
          <w:bCs/>
          <w:color w:val="14181D"/>
          <w:sz w:val="20"/>
          <w:szCs w:val="20"/>
        </w:rPr>
        <w:t xml:space="preserve">Section 4.1's assessment bullet names the sourcing and civil engineering teams</w:t>
      </w:r>
      <w:r>
        <w:rPr>
          <w:rFonts w:ascii="Arial" w:cs="Arial" w:eastAsia="Arial" w:hAnsi="Arial"/>
          <w:color w:val="14181D"/>
          <w:sz w:val="20"/>
          <w:szCs w:val="20"/>
        </w:rPr>
        <w:t xml:space="preserve"> on purpose. Sole accountability for a scope and drawing on specialist colleagues to assess returns are not in tension. An assessor reading that he evaluated multi-package quotations single-handed would not believe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3.2 carries the current AZES RDC appointment</w:t>
      </w:r>
    </w:p>
    <w:p>
      <w:pPr>
        <w:spacing w:after="90" w:before="90" w:line="280"/>
      </w:pPr>
      <w:r>
        <w:rPr>
          <w:rFonts w:ascii="Arial" w:cs="Arial" w:eastAsia="Arial" w:hAnsi="Arial"/>
          <w:color w:val="14181D"/>
          <w:sz w:val="20"/>
          <w:szCs w:val="20"/>
        </w:rPr>
        <w:t xml:space="preserve">It is there because the record will be read against the curriculum vitae and a gap at the top of the chronology reads as concealment. It does raise capacity, which section 10 of the CHIC method statement answers directly: work that cannot be staffed is declined at enquiry. Keep those two documents consistent.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Director's relevant experience — what the document does not yet say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DIRECTOR'S RELEVANT EXPERIENCE — WHAT THE DOCUMENT DOES NOT YET SAY</dc:title>
  <dc:creator>ETABLIX — Integrated Site Services</dc:creator>
  <dc:description>ETABLIX DIRECTOR'S RELEVANT EXPERIENCE — WHAT THE DOCUMENT DOES NOT YET SAY</dc:description>
  <cp:lastModifiedBy>Un-named</cp:lastModifiedBy>
  <cp:revision>1</cp:revision>
  <dcterms:created xsi:type="dcterms:W3CDTF">2026-09-30T11:46:07.145Z</dcterms:created>
  <dcterms:modified xsi:type="dcterms:W3CDTF">2026-09-30T11:46:07.145Z</dcterms:modified>
</cp:coreProperties>
</file>

<file path=docProps/custom.xml><?xml version="1.0" encoding="utf-8"?>
<Properties xmlns="http://schemas.openxmlformats.org/officeDocument/2006/custom-properties" xmlns:vt="http://schemas.openxmlformats.org/officeDocument/2006/docPropsVTypes"/>
</file>