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49 % de la validité,</w:t>
      </w:r>
      <w:r>
        <w:t xml:space="preserve"> </w:t>
      </w:r>
      <w:r>
        <w:rPr>
          <w:b/>
          <w:bCs/>
        </w:rPr>
        <w:t xml:space="preserve">ambre</w:t>
      </w:r>
      <w:r>
        <w:t xml:space="preserve"> </w:t>
      </w:r>
      <w:r>
        <w:t xml:space="preserve">de 21 % à moins de 49 %, et</w:t>
      </w:r>
      <w:r>
        <w:t xml:space="preserve"> </w:t>
      </w:r>
      <w:r>
        <w:rPr>
          <w:b/>
          <w:bCs/>
        </w:rPr>
        <w:t xml:space="preserve">rouge</w:t>
      </w:r>
      <w:r>
        <w:t xml:space="preserve"> </w:t>
      </w:r>
      <w:r>
        <w:t xml:space="preserve">sous 21 %. Sous 21 %,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2"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fe12397db5a3e3b017ff2fa780a6d5802e87843"/>
    <w:p>
      <w:pPr>
        <w:pStyle w:val="Heading2"/>
      </w:pPr>
      <w:r>
        <w:t xml:space="preserve">I.14 Preuves sur tous les canaux : compte à rebours 49 % / 21 %,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49 %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21 % à moins de 49 %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21 %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49 % et 21 %,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21 %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i.15-ce-qui-reste-ouvert"/>
    <w:p>
      <w:pPr>
        <w:pStyle w:val="Heading2"/>
      </w:pPr>
      <w:r>
        <w:t xml:space="preserve">I.15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p>
            <w:pPr>
              <w:pStyle w:val="Compact"/>
            </w:pPr>
            <w:r>
              <w:rPr>
                <w:sz w:val="17"/>
              </w:rPr>
              <w:t xml:space="preserve">Conventions opérateurs (J29), contrat du fournisseur WhatsApp, avis de l’autorité de protection des données</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w:t>
            </w:r>
          </w:p>
        </w:tc>
        <w:tc>
          <w:tcPr>
            <w:shd w:val="clear" w:color="auto" w:fill="F5F7FB"/>
          </w:tcPr>
          <w:p>
            <w:pPr>
              <w:pStyle w:val="Compact"/>
            </w:pPr>
            <w:r>
              <w:rPr>
                <w:sz w:val="17"/>
              </w:rPr>
              <w:t xml:space="preserve">Protocoles de données et référentiel arrêté</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1"/>
    <w:bookmarkEnd w:id="632"/>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2026-09-26T18:50:53Z</dcterms:created>
  <dcterms:modified xsi:type="dcterms:W3CDTF">2026-09-26T18:50:53Z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