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1259999" cy="1327868"/>
            <wp:effectExtent b="0" l="0" r="0" t="0"/>
            <wp:docPr descr="Groupe Nseya" title="" id="10" name="Picture"/>
            <a:graphic>
              <a:graphicData uri="http://schemas.openxmlformats.org/drawingml/2006/picture">
                <pic:pic>
                  <pic:nvPicPr>
                    <pic:cNvPr descr="../assets/logo-groupe-nseya.png" id="11" name="Picture"/>
                    <pic:cNvPicPr>
                      <a:picLocks noChangeArrowheads="1" noChangeAspect="1"/>
                    </pic:cNvPicPr>
                  </pic:nvPicPr>
                  <pic:blipFill>
                    <a:blip r:embed="rId9"/>
                    <a:stretch>
                      <a:fillRect/>
                    </a:stretch>
                  </pic:blipFill>
                  <pic:spPr bwMode="auto">
                    <a:xfrm>
                      <a:off x="0" y="0"/>
                      <a:ext cx="1259999" cy="1327868"/>
                    </a:xfrm>
                    <a:prstGeom prst="rect">
                      <a:avLst/>
                    </a:prstGeom>
                    <a:noFill/>
                    <a:ln w="9525">
                      <a:noFill/>
                      <a:headEnd/>
                      <a:tailEnd/>
                    </a:ln>
                  </pic:spPr>
                </pic:pic>
              </a:graphicData>
            </a:graphic>
          </wp:inline>
        </w:drawing>
      </w:r>
    </w:p>
    <w:p>
      <w:pPr>
        <w:pStyle w:val="ImageCaption"/>
      </w:pPr>
      <w:r>
        <w:t xml:space="preserve">Groupe Nseya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Rubrique</w:t>
            </w:r>
          </w:p>
        </w:tc>
        <w:tc>
          <w:tcPr>
            <w:shd w:val="clear" w:color="auto" w:fill="1BA996"/>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2F9F8"/>
          </w:tcPr>
          <w:p>
            <w:pPr>
              <w:pStyle w:val="Compact"/>
            </w:pPr>
            <w:r>
              <w:rPr>
                <w:sz w:val="17"/>
              </w:rPr>
              <w:t xml:space="preserve">Version</w:t>
            </w:r>
          </w:p>
        </w:tc>
        <w:tc>
          <w:tcPr>
            <w:shd w:val="clear" w:color="auto" w:fill="F2F9F8"/>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2F9F8"/>
          </w:tcPr>
          <w:p>
            <w:pPr>
              <w:pStyle w:val="Compact"/>
            </w:pPr>
            <w:r>
              <w:rPr>
                <w:sz w:val="17"/>
              </w:rPr>
              <w:t xml:space="preserve">Bénéficiaires institutionnels</w:t>
            </w:r>
          </w:p>
        </w:tc>
        <w:tc>
          <w:tcPr>
            <w:shd w:val="clear" w:color="auto" w:fill="F2F9F8"/>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2F9F8"/>
          </w:tcPr>
          <w:p>
            <w:pPr>
              <w:pStyle w:val="Compact"/>
            </w:pPr>
            <w:r>
              <w:rPr>
                <w:sz w:val="17"/>
              </w:rPr>
              <w:t xml:space="preserve">Documents compagnons</w:t>
            </w:r>
          </w:p>
        </w:tc>
        <w:tc>
          <w:tcPr>
            <w:shd w:val="clear" w:color="auto" w:fill="F2F9F8"/>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Préparé par</w:t>
            </w:r>
          </w:p>
        </w:tc>
        <w:tc>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Marqueur</w:t>
            </w:r>
          </w:p>
        </w:tc>
        <w:tc>
          <w:tcPr>
            <w:shd w:val="clear" w:color="auto" w:fill="1BA996"/>
          </w:tcPr>
          <w:p>
            <w:pPr>
              <w:pStyle w:val="Compact"/>
            </w:pPr>
            <w:r>
              <w:rPr>
                <w:b/>
                <w:color w:val="FFFFFF"/>
                <w:sz w:val="17"/>
              </w:rPr>
              <w:t xml:space="preserve">Signification</w:t>
            </w:r>
          </w:p>
        </w:tc>
        <w:tc>
          <w:tcPr>
            <w:shd w:val="clear" w:color="auto" w:fill="1BA996"/>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2F9F8"/>
          </w:tcPr>
          <w:p>
            <w:pPr>
              <w:pStyle w:val="Compact"/>
            </w:pPr>
            <w:r>
              <w:rPr>
                <w:b/>
                <w:bCs/>
                <w:sz w:val="17"/>
              </w:rPr>
              <w:t xml:space="preserve">[À VÉRIFIER]</w:t>
            </w:r>
          </w:p>
        </w:tc>
        <w:tc>
          <w:tcPr>
            <w:shd w:val="clear" w:color="auto" w:fill="F2F9F8"/>
          </w:tcPr>
          <w:p>
            <w:pPr>
              <w:pStyle w:val="Compact"/>
            </w:pPr>
            <w:r>
              <w:rPr>
                <w:sz w:val="17"/>
              </w:rPr>
              <w:t xml:space="preserve">Information plausible, issue d’une source secondaire ou des documents de travail, non confirmée sur le texte officiel</w:t>
            </w:r>
          </w:p>
        </w:tc>
        <w:tc>
          <w:tcPr>
            <w:shd w:val="clear" w:color="auto" w:fill="F2F9F8"/>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2F9F8"/>
          </w:tcPr>
          <w:p>
            <w:pPr>
              <w:pStyle w:val="Compact"/>
            </w:pPr>
            <w:r>
              <w:rPr>
                <w:b/>
                <w:bCs/>
                <w:sz w:val="17"/>
              </w:rPr>
              <w:t xml:space="preserve">[EXEMPLE]</w:t>
            </w:r>
          </w:p>
        </w:tc>
        <w:tc>
          <w:tcPr>
            <w:shd w:val="clear" w:color="auto" w:fill="F2F9F8"/>
          </w:tcPr>
          <w:p>
            <w:pPr>
              <w:pStyle w:val="Compact"/>
            </w:pPr>
            <w:r>
              <w:rPr>
                <w:sz w:val="17"/>
              </w:rPr>
              <w:t xml:space="preserve">Valeur illustrative destinée à montrer une mécanique de calcul</w:t>
            </w:r>
          </w:p>
        </w:tc>
        <w:tc>
          <w:tcPr>
            <w:shd w:val="clear" w:color="auto" w:fill="F2F9F8"/>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marque (teal</w:t>
      </w:r>
      <w:r>
        <w:t xml:space="preserve"> </w:t>
      </w:r>
      <w:r>
        <w:rPr>
          <w:rStyle w:val="VerbatimChar"/>
        </w:rPr>
        <w:t xml:space="preserve">#1BA996</w:t>
      </w:r>
      <w:r>
        <w:t xml:space="preserve">, teal foncé</w:t>
      </w:r>
      <w:r>
        <w:t xml:space="preserve"> </w:t>
      </w:r>
      <w:r>
        <w:rPr>
          <w:rStyle w:val="VerbatimChar"/>
        </w:rPr>
        <w:t xml:space="preserve">#0E5E55</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Partie</w:t>
            </w:r>
          </w:p>
        </w:tc>
        <w:tc>
          <w:tcPr>
            <w:shd w:val="clear" w:color="auto" w:fill="1BA996"/>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2F9F8"/>
          </w:tcPr>
          <w:p>
            <w:pPr>
              <w:pStyle w:val="Compact"/>
            </w:pPr>
            <w:r>
              <w:rPr>
                <w:sz w:val="17"/>
              </w:rPr>
              <w:t xml:space="preserve">II — Le droit et l’argent</w:t>
            </w:r>
          </w:p>
        </w:tc>
        <w:tc>
          <w:tcPr>
            <w:shd w:val="clear" w:color="auto" w:fill="F2F9F8"/>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2F9F8"/>
          </w:tcPr>
          <w:p>
            <w:pPr>
              <w:pStyle w:val="Compact"/>
            </w:pPr>
            <w:r>
              <w:rPr>
                <w:sz w:val="17"/>
              </w:rPr>
              <w:t xml:space="preserve">IV — La chaîne financière</w:t>
            </w:r>
          </w:p>
        </w:tc>
        <w:tc>
          <w:tcPr>
            <w:shd w:val="clear" w:color="auto" w:fill="F2F9F8"/>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2F9F8"/>
          </w:tcPr>
          <w:p>
            <w:pPr>
              <w:pStyle w:val="Compact"/>
            </w:pPr>
            <w:r>
              <w:rPr>
                <w:sz w:val="17"/>
              </w:rPr>
              <w:t xml:space="preserve">VI — La technique</w:t>
            </w:r>
          </w:p>
        </w:tc>
        <w:tc>
          <w:tcPr>
            <w:shd w:val="clear" w:color="auto" w:fill="F2F9F8"/>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2F9F8"/>
          </w:tcPr>
          <w:p>
            <w:pPr>
              <w:pStyle w:val="Compact"/>
            </w:pPr>
            <w:r>
              <w:rPr>
                <w:sz w:val="17"/>
              </w:rPr>
              <w:t xml:space="preserve">VIII — Conclusion stratégique</w:t>
            </w:r>
          </w:p>
        </w:tc>
        <w:tc>
          <w:tcPr>
            <w:shd w:val="clear" w:color="auto" w:fill="F2F9F8"/>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G Catalogue des événements de communication</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Ce que MOSOLO fait</w:t>
            </w:r>
          </w:p>
        </w:tc>
        <w:tc>
          <w:tcPr>
            <w:shd w:val="clear" w:color="auto" w:fill="1BA996"/>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2F9F8"/>
          </w:tcPr>
          <w:p>
            <w:pPr>
              <w:pStyle w:val="Compact"/>
            </w:pPr>
            <w:r>
              <w:rPr>
                <w:sz w:val="17"/>
              </w:rPr>
              <w:t xml:space="preserve">Un identifiant géofiscal et une plaque à QR pour chaque objet imposable</w:t>
            </w:r>
          </w:p>
        </w:tc>
        <w:tc>
          <w:tcPr>
            <w:shd w:val="clear" w:color="auto" w:fill="F2F9F8"/>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2F9F8"/>
          </w:tcPr>
          <w:p>
            <w:pPr>
              <w:pStyle w:val="Compact"/>
            </w:pPr>
            <w:r>
              <w:rPr>
                <w:sz w:val="17"/>
              </w:rPr>
              <w:t xml:space="preserve">Le paiement mobile, bancaire ou assisté vers les comptes publics désignés</w:t>
            </w:r>
          </w:p>
        </w:tc>
        <w:tc>
          <w:tcPr>
            <w:shd w:val="clear" w:color="auto" w:fill="F2F9F8"/>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2F9F8"/>
          </w:tcPr>
          <w:p>
            <w:pPr>
              <w:pStyle w:val="Compact"/>
            </w:pPr>
            <w:r>
              <w:rPr>
                <w:sz w:val="17"/>
              </w:rPr>
              <w:t xml:space="preserve">Un rapprochement quotidien automatisé et un grand livre en partie double</w:t>
            </w:r>
          </w:p>
        </w:tc>
        <w:tc>
          <w:tcPr>
            <w:shd w:val="clear" w:color="auto" w:fill="F2F9F8"/>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2F9F8"/>
          </w:tcPr>
          <w:p>
            <w:pPr>
              <w:pStyle w:val="Compact"/>
            </w:pPr>
            <w:r>
              <w:rPr>
                <w:sz w:val="17"/>
              </w:rPr>
              <w:t xml:space="preserve">Des agents d’IA qui détectent, expliquent, prévoient et recommandent</w:t>
            </w:r>
          </w:p>
        </w:tc>
        <w:tc>
          <w:tcPr>
            <w:shd w:val="clear" w:color="auto" w:fill="F2F9F8"/>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239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Rupture</w:t>
            </w:r>
          </w:p>
        </w:tc>
        <w:tc>
          <w:tcPr>
            <w:shd w:val="clear" w:color="auto" w:fill="1BA996"/>
          </w:tcPr>
          <w:p>
            <w:pPr>
              <w:pStyle w:val="Compact"/>
            </w:pPr>
            <w:r>
              <w:rPr>
                <w:b/>
                <w:color w:val="FFFFFF"/>
                <w:sz w:val="17"/>
              </w:rPr>
              <w:t xml:space="preserve">Manifestation à Kinshasa</w:t>
            </w:r>
          </w:p>
        </w:tc>
        <w:tc>
          <w:tcPr>
            <w:shd w:val="clear" w:color="auto" w:fill="1BA996"/>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2F9F8"/>
          </w:tcPr>
          <w:p>
            <w:pPr>
              <w:pStyle w:val="Compact"/>
            </w:pPr>
            <w:r>
              <w:rPr>
                <w:b/>
                <w:bCs/>
                <w:sz w:val="17"/>
              </w:rPr>
              <w:t xml:space="preserve">Identification faible</w:t>
            </w:r>
          </w:p>
        </w:tc>
        <w:tc>
          <w:tcPr>
            <w:shd w:val="clear" w:color="auto" w:fill="F2F9F8"/>
          </w:tcPr>
          <w:p>
            <w:pPr>
              <w:pStyle w:val="Compact"/>
            </w:pPr>
            <w:r>
              <w:rPr>
                <w:sz w:val="17"/>
              </w:rPr>
              <w:t xml:space="preserve">L’administration connaît parfois un bien sans pouvoir relier de façon fiable personne → bien → lieu → obligation → paiement</w:t>
            </w:r>
          </w:p>
        </w:tc>
        <w:tc>
          <w:tcPr>
            <w:shd w:val="clear" w:color="auto" w:fill="F2F9F8"/>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2F9F8"/>
          </w:tcPr>
          <w:p>
            <w:pPr>
              <w:pStyle w:val="Compact"/>
            </w:pPr>
            <w:r>
              <w:rPr>
                <w:b/>
                <w:bCs/>
                <w:sz w:val="17"/>
              </w:rPr>
              <w:t xml:space="preserve">Friction</w:t>
            </w:r>
          </w:p>
        </w:tc>
        <w:tc>
          <w:tcPr>
            <w:shd w:val="clear" w:color="auto" w:fill="F2F9F8"/>
          </w:tcPr>
          <w:p>
            <w:pPr>
              <w:pStyle w:val="Compact"/>
            </w:pPr>
            <w:r>
              <w:rPr>
                <w:sz w:val="17"/>
              </w:rPr>
              <w:t xml:space="preserve">Le contribuable ne sait pas toujours ce qu’il doit, à qui, combien, quand et comment payer</w:t>
            </w:r>
          </w:p>
        </w:tc>
        <w:tc>
          <w:tcPr>
            <w:shd w:val="clear" w:color="auto" w:fill="F2F9F8"/>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Modèle actuel à réduire</w:t>
            </w:r>
          </w:p>
        </w:tc>
        <w:tc>
          <w:tcPr>
            <w:shd w:val="clear" w:color="auto" w:fill="1BA996"/>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2F9F8"/>
          </w:tcPr>
          <w:p>
            <w:pPr>
              <w:pStyle w:val="Compact"/>
            </w:pPr>
            <w:r>
              <w:rPr>
                <w:sz w:val="17"/>
              </w:rPr>
              <w:t xml:space="preserve">Identifiants multiples</w:t>
            </w:r>
          </w:p>
        </w:tc>
        <w:tc>
          <w:tcPr>
            <w:shd w:val="clear" w:color="auto" w:fill="F2F9F8"/>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2F9F8"/>
          </w:tcPr>
          <w:p>
            <w:pPr>
              <w:pStyle w:val="Compact"/>
            </w:pPr>
            <w:r>
              <w:rPr>
                <w:sz w:val="17"/>
              </w:rPr>
              <w:t xml:space="preserve">Contrôle uniforme</w:t>
            </w:r>
          </w:p>
        </w:tc>
        <w:tc>
          <w:tcPr>
            <w:shd w:val="clear" w:color="auto" w:fill="F2F9F8"/>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2F9F8"/>
          </w:tcPr>
          <w:p>
            <w:pPr>
              <w:pStyle w:val="Compact"/>
            </w:pPr>
            <w:r>
              <w:rPr>
                <w:sz w:val="17"/>
              </w:rPr>
              <w:t xml:space="preserve">Correction sans preuve</w:t>
            </w:r>
          </w:p>
        </w:tc>
        <w:tc>
          <w:tcPr>
            <w:shd w:val="clear" w:color="auto" w:fill="F2F9F8"/>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Question</w:t>
            </w:r>
          </w:p>
        </w:tc>
        <w:tc>
          <w:tcPr>
            <w:shd w:val="clear" w:color="auto" w:fill="1BA996"/>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2F9F8"/>
          </w:tcPr>
          <w:p>
            <w:pPr>
              <w:pStyle w:val="Compact"/>
            </w:pPr>
            <w:r>
              <w:rPr>
                <w:sz w:val="17"/>
              </w:rPr>
              <w:t xml:space="preserve">2</w:t>
            </w:r>
          </w:p>
        </w:tc>
        <w:tc>
          <w:tcPr>
            <w:shd w:val="clear" w:color="auto" w:fill="F2F9F8"/>
          </w:tcPr>
          <w:p>
            <w:pPr>
              <w:pStyle w:val="Compact"/>
            </w:pPr>
            <w:r>
              <w:rPr>
                <w:sz w:val="17"/>
              </w:rPr>
              <w:t xml:space="preserve">Quel bien, quelle activité ou quelle transaction crée l’obligation ?</w:t>
            </w:r>
          </w:p>
        </w:tc>
        <w:tc>
          <w:tcPr>
            <w:shd w:val="clear" w:color="auto" w:fill="F2F9F8"/>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2F9F8"/>
          </w:tcPr>
          <w:p>
            <w:pPr>
              <w:pStyle w:val="Compact"/>
            </w:pPr>
            <w:r>
              <w:rPr>
                <w:sz w:val="17"/>
              </w:rPr>
              <w:t xml:space="preserve">4</w:t>
            </w:r>
          </w:p>
        </w:tc>
        <w:tc>
          <w:tcPr>
            <w:shd w:val="clear" w:color="auto" w:fill="F2F9F8"/>
          </w:tcPr>
          <w:p>
            <w:pPr>
              <w:pStyle w:val="Compact"/>
            </w:pPr>
            <w:r>
              <w:rPr>
                <w:sz w:val="17"/>
              </w:rPr>
              <w:t xml:space="preserve">Quelle loi s’applique ?</w:t>
            </w:r>
          </w:p>
        </w:tc>
        <w:tc>
          <w:tcPr>
            <w:shd w:val="clear" w:color="auto" w:fill="F2F9F8"/>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2F9F8"/>
          </w:tcPr>
          <w:p>
            <w:pPr>
              <w:pStyle w:val="Compact"/>
            </w:pPr>
            <w:r>
              <w:rPr>
                <w:sz w:val="17"/>
              </w:rPr>
              <w:t xml:space="preserve">6</w:t>
            </w:r>
          </w:p>
        </w:tc>
        <w:tc>
          <w:tcPr>
            <w:shd w:val="clear" w:color="auto" w:fill="F2F9F8"/>
          </w:tcPr>
          <w:p>
            <w:pPr>
              <w:pStyle w:val="Compact"/>
            </w:pPr>
            <w:r>
              <w:rPr>
                <w:sz w:val="17"/>
              </w:rPr>
              <w:t xml:space="preserve">A-t-il été payé ?</w:t>
            </w:r>
          </w:p>
        </w:tc>
        <w:tc>
          <w:tcPr>
            <w:shd w:val="clear" w:color="auto" w:fill="F2F9F8"/>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2F9F8"/>
          </w:tcPr>
          <w:p>
            <w:pPr>
              <w:pStyle w:val="Compact"/>
            </w:pPr>
            <w:r>
              <w:rPr>
                <w:sz w:val="17"/>
              </w:rPr>
              <w:t xml:space="preserve">8</w:t>
            </w:r>
          </w:p>
        </w:tc>
        <w:tc>
          <w:tcPr>
            <w:shd w:val="clear" w:color="auto" w:fill="F2F9F8"/>
          </w:tcPr>
          <w:p>
            <w:pPr>
              <w:pStyle w:val="Compact"/>
            </w:pPr>
            <w:r>
              <w:rPr>
                <w:sz w:val="17"/>
              </w:rPr>
              <w:t xml:space="preserve">Comment la transaction a-t-elle été rapprochée ?</w:t>
            </w:r>
          </w:p>
        </w:tc>
        <w:tc>
          <w:tcPr>
            <w:shd w:val="clear" w:color="auto" w:fill="F2F9F8"/>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2F9F8"/>
          </w:tcPr>
          <w:p>
            <w:pPr>
              <w:pStyle w:val="Compact"/>
            </w:pPr>
            <w:r>
              <w:rPr>
                <w:sz w:val="17"/>
              </w:rPr>
              <w:t xml:space="preserve">10</w:t>
            </w:r>
          </w:p>
        </w:tc>
        <w:tc>
          <w:tcPr>
            <w:shd w:val="clear" w:color="auto" w:fill="F2F9F8"/>
          </w:tcPr>
          <w:p>
            <w:pPr>
              <w:pStyle w:val="Compact"/>
            </w:pPr>
            <w:r>
              <w:rPr>
                <w:sz w:val="17"/>
              </w:rPr>
              <w:t xml:space="preserve">Où la recette se perd-elle ?</w:t>
            </w:r>
          </w:p>
        </w:tc>
        <w:tc>
          <w:tcPr>
            <w:shd w:val="clear" w:color="auto" w:fill="F2F9F8"/>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2F9F8"/>
          </w:tcPr>
          <w:p>
            <w:pPr>
              <w:pStyle w:val="Compact"/>
            </w:pPr>
            <w:r>
              <w:rPr>
                <w:sz w:val="17"/>
              </w:rPr>
              <w:t xml:space="preserve">12</w:t>
            </w:r>
          </w:p>
        </w:tc>
        <w:tc>
          <w:tcPr>
            <w:shd w:val="clear" w:color="auto" w:fill="F2F9F8"/>
          </w:tcPr>
          <w:p>
            <w:pPr>
              <w:pStyle w:val="Compact"/>
            </w:pPr>
            <w:r>
              <w:rPr>
                <w:sz w:val="17"/>
              </w:rPr>
              <w:t xml:space="preserve">Quelles priorités publiques les fonds disponibles peuvent-ils soutenir ?</w:t>
            </w:r>
          </w:p>
        </w:tc>
        <w:tc>
          <w:tcPr>
            <w:shd w:val="clear" w:color="auto" w:fill="F2F9F8"/>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Maillon</w:t>
            </w:r>
          </w:p>
        </w:tc>
        <w:tc>
          <w:tcPr>
            <w:shd w:val="clear" w:color="auto" w:fill="1BA996"/>
          </w:tcPr>
          <w:p>
            <w:pPr>
              <w:pStyle w:val="Compact"/>
            </w:pPr>
            <w:r>
              <w:rPr>
                <w:b/>
                <w:color w:val="FFFFFF"/>
                <w:sz w:val="17"/>
              </w:rPr>
              <w:t xml:space="preserve">Ce qui se passe</w:t>
            </w:r>
          </w:p>
        </w:tc>
        <w:tc>
          <w:tcPr>
            <w:shd w:val="clear" w:color="auto" w:fill="1BA996"/>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2F9F8"/>
          </w:tcPr>
          <w:p>
            <w:pPr>
              <w:pStyle w:val="Compact"/>
            </w:pPr>
            <w:r>
              <w:rPr>
                <w:sz w:val="17"/>
              </w:rPr>
              <w:t xml:space="preserve">Identifier</w:t>
            </w:r>
          </w:p>
        </w:tc>
        <w:tc>
          <w:tcPr>
            <w:shd w:val="clear" w:color="auto" w:fill="F2F9F8"/>
          </w:tcPr>
          <w:p>
            <w:pPr>
              <w:pStyle w:val="Compact"/>
            </w:pPr>
            <w:r>
              <w:rPr>
                <w:sz w:val="17"/>
              </w:rPr>
              <w:t xml:space="preserve">Rattachement à un compte unique et à un rôle</w:t>
            </w:r>
          </w:p>
        </w:tc>
        <w:tc>
          <w:tcPr>
            <w:shd w:val="clear" w:color="auto" w:fill="F2F9F8"/>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2F9F8"/>
          </w:tcPr>
          <w:p>
            <w:pPr>
              <w:pStyle w:val="Compact"/>
            </w:pPr>
            <w:r>
              <w:rPr>
                <w:sz w:val="17"/>
              </w:rPr>
              <w:t xml:space="preserve">Qualifier</w:t>
            </w:r>
          </w:p>
        </w:tc>
        <w:tc>
          <w:tcPr>
            <w:shd w:val="clear" w:color="auto" w:fill="F2F9F8"/>
          </w:tcPr>
          <w:p>
            <w:pPr>
              <w:pStyle w:val="Compact"/>
            </w:pPr>
            <w:r>
              <w:rPr>
                <w:sz w:val="17"/>
              </w:rPr>
              <w:t xml:space="preserve">Détermination des règles applicables</w:t>
            </w:r>
          </w:p>
        </w:tc>
        <w:tc>
          <w:tcPr>
            <w:shd w:val="clear" w:color="auto" w:fill="F2F9F8"/>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2F9F8"/>
          </w:tcPr>
          <w:p>
            <w:pPr>
              <w:pStyle w:val="Compact"/>
            </w:pPr>
            <w:r>
              <w:rPr>
                <w:sz w:val="17"/>
              </w:rPr>
              <w:t xml:space="preserve">Notifier</w:t>
            </w:r>
          </w:p>
        </w:tc>
        <w:tc>
          <w:tcPr>
            <w:shd w:val="clear" w:color="auto" w:fill="F2F9F8"/>
          </w:tcPr>
          <w:p>
            <w:pPr>
              <w:pStyle w:val="Compact"/>
            </w:pPr>
            <w:r>
              <w:rPr>
                <w:sz w:val="17"/>
              </w:rPr>
              <w:t xml:space="preserve">Avis numérique et imprimable, preuve de délivrance</w:t>
            </w:r>
          </w:p>
        </w:tc>
        <w:tc>
          <w:tcPr>
            <w:shd w:val="clear" w:color="auto" w:fill="F2F9F8"/>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2F9F8"/>
          </w:tcPr>
          <w:p>
            <w:pPr>
              <w:pStyle w:val="Compact"/>
            </w:pPr>
            <w:r>
              <w:rPr>
                <w:sz w:val="17"/>
              </w:rPr>
              <w:t xml:space="preserve">Rapprocher</w:t>
            </w:r>
          </w:p>
        </w:tc>
        <w:tc>
          <w:tcPr>
            <w:shd w:val="clear" w:color="auto" w:fill="F2F9F8"/>
          </w:tcPr>
          <w:p>
            <w:pPr>
              <w:pStyle w:val="Compact"/>
            </w:pPr>
            <w:r>
              <w:rPr>
                <w:sz w:val="17"/>
              </w:rPr>
              <w:t xml:space="preserve">Obligation ↔ paiement ↔ règlement ↔ écriture</w:t>
            </w:r>
          </w:p>
        </w:tc>
        <w:tc>
          <w:tcPr>
            <w:shd w:val="clear" w:color="auto" w:fill="F2F9F8"/>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2F9F8"/>
          </w:tcPr>
          <w:p>
            <w:pPr>
              <w:pStyle w:val="Compact"/>
            </w:pPr>
            <w:r>
              <w:rPr>
                <w:sz w:val="17"/>
              </w:rPr>
              <w:t xml:space="preserve">Contrôler</w:t>
            </w:r>
          </w:p>
        </w:tc>
        <w:tc>
          <w:tcPr>
            <w:shd w:val="clear" w:color="auto" w:fill="F2F9F8"/>
          </w:tcPr>
          <w:p>
            <w:pPr>
              <w:pStyle w:val="Compact"/>
            </w:pPr>
            <w:r>
              <w:rPr>
                <w:sz w:val="17"/>
              </w:rPr>
              <w:t xml:space="preserve">Missions terrain ciblées, constats</w:t>
            </w:r>
          </w:p>
        </w:tc>
        <w:tc>
          <w:tcPr>
            <w:shd w:val="clear" w:color="auto" w:fill="F2F9F8"/>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2F9F8"/>
          </w:tcPr>
          <w:p>
            <w:pPr>
              <w:pStyle w:val="Compact"/>
            </w:pPr>
            <w:r>
              <w:rPr>
                <w:sz w:val="17"/>
              </w:rPr>
              <w:t xml:space="preserve">Auditer</w:t>
            </w:r>
          </w:p>
        </w:tc>
        <w:tc>
          <w:tcPr>
            <w:shd w:val="clear" w:color="auto" w:fill="F2F9F8"/>
          </w:tcPr>
          <w:p>
            <w:pPr>
              <w:pStyle w:val="Compact"/>
            </w:pPr>
            <w:r>
              <w:rPr>
                <w:sz w:val="17"/>
              </w:rPr>
              <w:t xml:space="preserve">Reconstitution intégrale de toute opération</w:t>
            </w:r>
          </w:p>
        </w:tc>
        <w:tc>
          <w:tcPr>
            <w:shd w:val="clear" w:color="auto" w:fill="F2F9F8"/>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Principe</w:t>
            </w:r>
          </w:p>
        </w:tc>
        <w:tc>
          <w:tcPr>
            <w:shd w:val="clear" w:color="auto" w:fill="1BA996"/>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2F9F8"/>
          </w:tcPr>
          <w:p>
            <w:pPr>
              <w:pStyle w:val="Compact"/>
            </w:pPr>
            <w:r>
              <w:rPr>
                <w:sz w:val="17"/>
              </w:rPr>
              <w:t xml:space="preserve">P2</w:t>
            </w:r>
          </w:p>
        </w:tc>
        <w:tc>
          <w:tcPr>
            <w:shd w:val="clear" w:color="auto" w:fill="F2F9F8"/>
          </w:tcPr>
          <w:p>
            <w:pPr>
              <w:pStyle w:val="Compact"/>
            </w:pPr>
            <w:r>
              <w:rPr>
                <w:b/>
                <w:bCs/>
                <w:sz w:val="17"/>
              </w:rPr>
              <w:t xml:space="preserve">Le système applique le droit, il ne le crée pas</w:t>
            </w:r>
          </w:p>
        </w:tc>
        <w:tc>
          <w:tcPr>
            <w:shd w:val="clear" w:color="auto" w:fill="F2F9F8"/>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2F9F8"/>
          </w:tcPr>
          <w:p>
            <w:pPr>
              <w:pStyle w:val="Compact"/>
            </w:pPr>
            <w:r>
              <w:rPr>
                <w:sz w:val="17"/>
              </w:rPr>
              <w:t xml:space="preserve">P4</w:t>
            </w:r>
          </w:p>
        </w:tc>
        <w:tc>
          <w:tcPr>
            <w:shd w:val="clear" w:color="auto" w:fill="F2F9F8"/>
          </w:tcPr>
          <w:p>
            <w:pPr>
              <w:pStyle w:val="Compact"/>
            </w:pPr>
            <w:r>
              <w:rPr>
                <w:b/>
                <w:bCs/>
                <w:sz w:val="17"/>
              </w:rPr>
              <w:t xml:space="preserve">Minimisation des données</w:t>
            </w:r>
          </w:p>
        </w:tc>
        <w:tc>
          <w:tcPr>
            <w:shd w:val="clear" w:color="auto" w:fill="F2F9F8"/>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2F9F8"/>
          </w:tcPr>
          <w:p>
            <w:pPr>
              <w:pStyle w:val="Compact"/>
            </w:pPr>
            <w:r>
              <w:rPr>
                <w:sz w:val="17"/>
              </w:rPr>
              <w:t xml:space="preserve">P6</w:t>
            </w:r>
          </w:p>
        </w:tc>
        <w:tc>
          <w:tcPr>
            <w:shd w:val="clear" w:color="auto" w:fill="F2F9F8"/>
          </w:tcPr>
          <w:p>
            <w:pPr>
              <w:pStyle w:val="Compact"/>
            </w:pPr>
            <w:r>
              <w:rPr>
                <w:b/>
                <w:bCs/>
                <w:sz w:val="17"/>
              </w:rPr>
              <w:t xml:space="preserve">Séparation des pouvoirs</w:t>
            </w:r>
          </w:p>
        </w:tc>
        <w:tc>
          <w:tcPr>
            <w:shd w:val="clear" w:color="auto" w:fill="F2F9F8"/>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2F9F8"/>
          </w:tcPr>
          <w:p>
            <w:pPr>
              <w:pStyle w:val="Compact"/>
            </w:pPr>
            <w:r>
              <w:rPr>
                <w:sz w:val="17"/>
              </w:rPr>
              <w:t xml:space="preserve">P8</w:t>
            </w:r>
          </w:p>
        </w:tc>
        <w:tc>
          <w:tcPr>
            <w:shd w:val="clear" w:color="auto" w:fill="F2F9F8"/>
          </w:tcPr>
          <w:p>
            <w:pPr>
              <w:pStyle w:val="Compact"/>
            </w:pPr>
            <w:r>
              <w:rPr>
                <w:b/>
                <w:bCs/>
                <w:sz w:val="17"/>
              </w:rPr>
              <w:t xml:space="preserve">Preuve avant sanction</w:t>
            </w:r>
          </w:p>
        </w:tc>
        <w:tc>
          <w:tcPr>
            <w:shd w:val="clear" w:color="auto" w:fill="F2F9F8"/>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2F9F8"/>
          </w:tcPr>
          <w:p>
            <w:pPr>
              <w:pStyle w:val="Compact"/>
            </w:pPr>
            <w:r>
              <w:rPr>
                <w:sz w:val="17"/>
              </w:rPr>
              <w:t xml:space="preserve">P10</w:t>
            </w:r>
          </w:p>
        </w:tc>
        <w:tc>
          <w:tcPr>
            <w:shd w:val="clear" w:color="auto" w:fill="F2F9F8"/>
          </w:tcPr>
          <w:p>
            <w:pPr>
              <w:pStyle w:val="Compact"/>
            </w:pPr>
            <w:r>
              <w:rPr>
                <w:b/>
                <w:bCs/>
                <w:sz w:val="17"/>
              </w:rPr>
              <w:t xml:space="preserve">IA assistive et redevable</w:t>
            </w:r>
          </w:p>
        </w:tc>
        <w:tc>
          <w:tcPr>
            <w:shd w:val="clear" w:color="auto" w:fill="F2F9F8"/>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2F9F8"/>
          </w:tcPr>
          <w:p>
            <w:pPr>
              <w:pStyle w:val="Compact"/>
            </w:pPr>
            <w:r>
              <w:rPr>
                <w:sz w:val="17"/>
              </w:rPr>
              <w:t xml:space="preserve">P12</w:t>
            </w:r>
          </w:p>
        </w:tc>
        <w:tc>
          <w:tcPr>
            <w:shd w:val="clear" w:color="auto" w:fill="F2F9F8"/>
          </w:tcPr>
          <w:p>
            <w:pPr>
              <w:pStyle w:val="Compact"/>
            </w:pPr>
            <w:r>
              <w:rPr>
                <w:b/>
                <w:bCs/>
                <w:sz w:val="17"/>
              </w:rPr>
              <w:t xml:space="preserve">Inclusion</w:t>
            </w:r>
          </w:p>
        </w:tc>
        <w:tc>
          <w:tcPr>
            <w:shd w:val="clear" w:color="auto" w:fill="F2F9F8"/>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2F9F8"/>
          </w:tcPr>
          <w:p>
            <w:pPr>
              <w:pStyle w:val="Compact"/>
            </w:pPr>
            <w:r>
              <w:rPr>
                <w:sz w:val="17"/>
              </w:rPr>
              <w:t xml:space="preserve">P14</w:t>
            </w:r>
          </w:p>
        </w:tc>
        <w:tc>
          <w:tcPr>
            <w:shd w:val="clear" w:color="auto" w:fill="F2F9F8"/>
          </w:tcPr>
          <w:p>
            <w:pPr>
              <w:pStyle w:val="Compact"/>
            </w:pPr>
            <w:r>
              <w:rPr>
                <w:b/>
                <w:bCs/>
                <w:sz w:val="17"/>
              </w:rPr>
              <w:t xml:space="preserve">Transparence sans exposition</w:t>
            </w:r>
          </w:p>
        </w:tc>
        <w:tc>
          <w:tcPr>
            <w:shd w:val="clear" w:color="auto" w:fill="F2F9F8"/>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584"/>
        <w:gridCol w:w="1584"/>
        <w:gridCol w:w="1584"/>
        <w:gridCol w:w="1584"/>
        <w:gridCol w:w="1584"/>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Problème constaté</w:t>
            </w:r>
          </w:p>
        </w:tc>
        <w:tc>
          <w:tcPr>
            <w:shd w:val="clear" w:color="auto" w:fill="1BA996"/>
          </w:tcPr>
          <w:p>
            <w:pPr>
              <w:pStyle w:val="Compact"/>
            </w:pPr>
            <w:r>
              <w:rPr>
                <w:b/>
                <w:color w:val="FFFFFF"/>
                <w:sz w:val="17"/>
              </w:rPr>
              <w:t xml:space="preserve">Effet sur les recettes</w:t>
            </w:r>
          </w:p>
        </w:tc>
        <w:tc>
          <w:tcPr>
            <w:shd w:val="clear" w:color="auto" w:fill="1BA996"/>
          </w:tcPr>
          <w:p>
            <w:pPr>
              <w:pStyle w:val="Compact"/>
            </w:pPr>
            <w:r>
              <w:rPr>
                <w:b/>
                <w:color w:val="FFFFFF"/>
                <w:sz w:val="17"/>
              </w:rPr>
              <w:t xml:space="preserve">Réponse de KINSHASA MOSOLO</w:t>
            </w:r>
          </w:p>
        </w:tc>
        <w:tc>
          <w:tcPr>
            <w:shd w:val="clear" w:color="auto" w:fill="1BA996"/>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2F9F8"/>
          </w:tcPr>
          <w:p>
            <w:pPr>
              <w:pStyle w:val="Compact"/>
            </w:pPr>
            <w:r>
              <w:rPr>
                <w:sz w:val="17"/>
              </w:rPr>
              <w:t xml:space="preserve">2</w:t>
            </w:r>
          </w:p>
        </w:tc>
        <w:tc>
          <w:tcPr>
            <w:shd w:val="clear" w:color="auto" w:fill="F2F9F8"/>
          </w:tcPr>
          <w:p>
            <w:pPr>
              <w:pStyle w:val="Compact"/>
            </w:pPr>
            <w:r>
              <w:rPr>
                <w:sz w:val="17"/>
              </w:rPr>
              <w:t xml:space="preserve">Absence d’adresse fiscale géolocalisée généralisée</w:t>
            </w:r>
          </w:p>
        </w:tc>
        <w:tc>
          <w:tcPr>
            <w:shd w:val="clear" w:color="auto" w:fill="F2F9F8"/>
          </w:tcPr>
          <w:p>
            <w:pPr>
              <w:pStyle w:val="Compact"/>
            </w:pPr>
            <w:r>
              <w:rPr>
                <w:sz w:val="17"/>
              </w:rPr>
              <w:t xml:space="preserve">Impossible de notifier, contrôler, prouver</w:t>
            </w:r>
          </w:p>
        </w:tc>
        <w:tc>
          <w:tcPr>
            <w:shd w:val="clear" w:color="auto" w:fill="F2F9F8"/>
          </w:tcPr>
          <w:p>
            <w:pPr>
              <w:pStyle w:val="Compact"/>
            </w:pPr>
            <w:r>
              <w:rPr>
                <w:sz w:val="17"/>
              </w:rPr>
              <w:t xml:space="preserve">Identifiant géofiscal, plaque et QR par objet</w:t>
            </w:r>
          </w:p>
        </w:tc>
        <w:tc>
          <w:tcPr>
            <w:shd w:val="clear" w:color="auto" w:fill="F2F9F8"/>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2F9F8"/>
          </w:tcPr>
          <w:p>
            <w:pPr>
              <w:pStyle w:val="Compact"/>
            </w:pPr>
            <w:r>
              <w:rPr>
                <w:sz w:val="17"/>
              </w:rPr>
              <w:t xml:space="preserve">4</w:t>
            </w:r>
          </w:p>
        </w:tc>
        <w:tc>
          <w:tcPr>
            <w:shd w:val="clear" w:color="auto" w:fill="F2F9F8"/>
          </w:tcPr>
          <w:p>
            <w:pPr>
              <w:pStyle w:val="Compact"/>
            </w:pPr>
            <w:r>
              <w:rPr>
                <w:sz w:val="17"/>
              </w:rPr>
              <w:t xml:space="preserve">Bases dispersées entre services</w:t>
            </w:r>
          </w:p>
        </w:tc>
        <w:tc>
          <w:tcPr>
            <w:shd w:val="clear" w:color="auto" w:fill="F2F9F8"/>
          </w:tcPr>
          <w:p>
            <w:pPr>
              <w:pStyle w:val="Compact"/>
            </w:pPr>
            <w:r>
              <w:rPr>
                <w:sz w:val="17"/>
              </w:rPr>
              <w:t xml:space="preserve">Doubles sollicitations, statistiques non fiables</w:t>
            </w:r>
          </w:p>
        </w:tc>
        <w:tc>
          <w:tcPr>
            <w:shd w:val="clear" w:color="auto" w:fill="F2F9F8"/>
          </w:tcPr>
          <w:p>
            <w:pPr>
              <w:pStyle w:val="Compact"/>
            </w:pPr>
            <w:r>
              <w:rPr>
                <w:sz w:val="17"/>
              </w:rPr>
              <w:t xml:space="preserve">Socle commun, API contractualisées</w:t>
            </w:r>
          </w:p>
        </w:tc>
        <w:tc>
          <w:tcPr>
            <w:shd w:val="clear" w:color="auto" w:fill="F2F9F8"/>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2F9F8"/>
          </w:tcPr>
          <w:p>
            <w:pPr>
              <w:pStyle w:val="Compact"/>
            </w:pPr>
            <w:r>
              <w:rPr>
                <w:sz w:val="17"/>
              </w:rPr>
              <w:t xml:space="preserve">6</w:t>
            </w:r>
          </w:p>
        </w:tc>
        <w:tc>
          <w:tcPr>
            <w:shd w:val="clear" w:color="auto" w:fill="F2F9F8"/>
          </w:tcPr>
          <w:p>
            <w:pPr>
              <w:pStyle w:val="Compact"/>
            </w:pPr>
            <w:r>
              <w:rPr>
                <w:sz w:val="17"/>
              </w:rPr>
              <w:t xml:space="preserve">Références juridiques obsolètes dans certains documents de projet (texte de 2013 abrogé) et taux mal qualifiés</w:t>
            </w:r>
          </w:p>
        </w:tc>
        <w:tc>
          <w:tcPr>
            <w:shd w:val="clear" w:color="auto" w:fill="F2F9F8"/>
          </w:tcPr>
          <w:p>
            <w:pPr>
              <w:pStyle w:val="Compact"/>
            </w:pPr>
            <w:r>
              <w:rPr>
                <w:sz w:val="17"/>
              </w:rPr>
              <w:t xml:space="preserve">Liquidations contestables, contentieux de masse</w:t>
            </w:r>
          </w:p>
        </w:tc>
        <w:tc>
          <w:tcPr>
            <w:shd w:val="clear" w:color="auto" w:fill="F2F9F8"/>
          </w:tcPr>
          <w:p>
            <w:pPr>
              <w:pStyle w:val="Compact"/>
            </w:pPr>
            <w:r>
              <w:rPr>
                <w:sz w:val="17"/>
              </w:rPr>
              <w:t xml:space="preserve">Registre juridique certifié et versionné</w:t>
            </w:r>
          </w:p>
        </w:tc>
        <w:tc>
          <w:tcPr>
            <w:shd w:val="clear" w:color="auto" w:fill="F2F9F8"/>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2F9F8"/>
          </w:tcPr>
          <w:p>
            <w:pPr>
              <w:pStyle w:val="Compact"/>
            </w:pPr>
            <w:r>
              <w:rPr>
                <w:sz w:val="17"/>
              </w:rPr>
              <w:t xml:space="preserve">8</w:t>
            </w:r>
          </w:p>
        </w:tc>
        <w:tc>
          <w:tcPr>
            <w:shd w:val="clear" w:color="auto" w:fill="F2F9F8"/>
          </w:tcPr>
          <w:p>
            <w:pPr>
              <w:pStyle w:val="Compact"/>
            </w:pPr>
            <w:r>
              <w:rPr>
                <w:sz w:val="17"/>
              </w:rPr>
              <w:t xml:space="preserve">Contrôle interne faible, audit interne peu opérant</w:t>
            </w:r>
          </w:p>
        </w:tc>
        <w:tc>
          <w:tcPr>
            <w:shd w:val="clear" w:color="auto" w:fill="F2F9F8"/>
          </w:tcPr>
          <w:p>
            <w:pPr>
              <w:pStyle w:val="Compact"/>
            </w:pPr>
            <w:r>
              <w:rPr>
                <w:sz w:val="17"/>
              </w:rPr>
              <w:t xml:space="preserve">Déperdition impossible à prouver</w:t>
            </w:r>
          </w:p>
        </w:tc>
        <w:tc>
          <w:tcPr>
            <w:shd w:val="clear" w:color="auto" w:fill="F2F9F8"/>
          </w:tcPr>
          <w:p>
            <w:pPr>
              <w:pStyle w:val="Compact"/>
            </w:pPr>
            <w:r>
              <w:rPr>
                <w:sz w:val="17"/>
              </w:rPr>
              <w:t xml:space="preserve">Journal inaltérable, séparation des fonctions, accès auditeur indépendant</w:t>
            </w:r>
          </w:p>
        </w:tc>
        <w:tc>
          <w:tcPr>
            <w:shd w:val="clear" w:color="auto" w:fill="F2F9F8"/>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2F9F8"/>
          </w:tcPr>
          <w:p>
            <w:pPr>
              <w:pStyle w:val="Compact"/>
            </w:pPr>
            <w:r>
              <w:rPr>
                <w:sz w:val="17"/>
              </w:rPr>
              <w:t xml:space="preserve">10</w:t>
            </w:r>
          </w:p>
        </w:tc>
        <w:tc>
          <w:tcPr>
            <w:shd w:val="clear" w:color="auto" w:fill="F2F9F8"/>
          </w:tcPr>
          <w:p>
            <w:pPr>
              <w:pStyle w:val="Compact"/>
            </w:pPr>
            <w:r>
              <w:rPr>
                <w:sz w:val="17"/>
              </w:rPr>
              <w:t xml:space="preserve">Rapprochement bancaire tardif</w:t>
            </w:r>
          </w:p>
        </w:tc>
        <w:tc>
          <w:tcPr>
            <w:shd w:val="clear" w:color="auto" w:fill="F2F9F8"/>
          </w:tcPr>
          <w:p>
            <w:pPr>
              <w:pStyle w:val="Compact"/>
            </w:pPr>
            <w:r>
              <w:rPr>
                <w:sz w:val="17"/>
              </w:rPr>
              <w:t xml:space="preserve">Fonds « perdus » en suspens, fraudes aux quittances</w:t>
            </w:r>
          </w:p>
        </w:tc>
        <w:tc>
          <w:tcPr>
            <w:shd w:val="clear" w:color="auto" w:fill="F2F9F8"/>
          </w:tcPr>
          <w:p>
            <w:pPr>
              <w:pStyle w:val="Compact"/>
            </w:pPr>
            <w:r>
              <w:rPr>
                <w:sz w:val="17"/>
              </w:rPr>
              <w:t xml:space="preserve">Rapprochement quotidien automatisé, files d’exception</w:t>
            </w:r>
          </w:p>
        </w:tc>
        <w:tc>
          <w:tcPr>
            <w:shd w:val="clear" w:color="auto" w:fill="F2F9F8"/>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2F9F8"/>
          </w:tcPr>
          <w:p>
            <w:pPr>
              <w:pStyle w:val="Compact"/>
            </w:pPr>
            <w:r>
              <w:rPr>
                <w:sz w:val="17"/>
              </w:rPr>
              <w:t xml:space="preserve">12</w:t>
            </w:r>
          </w:p>
        </w:tc>
        <w:tc>
          <w:tcPr>
            <w:shd w:val="clear" w:color="auto" w:fill="F2F9F8"/>
          </w:tcPr>
          <w:p>
            <w:pPr>
              <w:pStyle w:val="Compact"/>
            </w:pPr>
            <w:r>
              <w:rPr>
                <w:sz w:val="17"/>
              </w:rPr>
              <w:t xml:space="preserve">Opacité de l’emploi des recettes</w:t>
            </w:r>
          </w:p>
        </w:tc>
        <w:tc>
          <w:tcPr>
            <w:shd w:val="clear" w:color="auto" w:fill="F2F9F8"/>
          </w:tcPr>
          <w:p>
            <w:pPr>
              <w:pStyle w:val="Compact"/>
            </w:pPr>
            <w:r>
              <w:rPr>
                <w:sz w:val="17"/>
              </w:rPr>
              <w:t xml:space="preserve">Faible consentement à l’impôt</w:t>
            </w:r>
          </w:p>
        </w:tc>
        <w:tc>
          <w:tcPr>
            <w:shd w:val="clear" w:color="auto" w:fill="F2F9F8"/>
          </w:tcPr>
          <w:p>
            <w:pPr>
              <w:pStyle w:val="Compact"/>
            </w:pPr>
            <w:r>
              <w:rPr>
                <w:sz w:val="17"/>
              </w:rPr>
              <w:t xml:space="preserve">Tableau de transparence publique et recommandations d’affectation</w:t>
            </w:r>
          </w:p>
        </w:tc>
        <w:tc>
          <w:tcPr>
            <w:shd w:val="clear" w:color="auto" w:fill="F2F9F8"/>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Objectif</w:t>
            </w:r>
          </w:p>
        </w:tc>
        <w:tc>
          <w:tcPr>
            <w:shd w:val="clear" w:color="auto" w:fill="1BA996"/>
          </w:tcPr>
          <w:p>
            <w:pPr>
              <w:pStyle w:val="Compact"/>
            </w:pPr>
            <w:r>
              <w:rPr>
                <w:b/>
                <w:color w:val="FFFFFF"/>
                <w:sz w:val="17"/>
              </w:rPr>
              <w:t xml:space="preserve">Indicateur principal</w:t>
            </w:r>
          </w:p>
        </w:tc>
        <w:tc>
          <w:tcPr>
            <w:shd w:val="clear" w:color="auto" w:fill="1BA996"/>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2F9F8"/>
          </w:tcPr>
          <w:p>
            <w:pPr>
              <w:pStyle w:val="Compact"/>
            </w:pPr>
            <w:r>
              <w:rPr>
                <w:sz w:val="17"/>
              </w:rPr>
              <w:t xml:space="preserve">O2</w:t>
            </w:r>
          </w:p>
        </w:tc>
        <w:tc>
          <w:tcPr>
            <w:shd w:val="clear" w:color="auto" w:fill="F2F9F8"/>
          </w:tcPr>
          <w:p>
            <w:pPr>
              <w:pStyle w:val="Compact"/>
            </w:pPr>
            <w:r>
              <w:rPr>
                <w:sz w:val="17"/>
              </w:rPr>
              <w:t xml:space="preserve">Attribuer une identité fiscale unique à chaque contribuable, reliée à tous ses objets et rôles</w:t>
            </w:r>
          </w:p>
        </w:tc>
        <w:tc>
          <w:tcPr>
            <w:shd w:val="clear" w:color="auto" w:fill="F2F9F8"/>
          </w:tcPr>
          <w:p>
            <w:pPr>
              <w:pStyle w:val="Compact"/>
            </w:pPr>
            <w:r>
              <w:rPr>
                <w:sz w:val="17"/>
              </w:rPr>
              <w:t xml:space="preserve">Taux d’objets rattachés à un compte vérifié (N2+)</w:t>
            </w:r>
          </w:p>
        </w:tc>
        <w:tc>
          <w:tcPr>
            <w:shd w:val="clear" w:color="auto" w:fill="F2F9F8"/>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2F9F8"/>
          </w:tcPr>
          <w:p>
            <w:pPr>
              <w:pStyle w:val="Compact"/>
            </w:pPr>
            <w:r>
              <w:rPr>
                <w:sz w:val="17"/>
              </w:rPr>
              <w:t xml:space="preserve">O4</w:t>
            </w:r>
          </w:p>
        </w:tc>
        <w:tc>
          <w:tcPr>
            <w:shd w:val="clear" w:color="auto" w:fill="F2F9F8"/>
          </w:tcPr>
          <w:p>
            <w:pPr>
              <w:pStyle w:val="Compact"/>
            </w:pPr>
            <w:r>
              <w:rPr>
                <w:sz w:val="17"/>
              </w:rPr>
              <w:t xml:space="preserve">Rendre dominant l’encaissement électronique vers les comptes publics</w:t>
            </w:r>
          </w:p>
        </w:tc>
        <w:tc>
          <w:tcPr>
            <w:shd w:val="clear" w:color="auto" w:fill="F2F9F8"/>
          </w:tcPr>
          <w:p>
            <w:pPr>
              <w:pStyle w:val="Compact"/>
            </w:pPr>
            <w:r>
              <w:rPr>
                <w:sz w:val="17"/>
              </w:rPr>
              <w:t xml:space="preserve">Part des encaissements électroniques dans les flux couverts</w:t>
            </w:r>
          </w:p>
        </w:tc>
        <w:tc>
          <w:tcPr>
            <w:shd w:val="clear" w:color="auto" w:fill="F2F9F8"/>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2F9F8"/>
          </w:tcPr>
          <w:p>
            <w:pPr>
              <w:pStyle w:val="Compact"/>
            </w:pPr>
            <w:r>
              <w:rPr>
                <w:sz w:val="17"/>
              </w:rPr>
              <w:t xml:space="preserve">O6</w:t>
            </w:r>
          </w:p>
        </w:tc>
        <w:tc>
          <w:tcPr>
            <w:shd w:val="clear" w:color="auto" w:fill="F2F9F8"/>
          </w:tcPr>
          <w:p>
            <w:pPr>
              <w:pStyle w:val="Compact"/>
            </w:pPr>
            <w:r>
              <w:rPr>
                <w:sz w:val="17"/>
              </w:rPr>
              <w:t xml:space="preserve">Supprimer la manipulation d’espèces par les agents dans les circuits couverts</w:t>
            </w:r>
          </w:p>
        </w:tc>
        <w:tc>
          <w:tcPr>
            <w:shd w:val="clear" w:color="auto" w:fill="F2F9F8"/>
          </w:tcPr>
          <w:p>
            <w:pPr>
              <w:pStyle w:val="Compact"/>
            </w:pPr>
            <w:r>
              <w:rPr>
                <w:sz w:val="17"/>
              </w:rPr>
              <w:t xml:space="preserve">Encaissements hors canal agréé détectés</w:t>
            </w:r>
          </w:p>
        </w:tc>
        <w:tc>
          <w:tcPr>
            <w:shd w:val="clear" w:color="auto" w:fill="F2F9F8"/>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2F9F8"/>
          </w:tcPr>
          <w:p>
            <w:pPr>
              <w:pStyle w:val="Compact"/>
            </w:pPr>
            <w:r>
              <w:rPr>
                <w:sz w:val="17"/>
              </w:rPr>
              <w:t xml:space="preserve">O8</w:t>
            </w:r>
          </w:p>
        </w:tc>
        <w:tc>
          <w:tcPr>
            <w:shd w:val="clear" w:color="auto" w:fill="F2F9F8"/>
          </w:tcPr>
          <w:p>
            <w:pPr>
              <w:pStyle w:val="Compact"/>
            </w:pPr>
            <w:r>
              <w:rPr>
                <w:sz w:val="17"/>
              </w:rPr>
              <w:t xml:space="preserve">Donner à l’exécutif une vision exacte, en temps réel, de l’échelle de la recette</w:t>
            </w:r>
          </w:p>
        </w:tc>
        <w:tc>
          <w:tcPr>
            <w:shd w:val="clear" w:color="auto" w:fill="F2F9F8"/>
          </w:tcPr>
          <w:p>
            <w:pPr>
              <w:pStyle w:val="Compact"/>
            </w:pPr>
            <w:r>
              <w:rPr>
                <w:sz w:val="17"/>
              </w:rPr>
              <w:t xml:space="preserve">Fraîcheur des données du tableau de bord</w:t>
            </w:r>
          </w:p>
        </w:tc>
        <w:tc>
          <w:tcPr>
            <w:shd w:val="clear" w:color="auto" w:fill="F2F9F8"/>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2F9F8"/>
          </w:tcPr>
          <w:p>
            <w:pPr>
              <w:pStyle w:val="Compact"/>
            </w:pPr>
            <w:r>
              <w:rPr>
                <w:sz w:val="17"/>
              </w:rPr>
              <w:t xml:space="preserve">O10</w:t>
            </w:r>
          </w:p>
        </w:tc>
        <w:tc>
          <w:tcPr>
            <w:shd w:val="clear" w:color="auto" w:fill="F2F9F8"/>
          </w:tcPr>
          <w:p>
            <w:pPr>
              <w:pStyle w:val="Compact"/>
            </w:pPr>
            <w:r>
              <w:rPr>
                <w:sz w:val="17"/>
              </w:rPr>
              <w:t xml:space="preserve">Améliorer l’environnement de travail des agents publics</w:t>
            </w:r>
          </w:p>
        </w:tc>
        <w:tc>
          <w:tcPr>
            <w:shd w:val="clear" w:color="auto" w:fill="F2F9F8"/>
          </w:tcPr>
          <w:p>
            <w:pPr>
              <w:pStyle w:val="Compact"/>
            </w:pPr>
            <w:r>
              <w:rPr>
                <w:sz w:val="17"/>
              </w:rPr>
              <w:t xml:space="preserve">Taux de certification ; satisfaction ; temps de traitement</w:t>
            </w:r>
          </w:p>
        </w:tc>
        <w:tc>
          <w:tcPr>
            <w:shd w:val="clear" w:color="auto" w:fill="F2F9F8"/>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2F9F8"/>
          </w:tcPr>
          <w:p>
            <w:pPr>
              <w:pStyle w:val="Compact"/>
            </w:pPr>
            <w:r>
              <w:rPr>
                <w:sz w:val="17"/>
              </w:rPr>
              <w:t xml:space="preserve">O12</w:t>
            </w:r>
          </w:p>
        </w:tc>
        <w:tc>
          <w:tcPr>
            <w:shd w:val="clear" w:color="auto" w:fill="F2F9F8"/>
          </w:tcPr>
          <w:p>
            <w:pPr>
              <w:pStyle w:val="Compact"/>
            </w:pPr>
            <w:r>
              <w:rPr>
                <w:sz w:val="17"/>
              </w:rPr>
              <w:t xml:space="preserve">Garantir la souveraineté et la réversibilité</w:t>
            </w:r>
          </w:p>
        </w:tc>
        <w:tc>
          <w:tcPr>
            <w:shd w:val="clear" w:color="auto" w:fill="F2F9F8"/>
          </w:tcPr>
          <w:p>
            <w:pPr>
              <w:pStyle w:val="Compact"/>
            </w:pPr>
            <w:r>
              <w:rPr>
                <w:sz w:val="17"/>
              </w:rPr>
              <w:t xml:space="preserve">Exercice de réversibilité réussi</w:t>
            </w:r>
          </w:p>
        </w:tc>
        <w:tc>
          <w:tcPr>
            <w:shd w:val="clear" w:color="auto" w:fill="F2F9F8"/>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584"/>
        <w:gridCol w:w="1584"/>
        <w:gridCol w:w="1584"/>
        <w:gridCol w:w="1584"/>
        <w:gridCol w:w="1584"/>
      </w:tblGrid>
      <w:tr>
        <w:trPr>
          <w:tblHeader w:val="on"/>
        </w:trPr>
        <w:tc>
          <w:tcPr>
            <w:shd w:val="clear" w:color="auto" w:fill="1BA996"/>
          </w:tcPr>
          <w:p>
            <w:pPr>
              <w:pStyle w:val="Compact"/>
            </w:pPr>
            <w:r>
              <w:rPr>
                <w:b/>
                <w:color w:val="FFFFFF"/>
                <w:sz w:val="17"/>
              </w:rPr>
              <w:t xml:space="preserve">Niveau</w:t>
            </w:r>
          </w:p>
        </w:tc>
        <w:tc>
          <w:tcPr>
            <w:shd w:val="clear" w:color="auto" w:fill="1BA996"/>
          </w:tcPr>
          <w:p>
            <w:pPr>
              <w:pStyle w:val="Compact"/>
            </w:pPr>
            <w:r>
              <w:rPr>
                <w:b/>
                <w:color w:val="FFFFFF"/>
                <w:sz w:val="17"/>
              </w:rPr>
              <w:t xml:space="preserve">Texte</w:t>
            </w:r>
          </w:p>
        </w:tc>
        <w:tc>
          <w:tcPr>
            <w:shd w:val="clear" w:color="auto" w:fill="1BA996"/>
          </w:tcPr>
          <w:p>
            <w:pPr>
              <w:pStyle w:val="Compact"/>
            </w:pPr>
            <w:r>
              <w:rPr>
                <w:b/>
                <w:color w:val="FFFFFF"/>
                <w:sz w:val="17"/>
              </w:rPr>
              <w:t xml:space="preserve">Objet utile à MOSOLO</w:t>
            </w:r>
          </w:p>
        </w:tc>
        <w:tc>
          <w:tcPr>
            <w:shd w:val="clear" w:color="auto" w:fill="1BA996"/>
          </w:tcPr>
          <w:p>
            <w:pPr>
              <w:pStyle w:val="Compact"/>
            </w:pPr>
            <w:r>
              <w:rPr>
                <w:b/>
                <w:color w:val="FFFFFF"/>
                <w:sz w:val="17"/>
              </w:rPr>
              <w:t xml:space="preserve">Statut</w:t>
            </w:r>
          </w:p>
        </w:tc>
        <w:tc>
          <w:tcPr>
            <w:shd w:val="clear" w:color="auto" w:fill="1BA996"/>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2F9F8"/>
          </w:tcPr>
          <w:p>
            <w:pPr>
              <w:pStyle w:val="Compact"/>
            </w:pPr>
            <w:r>
              <w:rPr>
                <w:sz w:val="17"/>
              </w:rPr>
              <w:t xml:space="preserve">Constitution</w:t>
            </w:r>
          </w:p>
        </w:tc>
        <w:tc>
          <w:tcPr>
            <w:shd w:val="clear" w:color="auto" w:fill="F2F9F8"/>
          </w:tcPr>
          <w:p>
            <w:pPr>
              <w:pStyle w:val="Compact"/>
            </w:pPr>
            <w:r>
              <w:rPr>
                <w:b/>
                <w:bCs/>
                <w:sz w:val="17"/>
              </w:rPr>
              <w:t xml:space="preserve">Art. 174</w:t>
            </w:r>
          </w:p>
        </w:tc>
        <w:tc>
          <w:tcPr>
            <w:shd w:val="clear" w:color="auto" w:fill="F2F9F8"/>
          </w:tcPr>
          <w:p>
            <w:pPr>
              <w:pStyle w:val="Compact"/>
            </w:pPr>
            <w:r>
              <w:rPr>
                <w:sz w:val="17"/>
              </w:rPr>
              <w:t xml:space="preserve">Principe de légalité de l’impôt (« il ne peut être établi d’impôts que par la loi »)</w:t>
            </w:r>
          </w:p>
        </w:tc>
        <w:tc>
          <w:tcPr>
            <w:shd w:val="clear" w:color="auto" w:fill="F2F9F8"/>
          </w:tcPr>
          <w:p>
            <w:pPr>
              <w:pStyle w:val="Compact"/>
            </w:pPr>
            <w:r>
              <w:rPr>
                <w:sz w:val="17"/>
              </w:rPr>
              <w:t xml:space="preserve">[CONFIRMÉ pour le principe ; texte intégral À VÉRIFIER]</w:t>
            </w:r>
          </w:p>
        </w:tc>
        <w:tc>
          <w:tcPr>
            <w:shd w:val="clear" w:color="auto" w:fill="F2F9F8"/>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2F9F8"/>
          </w:tcPr>
          <w:p>
            <w:pPr>
              <w:pStyle w:val="Compact"/>
            </w:pPr>
            <w:r>
              <w:rPr>
                <w:sz w:val="17"/>
              </w:rPr>
              <w:t xml:space="preserve">Constitution</w:t>
            </w:r>
          </w:p>
        </w:tc>
        <w:tc>
          <w:tcPr>
            <w:shd w:val="clear" w:color="auto" w:fill="F2F9F8"/>
          </w:tcPr>
          <w:p>
            <w:pPr>
              <w:pStyle w:val="Compact"/>
            </w:pPr>
            <w:r>
              <w:rPr>
                <w:b/>
                <w:bCs/>
                <w:sz w:val="17"/>
              </w:rPr>
              <w:t xml:space="preserve">Art. 204, point 16</w:t>
            </w:r>
          </w:p>
        </w:tc>
        <w:tc>
          <w:tcPr>
            <w:shd w:val="clear" w:color="auto" w:fill="F2F9F8"/>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2F9F8"/>
          </w:tcPr>
          <w:p>
            <w:pPr>
              <w:pStyle w:val="Compact"/>
            </w:pPr>
            <w:r>
              <w:rPr>
                <w:sz w:val="17"/>
              </w:rPr>
              <w:t xml:space="preserve">[CONFIRMÉ pour la formulation]</w:t>
            </w:r>
          </w:p>
        </w:tc>
        <w:tc>
          <w:tcPr>
            <w:shd w:val="clear" w:color="auto" w:fill="F2F9F8"/>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2F9F8"/>
          </w:tcPr>
          <w:p>
            <w:pPr>
              <w:pStyle w:val="Compact"/>
            </w:pPr>
            <w:r>
              <w:rPr>
                <w:sz w:val="17"/>
              </w:rPr>
              <w:t xml:space="preserve">Loi organique</w:t>
            </w:r>
          </w:p>
        </w:tc>
        <w:tc>
          <w:tcPr>
            <w:shd w:val="clear" w:color="auto" w:fill="F2F9F8"/>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2F9F8"/>
          </w:tcPr>
          <w:p>
            <w:pPr>
              <w:pStyle w:val="Compact"/>
            </w:pPr>
            <w:r>
              <w:rPr>
                <w:sz w:val="17"/>
              </w:rPr>
              <w:t xml:space="preserve">Organisation des communes et autres ETD</w:t>
            </w:r>
          </w:p>
        </w:tc>
        <w:tc>
          <w:tcPr>
            <w:shd w:val="clear" w:color="auto" w:fill="F2F9F8"/>
          </w:tcPr>
          <w:p>
            <w:pPr>
              <w:pStyle w:val="Compact"/>
            </w:pPr>
            <w:r>
              <w:rPr>
                <w:sz w:val="17"/>
              </w:rPr>
              <w:t xml:space="preserve">[CONFIRMÉ pour l’existence ; dispositions financières À VÉRIFIER]</w:t>
            </w:r>
          </w:p>
        </w:tc>
        <w:tc>
          <w:tcPr>
            <w:shd w:val="clear" w:color="auto" w:fill="F2F9F8"/>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2F9F8"/>
          </w:tcPr>
          <w:p>
            <w:pPr>
              <w:pStyle w:val="Compact"/>
            </w:pPr>
            <w:r>
              <w:rPr>
                <w:sz w:val="17"/>
              </w:rPr>
              <w:t xml:space="preserve">Ordonnance-loi</w:t>
            </w:r>
          </w:p>
        </w:tc>
        <w:tc>
          <w:tcPr>
            <w:shd w:val="clear" w:color="auto" w:fill="F2F9F8"/>
          </w:tcPr>
          <w:p>
            <w:pPr>
              <w:pStyle w:val="Compact"/>
            </w:pPr>
            <w:r>
              <w:rPr>
                <w:b/>
                <w:bCs/>
                <w:sz w:val="17"/>
              </w:rPr>
              <w:t xml:space="preserve">Ordonnance-loi n° 13/001 du 23 février 2013</w:t>
            </w:r>
          </w:p>
        </w:tc>
        <w:tc>
          <w:tcPr>
            <w:shd w:val="clear" w:color="auto" w:fill="F2F9F8"/>
          </w:tcPr>
          <w:p>
            <w:pPr>
              <w:pStyle w:val="Compact"/>
            </w:pPr>
            <w:r>
              <w:rPr>
                <w:sz w:val="17"/>
              </w:rPr>
              <w:t xml:space="preserve">Ancienne nomenclature provinciale</w:t>
            </w:r>
          </w:p>
        </w:tc>
        <w:tc>
          <w:tcPr>
            <w:shd w:val="clear" w:color="auto" w:fill="F2F9F8"/>
          </w:tcPr>
          <w:p>
            <w:pPr>
              <w:pStyle w:val="Compact"/>
            </w:pPr>
            <w:r>
              <w:rPr>
                <w:b/>
                <w:bCs/>
                <w:sz w:val="17"/>
              </w:rPr>
              <w:t xml:space="preserve">ABROGÉE</w:t>
            </w:r>
            <w:r>
              <w:rPr>
                <w:sz w:val="17"/>
              </w:rPr>
              <w:t xml:space="preserve"> </w:t>
            </w:r>
            <w:r>
              <w:rPr>
                <w:sz w:val="17"/>
              </w:rPr>
              <w:t xml:space="preserve">par l’OL 18/004 [CONFIRMÉ]</w:t>
            </w:r>
          </w:p>
        </w:tc>
        <w:tc>
          <w:tcPr>
            <w:shd w:val="clear" w:color="auto" w:fill="F2F9F8"/>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2F9F8"/>
          </w:tcPr>
          <w:p>
            <w:pPr>
              <w:pStyle w:val="Compact"/>
            </w:pPr>
            <w:r>
              <w:rPr>
                <w:sz w:val="17"/>
              </w:rPr>
              <w:t xml:space="preserve">Loi (réf. commande)</w:t>
            </w:r>
          </w:p>
        </w:tc>
        <w:tc>
          <w:tcPr>
            <w:shd w:val="clear" w:color="auto" w:fill="F2F9F8"/>
          </w:tcPr>
          <w:p>
            <w:pPr>
              <w:pStyle w:val="Compact"/>
            </w:pPr>
            <w:r>
              <w:rPr>
                <w:b/>
                <w:bCs/>
                <w:sz w:val="17"/>
              </w:rPr>
              <w:t xml:space="preserve">Loi n° 18/014 du 9 juillet 2018</w:t>
            </w:r>
          </w:p>
        </w:tc>
        <w:tc>
          <w:tcPr>
            <w:shd w:val="clear" w:color="auto" w:fill="F2F9F8"/>
          </w:tcPr>
          <w:p>
            <w:pPr>
              <w:pStyle w:val="Compact"/>
            </w:pPr>
            <w:r>
              <w:rPr>
                <w:sz w:val="17"/>
              </w:rPr>
              <w:t xml:space="preserve">Présentée dans la commande comme texte de référence et, par un document de travail antérieur, comme loi de ratification de l’OL 18/004</w:t>
            </w:r>
          </w:p>
        </w:tc>
        <w:tc>
          <w:tcPr>
            <w:shd w:val="clear" w:color="auto" w:fill="F2F9F8"/>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2F9F8"/>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2F9F8"/>
          </w:tcPr>
          <w:p>
            <w:pPr>
              <w:pStyle w:val="Compact"/>
            </w:pPr>
            <w:r>
              <w:rPr>
                <w:sz w:val="17"/>
              </w:rPr>
              <w:t xml:space="preserve">Ordonnance-loi</w:t>
            </w:r>
          </w:p>
        </w:tc>
        <w:tc>
          <w:tcPr>
            <w:shd w:val="clear" w:color="auto" w:fill="F2F9F8"/>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2F9F8"/>
          </w:tcPr>
          <w:p>
            <w:pPr>
              <w:pStyle w:val="Compact"/>
            </w:pPr>
            <w:r>
              <w:rPr>
                <w:sz w:val="17"/>
              </w:rPr>
              <w:t xml:space="preserve">Impôt sur les revenus locatifs</w:t>
            </w:r>
          </w:p>
        </w:tc>
        <w:tc>
          <w:tcPr>
            <w:shd w:val="clear" w:color="auto" w:fill="F2F9F8"/>
          </w:tcPr>
          <w:p>
            <w:pPr>
              <w:pStyle w:val="Compact"/>
            </w:pPr>
            <w:r>
              <w:rPr>
                <w:sz w:val="17"/>
              </w:rPr>
              <w:t xml:space="preserve">[CONFIRMÉ pour l’existence ; version consolidée À VÉRIFIER]</w:t>
            </w:r>
          </w:p>
        </w:tc>
        <w:tc>
          <w:tcPr>
            <w:shd w:val="clear" w:color="auto" w:fill="F2F9F8"/>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2F9F8"/>
          </w:tcPr>
          <w:p>
            <w:pPr>
              <w:pStyle w:val="Compact"/>
            </w:pPr>
            <w:r>
              <w:rPr>
                <w:sz w:val="17"/>
              </w:rPr>
              <w:t xml:space="preserve">Édit provincial</w:t>
            </w:r>
          </w:p>
        </w:tc>
        <w:tc>
          <w:tcPr>
            <w:shd w:val="clear" w:color="auto" w:fill="F2F9F8"/>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2F9F8"/>
          </w:tcPr>
          <w:p>
            <w:pPr>
              <w:pStyle w:val="Compact"/>
            </w:pPr>
            <w:r>
              <w:rPr>
                <w:b/>
                <w:bCs/>
                <w:sz w:val="17"/>
              </w:rPr>
              <w:t xml:space="preserve">Procédure fiscale provinciale de Kinshasa</w:t>
            </w:r>
          </w:p>
        </w:tc>
        <w:tc>
          <w:tcPr>
            <w:shd w:val="clear" w:color="auto" w:fill="F2F9F8"/>
          </w:tcPr>
          <w:p>
            <w:pPr>
              <w:pStyle w:val="Compact"/>
            </w:pPr>
            <w:r>
              <w:rPr>
                <w:sz w:val="17"/>
              </w:rPr>
              <w:t xml:space="preserve">[CONFIRMÉ pour l’existence ; contenu À VÉRIFIER]</w:t>
            </w:r>
          </w:p>
        </w:tc>
        <w:tc>
          <w:tcPr>
            <w:shd w:val="clear" w:color="auto" w:fill="F2F9F8"/>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2F9F8"/>
          </w:tcPr>
          <w:p>
            <w:pPr>
              <w:pStyle w:val="Compact"/>
            </w:pPr>
            <w:r>
              <w:rPr>
                <w:sz w:val="17"/>
              </w:rPr>
              <w:t xml:space="preserve">Loi</w:t>
            </w:r>
          </w:p>
        </w:tc>
        <w:tc>
          <w:tcPr>
            <w:shd w:val="clear" w:color="auto" w:fill="F2F9F8"/>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2F9F8"/>
          </w:tcPr>
          <w:p>
            <w:pPr>
              <w:pStyle w:val="Compact"/>
            </w:pPr>
            <w:r>
              <w:rPr>
                <w:sz w:val="17"/>
              </w:rPr>
              <w:t xml:space="preserve">Budget, unité de caisse et de trésorerie, séparation ordonnateur–comptable, comptes publics</w:t>
            </w:r>
          </w:p>
        </w:tc>
        <w:tc>
          <w:tcPr>
            <w:shd w:val="clear" w:color="auto" w:fill="F2F9F8"/>
          </w:tcPr>
          <w:p>
            <w:pPr>
              <w:pStyle w:val="Compact"/>
            </w:pPr>
            <w:r>
              <w:rPr>
                <w:sz w:val="17"/>
              </w:rPr>
              <w:t xml:space="preserve">[CONFIRMÉ]</w:t>
            </w:r>
          </w:p>
        </w:tc>
        <w:tc>
          <w:tcPr>
            <w:shd w:val="clear" w:color="auto" w:fill="F2F9F8"/>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2F9F8"/>
          </w:tcPr>
          <w:p>
            <w:pPr>
              <w:pStyle w:val="Compact"/>
            </w:pPr>
            <w:r>
              <w:rPr>
                <w:sz w:val="17"/>
              </w:rPr>
              <w:t xml:space="preserve">Édits annuels</w:t>
            </w:r>
          </w:p>
        </w:tc>
        <w:tc>
          <w:tcPr>
            <w:shd w:val="clear" w:color="auto" w:fill="F2F9F8"/>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2F9F8"/>
          </w:tcPr>
          <w:p>
            <w:pPr>
              <w:pStyle w:val="Compact"/>
            </w:pPr>
            <w:r>
              <w:rPr>
                <w:sz w:val="17"/>
              </w:rPr>
              <w:t xml:space="preserve">Taux, tarifs, innovations d’assiette</w:t>
            </w:r>
          </w:p>
        </w:tc>
        <w:tc>
          <w:tcPr>
            <w:shd w:val="clear" w:color="auto" w:fill="F2F9F8"/>
          </w:tcPr>
          <w:p>
            <w:pPr>
              <w:pStyle w:val="Compact"/>
            </w:pPr>
            <w:r>
              <w:rPr>
                <w:sz w:val="17"/>
              </w:rPr>
              <w:t xml:space="preserve">[À VÉRIFIER : numéro, date, montant définitif]</w:t>
            </w:r>
          </w:p>
        </w:tc>
        <w:tc>
          <w:tcPr>
            <w:shd w:val="clear" w:color="auto" w:fill="F2F9F8"/>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2F9F8"/>
          </w:tcPr>
          <w:p>
            <w:pPr>
              <w:pStyle w:val="Compact"/>
            </w:pPr>
            <w:r>
              <w:rPr>
                <w:sz w:val="17"/>
              </w:rPr>
              <w:t xml:space="preserve">OL</w:t>
            </w:r>
          </w:p>
        </w:tc>
        <w:tc>
          <w:tcPr>
            <w:shd w:val="clear" w:color="auto" w:fill="F2F9F8"/>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2F9F8"/>
          </w:tcPr>
          <w:p>
            <w:pPr>
              <w:pStyle w:val="Compact"/>
            </w:pPr>
            <w:r>
              <w:rPr>
                <w:sz w:val="17"/>
              </w:rPr>
              <w:t xml:space="preserve">Écrit et signature électroniques, services de confiance, protection des données, cybersécurité</w:t>
            </w:r>
          </w:p>
        </w:tc>
        <w:tc>
          <w:tcPr>
            <w:shd w:val="clear" w:color="auto" w:fill="F2F9F8"/>
          </w:tcPr>
          <w:p>
            <w:pPr>
              <w:pStyle w:val="Compact"/>
            </w:pPr>
            <w:r>
              <w:rPr>
                <w:sz w:val="17"/>
              </w:rPr>
              <w:t xml:space="preserve">[CONFIRMÉ] ; ratification parlementaire [À VÉRIFIER]</w:t>
            </w:r>
          </w:p>
        </w:tc>
        <w:tc>
          <w:tcPr>
            <w:shd w:val="clear" w:color="auto" w:fill="F2F9F8"/>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2F9F8"/>
          </w:tcPr>
          <w:p>
            <w:pPr>
              <w:pStyle w:val="Compact"/>
            </w:pPr>
            <w:r>
              <w:rPr>
                <w:sz w:val="17"/>
              </w:rPr>
              <w:t xml:space="preserve">Loi</w:t>
            </w:r>
          </w:p>
        </w:tc>
        <w:tc>
          <w:tcPr>
            <w:shd w:val="clear" w:color="auto" w:fill="F2F9F8"/>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2F9F8"/>
          </w:tcPr>
          <w:p>
            <w:pPr>
              <w:pStyle w:val="Compact"/>
            </w:pPr>
            <w:r>
              <w:rPr>
                <w:sz w:val="17"/>
              </w:rPr>
              <w:t xml:space="preserve">Régulation (ARPTIC)</w:t>
            </w:r>
          </w:p>
        </w:tc>
        <w:tc>
          <w:tcPr>
            <w:shd w:val="clear" w:color="auto" w:fill="F2F9F8"/>
          </w:tcPr>
          <w:p>
            <w:pPr>
              <w:pStyle w:val="Compact"/>
            </w:pPr>
            <w:r>
              <w:rPr>
                <w:sz w:val="17"/>
              </w:rPr>
              <w:t xml:space="preserve">[CONFIRMÉ]</w:t>
            </w:r>
          </w:p>
        </w:tc>
        <w:tc>
          <w:tcPr>
            <w:shd w:val="clear" w:color="auto" w:fill="F2F9F8"/>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2F9F8"/>
          </w:tcPr>
          <w:p>
            <w:pPr>
              <w:pStyle w:val="Compact"/>
            </w:pPr>
            <w:r>
              <w:rPr>
                <w:sz w:val="17"/>
              </w:rPr>
              <w:t xml:space="preserve">Loi organique</w:t>
            </w:r>
          </w:p>
        </w:tc>
        <w:tc>
          <w:tcPr>
            <w:shd w:val="clear" w:color="auto" w:fill="F2F9F8"/>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2F9F8"/>
          </w:tcPr>
          <w:p>
            <w:pPr>
              <w:pStyle w:val="Compact"/>
            </w:pPr>
            <w:r>
              <w:rPr>
                <w:sz w:val="17"/>
              </w:rPr>
              <w:t xml:space="preserve">BCC caissier de l’État, surveillance des paiements</w:t>
            </w:r>
          </w:p>
        </w:tc>
        <w:tc>
          <w:tcPr>
            <w:shd w:val="clear" w:color="auto" w:fill="F2F9F8"/>
          </w:tcPr>
          <w:p>
            <w:pPr>
              <w:pStyle w:val="Compact"/>
            </w:pPr>
            <w:r>
              <w:rPr>
                <w:sz w:val="17"/>
              </w:rPr>
              <w:t xml:space="preserve">[CONFIRMÉ]</w:t>
            </w:r>
          </w:p>
        </w:tc>
        <w:tc>
          <w:tcPr>
            <w:shd w:val="clear" w:color="auto" w:fill="F2F9F8"/>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2F9F8"/>
          </w:tcPr>
          <w:p>
            <w:pPr>
              <w:pStyle w:val="Compact"/>
            </w:pPr>
            <w:r>
              <w:rPr>
                <w:sz w:val="17"/>
              </w:rPr>
              <w:t xml:space="preserve">Loi</w:t>
            </w:r>
          </w:p>
        </w:tc>
        <w:tc>
          <w:tcPr>
            <w:shd w:val="clear" w:color="auto" w:fill="F2F9F8"/>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2F9F8"/>
          </w:tcPr>
          <w:p>
            <w:pPr>
              <w:pStyle w:val="Compact"/>
            </w:pPr>
            <w:r>
              <w:rPr>
                <w:sz w:val="17"/>
              </w:rPr>
              <w:t xml:space="preserve">Vigilance, identification, déclarations de soupçon à la CENAREF</w:t>
            </w:r>
          </w:p>
        </w:tc>
        <w:tc>
          <w:tcPr>
            <w:shd w:val="clear" w:color="auto" w:fill="F2F9F8"/>
          </w:tcPr>
          <w:p>
            <w:pPr>
              <w:pStyle w:val="Compact"/>
            </w:pPr>
            <w:r>
              <w:rPr>
                <w:sz w:val="17"/>
              </w:rPr>
              <w:t xml:space="preserve">[CONFIRMÉ]</w:t>
            </w:r>
          </w:p>
        </w:tc>
        <w:tc>
          <w:tcPr>
            <w:shd w:val="clear" w:color="auto" w:fill="F2F9F8"/>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2F9F8"/>
          </w:tcPr>
          <w:p>
            <w:pPr>
              <w:pStyle w:val="Compact"/>
            </w:pPr>
            <w:r>
              <w:rPr>
                <w:sz w:val="17"/>
              </w:rPr>
              <w:t xml:space="preserve">Loi</w:t>
            </w:r>
          </w:p>
        </w:tc>
        <w:tc>
          <w:tcPr>
            <w:shd w:val="clear" w:color="auto" w:fill="F2F9F8"/>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2F9F8"/>
          </w:tcPr>
          <w:p>
            <w:pPr>
              <w:pStyle w:val="Compact"/>
            </w:pPr>
            <w:r>
              <w:rPr>
                <w:sz w:val="17"/>
              </w:rPr>
              <w:t xml:space="preserve">PPP, appel à la concurrence, rémunération</w:t>
            </w:r>
          </w:p>
        </w:tc>
        <w:tc>
          <w:tcPr>
            <w:shd w:val="clear" w:color="auto" w:fill="F2F9F8"/>
          </w:tcPr>
          <w:p>
            <w:pPr>
              <w:pStyle w:val="Compact"/>
            </w:pPr>
            <w:r>
              <w:rPr>
                <w:sz w:val="17"/>
              </w:rPr>
              <w:t xml:space="preserve">[CONFIRMÉ]</w:t>
            </w:r>
          </w:p>
        </w:tc>
        <w:tc>
          <w:tcPr>
            <w:shd w:val="clear" w:color="auto" w:fill="F2F9F8"/>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2F9F8"/>
          </w:tcPr>
          <w:p>
            <w:pPr>
              <w:pStyle w:val="Compact"/>
            </w:pPr>
            <w:r>
              <w:rPr>
                <w:sz w:val="17"/>
              </w:rPr>
              <w:t xml:space="preserve">Loi</w:t>
            </w:r>
          </w:p>
        </w:tc>
        <w:tc>
          <w:tcPr>
            <w:shd w:val="clear" w:color="auto" w:fill="F2F9F8"/>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2F9F8"/>
          </w:tcPr>
          <w:p>
            <w:pPr>
              <w:pStyle w:val="Compact"/>
            </w:pPr>
            <w:r>
              <w:rPr>
                <w:sz w:val="17"/>
              </w:rPr>
              <w:t xml:space="preserve">Principe pollueur-payeur</w:t>
            </w:r>
          </w:p>
        </w:tc>
        <w:tc>
          <w:tcPr>
            <w:shd w:val="clear" w:color="auto" w:fill="F2F9F8"/>
          </w:tcPr>
          <w:p>
            <w:pPr>
              <w:pStyle w:val="Compact"/>
            </w:pPr>
            <w:r>
              <w:rPr>
                <w:sz w:val="17"/>
              </w:rPr>
              <w:t xml:space="preserve">[CONFIRMÉ pour l’existence]</w:t>
            </w:r>
          </w:p>
        </w:tc>
        <w:tc>
          <w:tcPr>
            <w:shd w:val="clear" w:color="auto" w:fill="F2F9F8"/>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2F9F8"/>
          </w:tcPr>
          <w:p>
            <w:pPr>
              <w:pStyle w:val="Compact"/>
            </w:pPr>
            <w:r>
              <w:rPr>
                <w:sz w:val="17"/>
              </w:rPr>
              <w:t xml:space="preserve">Décrets</w:t>
            </w:r>
          </w:p>
        </w:tc>
        <w:tc>
          <w:tcPr>
            <w:shd w:val="clear" w:color="auto" w:fill="F2F9F8"/>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2F9F8"/>
          </w:tcPr>
          <w:p>
            <w:pPr>
              <w:pStyle w:val="Compact"/>
            </w:pPr>
            <w:r>
              <w:rPr>
                <w:sz w:val="17"/>
              </w:rPr>
              <w:t xml:space="preserve">Identification de la population</w:t>
            </w:r>
          </w:p>
        </w:tc>
        <w:tc>
          <w:tcPr>
            <w:shd w:val="clear" w:color="auto" w:fill="F2F9F8"/>
          </w:tcPr>
          <w:p>
            <w:pPr>
              <w:pStyle w:val="Compact"/>
            </w:pPr>
            <w:r>
              <w:rPr>
                <w:sz w:val="17"/>
              </w:rPr>
              <w:t xml:space="preserve">[PROBABLE] ; identification de masse annoncée pour fin 2026</w:t>
            </w:r>
          </w:p>
        </w:tc>
        <w:tc>
          <w:tcPr>
            <w:shd w:val="clear" w:color="auto" w:fill="F2F9F8"/>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Rang de localité</w:t>
            </w:r>
          </w:p>
        </w:tc>
        <w:tc>
          <w:tcPr>
            <w:shd w:val="clear" w:color="auto" w:fill="1BA996"/>
          </w:tcPr>
          <w:p>
            <w:pPr>
              <w:pStyle w:val="Compact"/>
            </w:pPr>
            <w:r>
              <w:rPr>
                <w:b/>
                <w:color w:val="FFFFFF"/>
                <w:sz w:val="17"/>
              </w:rPr>
              <w:t xml:space="preserve">Taux de l’impôt (sur le loyer effectivement perçu)</w:t>
            </w:r>
          </w:p>
        </w:tc>
        <w:tc>
          <w:tcPr>
            <w:shd w:val="clear" w:color="auto" w:fill="1BA996"/>
          </w:tcPr>
          <w:p>
            <w:pPr>
              <w:pStyle w:val="Compact"/>
            </w:pPr>
            <w:r>
              <w:rPr>
                <w:b/>
                <w:color w:val="FFFFFF"/>
                <w:sz w:val="17"/>
              </w:rPr>
              <w:t xml:space="preserve">Retenue à la source opérée par le locataire</w:t>
            </w:r>
          </w:p>
        </w:tc>
        <w:tc>
          <w:tcPr>
            <w:shd w:val="clear" w:color="auto" w:fill="1BA996"/>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2F9F8"/>
          </w:tcPr>
          <w:p>
            <w:pPr>
              <w:pStyle w:val="Compact"/>
            </w:pPr>
            <w:r>
              <w:rPr>
                <w:sz w:val="17"/>
              </w:rPr>
              <w:t xml:space="preserve">2e, 3e et 4e rangs</w:t>
            </w:r>
          </w:p>
        </w:tc>
        <w:tc>
          <w:tcPr>
            <w:shd w:val="clear" w:color="auto" w:fill="F2F9F8"/>
          </w:tcPr>
          <w:p>
            <w:pPr>
              <w:pStyle w:val="Compact"/>
            </w:pPr>
            <w:r>
              <w:rPr>
                <w:b/>
                <w:bCs/>
                <w:sz w:val="17"/>
              </w:rPr>
              <w:t xml:space="preserve">17 %</w:t>
            </w:r>
          </w:p>
        </w:tc>
        <w:tc>
          <w:tcPr>
            <w:shd w:val="clear" w:color="auto" w:fill="F2F9F8"/>
          </w:tcPr>
          <w:p>
            <w:pPr>
              <w:pStyle w:val="Compact"/>
            </w:pPr>
            <w:r>
              <w:rPr>
                <w:b/>
                <w:bCs/>
                <w:sz w:val="17"/>
              </w:rPr>
              <w:t xml:space="preserve">15 %</w:t>
            </w:r>
          </w:p>
        </w:tc>
        <w:tc>
          <w:tcPr>
            <w:shd w:val="clear" w:color="auto" w:fill="F2F9F8"/>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Point</w:t>
            </w:r>
          </w:p>
        </w:tc>
        <w:tc>
          <w:tcPr>
            <w:shd w:val="clear" w:color="auto" w:fill="1BA996"/>
          </w:tcPr>
          <w:p>
            <w:pPr>
              <w:pStyle w:val="Compact"/>
            </w:pPr>
            <w:r>
              <w:rPr>
                <w:b/>
                <w:color w:val="FFFFFF"/>
                <w:sz w:val="17"/>
              </w:rPr>
              <w:t xml:space="preserve">État de la connaissance</w:t>
            </w:r>
          </w:p>
        </w:tc>
        <w:tc>
          <w:tcPr>
            <w:shd w:val="clear" w:color="auto" w:fill="1BA996"/>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2F9F8"/>
          </w:tcPr>
          <w:p>
            <w:pPr>
              <w:pStyle w:val="Compact"/>
            </w:pPr>
            <w:r>
              <w:rPr>
                <w:sz w:val="17"/>
              </w:rPr>
              <w:t xml:space="preserve">Délai de reversement de la retenue (dans les 10 jours de chaque paiement, ou avant le 10 du mois suivant)</w:t>
            </w:r>
          </w:p>
        </w:tc>
        <w:tc>
          <w:tcPr>
            <w:shd w:val="clear" w:color="auto" w:fill="F2F9F8"/>
          </w:tcPr>
          <w:p>
            <w:pPr>
              <w:pStyle w:val="Compact"/>
            </w:pPr>
            <w:r>
              <w:rPr>
                <w:sz w:val="17"/>
              </w:rPr>
              <w:t xml:space="preserve">[À VÉRIFIER — deux formulations circulent]</w:t>
            </w:r>
          </w:p>
        </w:tc>
        <w:tc>
          <w:tcPr>
            <w:shd w:val="clear" w:color="auto" w:fill="F2F9F8"/>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2F9F8"/>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2F9F8"/>
          </w:tcPr>
          <w:p>
            <w:pPr>
              <w:pStyle w:val="Compact"/>
            </w:pPr>
            <w:r>
              <w:rPr>
                <w:sz w:val="17"/>
              </w:rPr>
              <w:t xml:space="preserve">[PROBABLE — édit À VÉRIFIER]</w:t>
            </w:r>
          </w:p>
        </w:tc>
        <w:tc>
          <w:tcPr>
            <w:shd w:val="clear" w:color="auto" w:fill="F2F9F8"/>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2F9F8"/>
          </w:tcPr>
          <w:p>
            <w:pPr>
              <w:pStyle w:val="Compact"/>
            </w:pPr>
            <w:r>
              <w:rPr>
                <w:sz w:val="17"/>
              </w:rPr>
              <w:t xml:space="preserve">Déductions, abattements, exonérations</w:t>
            </w:r>
          </w:p>
        </w:tc>
        <w:tc>
          <w:tcPr>
            <w:shd w:val="clear" w:color="auto" w:fill="F2F9F8"/>
          </w:tcPr>
          <w:p>
            <w:pPr>
              <w:pStyle w:val="Compact"/>
            </w:pPr>
            <w:r>
              <w:rPr>
                <w:sz w:val="17"/>
              </w:rPr>
              <w:t xml:space="preserve">[À VÉRIFIER]</w:t>
            </w:r>
          </w:p>
        </w:tc>
        <w:tc>
          <w:tcPr>
            <w:shd w:val="clear" w:color="auto" w:fill="F2F9F8"/>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320"/>
        <w:gridCol w:w="1320"/>
        <w:gridCol w:w="1320"/>
        <w:gridCol w:w="1320"/>
        <w:gridCol w:w="1320"/>
        <w:gridCol w:w="1320"/>
      </w:tblGrid>
      <w:tr>
        <w:trPr>
          <w:tblHeader w:val="on"/>
        </w:trPr>
        <w:tc>
          <w:tcPr>
            <w:shd w:val="clear" w:color="auto" w:fill="1BA996"/>
          </w:tcPr>
          <w:p>
            <w:pPr>
              <w:pStyle w:val="Compact"/>
            </w:pPr>
            <w:r>
              <w:rPr>
                <w:b/>
                <w:color w:val="FFFFFF"/>
                <w:sz w:val="17"/>
              </w:rPr>
              <w:t xml:space="preserve">Redevable</w:t>
            </w:r>
          </w:p>
        </w:tc>
        <w:tc>
          <w:tcPr>
            <w:shd w:val="clear" w:color="auto" w:fill="1BA996"/>
          </w:tcPr>
          <w:p>
            <w:pPr>
              <w:pStyle w:val="Compact"/>
            </w:pPr>
            <w:r>
              <w:rPr>
                <w:b/>
                <w:color w:val="FFFFFF"/>
                <w:sz w:val="17"/>
              </w:rPr>
              <w:t xml:space="preserve">Assiette</w:t>
            </w:r>
          </w:p>
        </w:tc>
        <w:tc>
          <w:tcPr>
            <w:shd w:val="clear" w:color="auto" w:fill="1BA996"/>
          </w:tcPr>
          <w:p>
            <w:pPr>
              <w:pStyle w:val="Compact"/>
            </w:pPr>
            <w:r>
              <w:rPr>
                <w:b/>
                <w:color w:val="FFFFFF"/>
                <w:sz w:val="17"/>
              </w:rPr>
              <w:t xml:space="preserve">1er rang</w:t>
            </w:r>
          </w:p>
        </w:tc>
        <w:tc>
          <w:tcPr>
            <w:shd w:val="clear" w:color="auto" w:fill="1BA996"/>
          </w:tcPr>
          <w:p>
            <w:pPr>
              <w:pStyle w:val="Compact"/>
            </w:pPr>
            <w:r>
              <w:rPr>
                <w:b/>
                <w:color w:val="FFFFFF"/>
                <w:sz w:val="17"/>
              </w:rPr>
              <w:t xml:space="preserve">2e rang</w:t>
            </w:r>
          </w:p>
        </w:tc>
        <w:tc>
          <w:tcPr>
            <w:shd w:val="clear" w:color="auto" w:fill="1BA996"/>
          </w:tcPr>
          <w:p>
            <w:pPr>
              <w:pStyle w:val="Compact"/>
            </w:pPr>
            <w:r>
              <w:rPr>
                <w:b/>
                <w:color w:val="FFFFFF"/>
                <w:sz w:val="17"/>
              </w:rPr>
              <w:t xml:space="preserve">3e rang</w:t>
            </w:r>
          </w:p>
        </w:tc>
        <w:tc>
          <w:tcPr>
            <w:shd w:val="clear" w:color="auto" w:fill="1BA996"/>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2F9F8"/>
          </w:tcPr>
          <w:p>
            <w:pPr>
              <w:pStyle w:val="Compact"/>
            </w:pPr>
            <w:r>
              <w:rPr>
                <w:sz w:val="17"/>
              </w:rPr>
              <w:t xml:space="preserve">Personnes morales</w:t>
            </w:r>
          </w:p>
        </w:tc>
        <w:tc>
          <w:tcPr>
            <w:shd w:val="clear" w:color="auto" w:fill="F2F9F8"/>
          </w:tcPr>
          <w:p>
            <w:pPr>
              <w:pStyle w:val="Compact"/>
            </w:pPr>
            <w:r>
              <w:rPr>
                <w:sz w:val="17"/>
              </w:rPr>
              <w:t xml:space="preserve">Par m²</w:t>
            </w:r>
          </w:p>
        </w:tc>
        <w:tc>
          <w:tcPr>
            <w:shd w:val="clear" w:color="auto" w:fill="F2F9F8"/>
          </w:tcPr>
          <w:p>
            <w:pPr>
              <w:pStyle w:val="Compact"/>
            </w:pPr>
            <w:r>
              <w:rPr>
                <w:sz w:val="17"/>
              </w:rPr>
              <w:t xml:space="preserve">3,5 USD</w:t>
            </w:r>
          </w:p>
        </w:tc>
        <w:tc>
          <w:tcPr>
            <w:shd w:val="clear" w:color="auto" w:fill="F2F9F8"/>
          </w:tcPr>
          <w:p>
            <w:pPr>
              <w:pStyle w:val="Compact"/>
            </w:pPr>
            <w:r>
              <w:rPr>
                <w:sz w:val="17"/>
              </w:rPr>
              <w:t xml:space="preserve">2,5 USD</w:t>
            </w:r>
          </w:p>
        </w:tc>
        <w:tc>
          <w:tcPr>
            <w:shd w:val="clear" w:color="auto" w:fill="F2F9F8"/>
          </w:tcPr>
          <w:p>
            <w:pPr>
              <w:pStyle w:val="Compact"/>
            </w:pPr>
            <w:r>
              <w:rPr>
                <w:sz w:val="17"/>
              </w:rPr>
              <w:t xml:space="preserve">2 USD</w:t>
            </w:r>
          </w:p>
        </w:tc>
        <w:tc>
          <w:tcPr>
            <w:shd w:val="clear" w:color="auto" w:fill="F2F9F8"/>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2F9F8"/>
          </w:tcPr>
          <w:p>
            <w:pPr>
              <w:pStyle w:val="Compact"/>
            </w:pPr>
            <w:r>
              <w:rPr>
                <w:sz w:val="17"/>
              </w:rPr>
              <w:t xml:space="preserve">Personnes physiques — non bâti</w:t>
            </w:r>
          </w:p>
        </w:tc>
        <w:tc>
          <w:tcPr>
            <w:shd w:val="clear" w:color="auto" w:fill="F2F9F8"/>
          </w:tcPr>
          <w:p>
            <w:pPr>
              <w:pStyle w:val="Compact"/>
            </w:pPr>
            <w:r>
              <w:rPr>
                <w:sz w:val="17"/>
              </w:rPr>
              <w:t xml:space="preserve">Forfait par rang</w:t>
            </w:r>
          </w:p>
        </w:tc>
        <w:tc>
          <w:tcPr>
            <w:shd w:val="clear" w:color="auto" w:fill="F2F9F8"/>
          </w:tcPr>
          <w:p>
            <w:pPr>
              <w:pStyle w:val="Compact"/>
            </w:pPr>
            <w:r>
              <w:rPr>
                <w:sz w:val="17"/>
              </w:rPr>
              <w:t xml:space="preserve">[À VÉRIFIER]</w:t>
            </w:r>
          </w:p>
        </w:tc>
        <w:tc>
          <w:tcPr>
            <w:shd w:val="clear" w:color="auto" w:fill="F2F9F8"/>
          </w:tcPr>
          <w:p>
            <w:pPr>
              <w:pStyle w:val="Compact"/>
            </w:pPr>
            <w:r>
              <w:rPr>
                <w:sz w:val="17"/>
              </w:rPr>
              <w:t xml:space="preserve">[À VÉRIFIER]</w:t>
            </w:r>
          </w:p>
        </w:tc>
        <w:tc>
          <w:tcPr>
            <w:shd w:val="clear" w:color="auto" w:fill="F2F9F8"/>
          </w:tcPr>
          <w:p>
            <w:pPr>
              <w:pStyle w:val="Compact"/>
            </w:pPr>
            <w:r>
              <w:rPr>
                <w:sz w:val="17"/>
              </w:rPr>
              <w:t xml:space="preserve">[À VÉRIFIER]</w:t>
            </w:r>
          </w:p>
        </w:tc>
        <w:tc>
          <w:tcPr>
            <w:shd w:val="clear" w:color="auto" w:fill="F2F9F8"/>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Élément de procédure</w:t>
            </w:r>
          </w:p>
        </w:tc>
        <w:tc>
          <w:tcPr>
            <w:shd w:val="clear" w:color="auto" w:fill="1BA996"/>
          </w:tcPr>
          <w:p>
            <w:pPr>
              <w:pStyle w:val="Compact"/>
            </w:pPr>
            <w:r>
              <w:rPr>
                <w:b/>
                <w:color w:val="FFFFFF"/>
                <w:sz w:val="17"/>
              </w:rPr>
              <w:t xml:space="preserve">Paramètre de la plateforme</w:t>
            </w:r>
          </w:p>
        </w:tc>
        <w:tc>
          <w:tcPr>
            <w:shd w:val="clear" w:color="auto" w:fill="1BA996"/>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2F9F8"/>
          </w:tcPr>
          <w:p>
            <w:pPr>
              <w:pStyle w:val="Compact"/>
            </w:pPr>
            <w:r>
              <w:rPr>
                <w:sz w:val="17"/>
              </w:rPr>
              <w:t xml:space="preserve">Titre de perception (avis de mise en recouvrement, note de perception, etc.) et mentions obligatoires</w:t>
            </w:r>
          </w:p>
        </w:tc>
        <w:tc>
          <w:tcPr>
            <w:shd w:val="clear" w:color="auto" w:fill="F2F9F8"/>
          </w:tcPr>
          <w:p>
            <w:pPr>
              <w:pStyle w:val="Compact"/>
            </w:pPr>
            <w:r>
              <w:rPr>
                <w:sz w:val="17"/>
              </w:rPr>
              <w:t xml:space="preserve">Modèle d’avis versionné</w:t>
            </w:r>
          </w:p>
        </w:tc>
        <w:tc>
          <w:tcPr>
            <w:shd w:val="clear" w:color="auto" w:fill="F2F9F8"/>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2F9F8"/>
          </w:tcPr>
          <w:p>
            <w:pPr>
              <w:pStyle w:val="Compact"/>
            </w:pPr>
            <w:r>
              <w:rPr>
                <w:sz w:val="17"/>
              </w:rPr>
              <w:t xml:space="preserve">Pénalités d’assiette et de recouvrement, plafonds</w:t>
            </w:r>
          </w:p>
        </w:tc>
        <w:tc>
          <w:tcPr>
            <w:shd w:val="clear" w:color="auto" w:fill="F2F9F8"/>
          </w:tcPr>
          <w:p>
            <w:pPr>
              <w:pStyle w:val="Compact"/>
            </w:pPr>
            <w:r>
              <w:rPr>
                <w:rStyle w:val="VerbatimChar"/>
                <w:sz w:val="17"/>
              </w:rPr>
              <w:t xml:space="preserve">penalty_rules[]</w:t>
            </w:r>
          </w:p>
        </w:tc>
        <w:tc>
          <w:tcPr>
            <w:shd w:val="clear" w:color="auto" w:fill="F2F9F8"/>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2F9F8"/>
          </w:tcPr>
          <w:p>
            <w:pPr>
              <w:pStyle w:val="Compact"/>
            </w:pPr>
            <w:r>
              <w:rPr>
                <w:sz w:val="17"/>
              </w:rPr>
              <w:t xml:space="preserve">Délai et forme de la réclamation ; effet suspensif éventuel</w:t>
            </w:r>
          </w:p>
        </w:tc>
        <w:tc>
          <w:tcPr>
            <w:shd w:val="clear" w:color="auto" w:fill="F2F9F8"/>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2F9F8"/>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2F9F8"/>
          </w:tcPr>
          <w:p>
            <w:pPr>
              <w:pStyle w:val="Compact"/>
            </w:pPr>
            <w:r>
              <w:rPr>
                <w:sz w:val="17"/>
              </w:rPr>
              <w:t xml:space="preserve">Prescription de l’action en recouvrement et du droit de reprise</w:t>
            </w:r>
          </w:p>
        </w:tc>
        <w:tc>
          <w:tcPr>
            <w:shd w:val="clear" w:color="auto" w:fill="F2F9F8"/>
          </w:tcPr>
          <w:p>
            <w:pPr>
              <w:pStyle w:val="Compact"/>
            </w:pPr>
            <w:r>
              <w:rPr>
                <w:rStyle w:val="VerbatimChar"/>
                <w:sz w:val="17"/>
              </w:rPr>
              <w:t xml:space="preserve">limitation_period</w:t>
            </w:r>
          </w:p>
        </w:tc>
        <w:tc>
          <w:tcPr>
            <w:shd w:val="clear" w:color="auto" w:fill="F2F9F8"/>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2F9F8"/>
          </w:tcPr>
          <w:p>
            <w:pPr>
              <w:pStyle w:val="Compact"/>
            </w:pPr>
            <w:r>
              <w:rPr>
                <w:sz w:val="17"/>
              </w:rPr>
              <w:t xml:space="preserve">Valeur de la notification électronique</w:t>
            </w:r>
          </w:p>
        </w:tc>
        <w:tc>
          <w:tcPr>
            <w:shd w:val="clear" w:color="auto" w:fill="F2F9F8"/>
          </w:tcPr>
          <w:p>
            <w:pPr>
              <w:pStyle w:val="Compact"/>
            </w:pPr>
            <w:r>
              <w:rPr>
                <w:sz w:val="17"/>
              </w:rPr>
              <w:t xml:space="preserve">Module 39</w:t>
            </w:r>
          </w:p>
        </w:tc>
        <w:tc>
          <w:tcPr>
            <w:shd w:val="clear" w:color="auto" w:fill="F2F9F8"/>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Sujet</w:t>
            </w:r>
          </w:p>
        </w:tc>
        <w:tc>
          <w:tcPr>
            <w:shd w:val="clear" w:color="auto" w:fill="1BA996"/>
          </w:tcPr>
          <w:p>
            <w:pPr>
              <w:pStyle w:val="Compact"/>
            </w:pPr>
            <w:r>
              <w:rPr>
                <w:b/>
                <w:color w:val="FFFFFF"/>
                <w:sz w:val="17"/>
              </w:rPr>
              <w:t xml:space="preserve">État</w:t>
            </w:r>
          </w:p>
        </w:tc>
        <w:tc>
          <w:tcPr>
            <w:shd w:val="clear" w:color="auto" w:fill="1BA996"/>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2F9F8"/>
          </w:tcPr>
          <w:p>
            <w:pPr>
              <w:pStyle w:val="Compact"/>
            </w:pPr>
            <w:r>
              <w:rPr>
                <w:sz w:val="17"/>
              </w:rPr>
              <w:t xml:space="preserve">Autorité nationale de certification électronique (ANCE)</w:t>
            </w:r>
          </w:p>
        </w:tc>
        <w:tc>
          <w:tcPr>
            <w:shd w:val="clear" w:color="auto" w:fill="F2F9F8"/>
          </w:tcPr>
          <w:p>
            <w:pPr>
              <w:pStyle w:val="Compact"/>
            </w:pPr>
            <w:r>
              <w:rPr>
                <w:sz w:val="17"/>
              </w:rPr>
              <w:t xml:space="preserve">Non opérationnelle ; missions exercées à titre intérimaire par l’ARPTIC [PROBABLE]</w:t>
            </w:r>
          </w:p>
        </w:tc>
        <w:tc>
          <w:tcPr>
            <w:shd w:val="clear" w:color="auto" w:fill="F2F9F8"/>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2F9F8"/>
          </w:tcPr>
          <w:p>
            <w:pPr>
              <w:pStyle w:val="Compact"/>
            </w:pPr>
            <w:r>
              <w:rPr>
                <w:sz w:val="17"/>
              </w:rPr>
              <w:t xml:space="preserve">Transferts de données hors du territoire</w:t>
            </w:r>
          </w:p>
        </w:tc>
        <w:tc>
          <w:tcPr>
            <w:shd w:val="clear" w:color="auto" w:fill="F2F9F8"/>
          </w:tcPr>
          <w:p>
            <w:pPr>
              <w:pStyle w:val="Compact"/>
            </w:pPr>
            <w:r>
              <w:rPr>
                <w:sz w:val="17"/>
              </w:rPr>
              <w:t xml:space="preserve">Régime à vérifier dans le Code du numérique</w:t>
            </w:r>
          </w:p>
        </w:tc>
        <w:tc>
          <w:tcPr>
            <w:shd w:val="clear" w:color="auto" w:fill="F2F9F8"/>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Catégorie</w:t>
            </w:r>
          </w:p>
        </w:tc>
        <w:tc>
          <w:tcPr>
            <w:shd w:val="clear" w:color="auto" w:fill="1BA996"/>
          </w:tcPr>
          <w:p>
            <w:pPr>
              <w:pStyle w:val="Compact"/>
            </w:pPr>
            <w:r>
              <w:rPr>
                <w:b/>
                <w:color w:val="FFFFFF"/>
                <w:sz w:val="17"/>
              </w:rPr>
              <w:t xml:space="preserve">Définition</w:t>
            </w:r>
          </w:p>
        </w:tc>
        <w:tc>
          <w:tcPr>
            <w:shd w:val="clear" w:color="auto" w:fill="1BA996"/>
          </w:tcPr>
          <w:p>
            <w:pPr>
              <w:pStyle w:val="Compact"/>
            </w:pPr>
            <w:r>
              <w:rPr>
                <w:b/>
                <w:color w:val="FFFFFF"/>
                <w:sz w:val="17"/>
              </w:rPr>
              <w:t xml:space="preserve">Exemples</w:t>
            </w:r>
          </w:p>
        </w:tc>
        <w:tc>
          <w:tcPr>
            <w:shd w:val="clear" w:color="auto" w:fill="1BA996"/>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2F9F8"/>
          </w:tcPr>
          <w:p>
            <w:pPr>
              <w:pStyle w:val="Compact"/>
            </w:pPr>
            <w:r>
              <w:rPr>
                <w:b/>
                <w:bCs/>
                <w:sz w:val="17"/>
              </w:rPr>
              <w:t xml:space="preserve">INTERET_COMMUN</w:t>
            </w:r>
          </w:p>
        </w:tc>
        <w:tc>
          <w:tcPr>
            <w:shd w:val="clear" w:color="auto" w:fill="F2F9F8"/>
          </w:tcPr>
          <w:p>
            <w:pPr>
              <w:pStyle w:val="Compact"/>
            </w:pPr>
            <w:r>
              <w:rPr>
                <w:sz w:val="17"/>
              </w:rPr>
              <w:t xml:space="preserve">Impôt ou taxe d’intérêt commun, avec clé de répartition légale</w:t>
            </w:r>
          </w:p>
        </w:tc>
        <w:tc>
          <w:tcPr>
            <w:shd w:val="clear" w:color="auto" w:fill="F2F9F8"/>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2F9F8"/>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2F9F8"/>
          </w:tcPr>
          <w:p>
            <w:pPr>
              <w:pStyle w:val="Compact"/>
            </w:pPr>
            <w:r>
              <w:rPr>
                <w:b/>
                <w:bCs/>
                <w:sz w:val="17"/>
              </w:rPr>
              <w:t xml:space="preserve">RECETTE_ETD</w:t>
            </w:r>
          </w:p>
        </w:tc>
        <w:tc>
          <w:tcPr>
            <w:shd w:val="clear" w:color="auto" w:fill="F2F9F8"/>
          </w:tcPr>
          <w:p>
            <w:pPr>
              <w:pStyle w:val="Compact"/>
            </w:pPr>
            <w:r>
              <w:rPr>
                <w:sz w:val="17"/>
              </w:rPr>
              <w:t xml:space="preserve">Recette des communes ou autres ETD</w:t>
            </w:r>
          </w:p>
        </w:tc>
        <w:tc>
          <w:tcPr>
            <w:shd w:val="clear" w:color="auto" w:fill="F2F9F8"/>
          </w:tcPr>
          <w:p>
            <w:pPr>
              <w:pStyle w:val="Compact"/>
            </w:pPr>
            <w:r>
              <w:rPr>
                <w:sz w:val="17"/>
              </w:rPr>
              <w:t xml:space="preserve">Impôt personnel minimum selon les informations disponibles [rattachement exact À VÉRIFIER], droits communaux</w:t>
            </w:r>
          </w:p>
        </w:tc>
        <w:tc>
          <w:tcPr>
            <w:shd w:val="clear" w:color="auto" w:fill="F2F9F8"/>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2F9F8"/>
          </w:tcPr>
          <w:p>
            <w:pPr>
              <w:pStyle w:val="Compact"/>
            </w:pPr>
            <w:r>
              <w:rPr>
                <w:b/>
                <w:bCs/>
                <w:sz w:val="17"/>
              </w:rPr>
              <w:t xml:space="preserve">PARTAGEE</w:t>
            </w:r>
          </w:p>
        </w:tc>
        <w:tc>
          <w:tcPr>
            <w:shd w:val="clear" w:color="auto" w:fill="F2F9F8"/>
          </w:tcPr>
          <w:p>
            <w:pPr>
              <w:pStyle w:val="Compact"/>
            </w:pPr>
            <w:r>
              <w:rPr>
                <w:sz w:val="17"/>
              </w:rPr>
              <w:t xml:space="preserve">Recette dont le produit est légalement partagé</w:t>
            </w:r>
          </w:p>
        </w:tc>
        <w:tc>
          <w:tcPr>
            <w:shd w:val="clear" w:color="auto" w:fill="F2F9F8"/>
          </w:tcPr>
          <w:p>
            <w:pPr>
              <w:pStyle w:val="Compact"/>
            </w:pPr>
            <w:r>
              <w:rPr>
                <w:sz w:val="17"/>
              </w:rPr>
              <w:t xml:space="preserve">Selon texte</w:t>
            </w:r>
          </w:p>
        </w:tc>
        <w:tc>
          <w:tcPr>
            <w:shd w:val="clear" w:color="auto" w:fill="F2F9F8"/>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2F9F8"/>
          </w:tcPr>
          <w:p>
            <w:pPr>
              <w:pStyle w:val="Compact"/>
            </w:pPr>
            <w:r>
              <w:rPr>
                <w:b/>
                <w:bCs/>
                <w:sz w:val="17"/>
              </w:rPr>
              <w:t xml:space="preserve">REDEVANCE_SERVICE</w:t>
            </w:r>
          </w:p>
        </w:tc>
        <w:tc>
          <w:tcPr>
            <w:shd w:val="clear" w:color="auto" w:fill="F2F9F8"/>
          </w:tcPr>
          <w:p>
            <w:pPr>
              <w:pStyle w:val="Compact"/>
            </w:pPr>
            <w:r>
              <w:rPr>
                <w:sz w:val="17"/>
              </w:rPr>
              <w:t xml:space="preserve">Contrepartie d’un service rendu</w:t>
            </w:r>
          </w:p>
        </w:tc>
        <w:tc>
          <w:tcPr>
            <w:shd w:val="clear" w:color="auto" w:fill="F2F9F8"/>
          </w:tcPr>
          <w:p>
            <w:pPr>
              <w:pStyle w:val="Compact"/>
            </w:pPr>
            <w:r>
              <w:rPr>
                <w:sz w:val="17"/>
              </w:rPr>
              <w:t xml:space="preserve">Stationnement, marchés, enlèvement de déchets</w:t>
            </w:r>
          </w:p>
        </w:tc>
        <w:tc>
          <w:tcPr>
            <w:shd w:val="clear" w:color="auto" w:fill="F2F9F8"/>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2F9F8"/>
          </w:tcPr>
          <w:p>
            <w:pPr>
              <w:pStyle w:val="Compact"/>
            </w:pPr>
            <w:r>
              <w:rPr>
                <w:b/>
                <w:bCs/>
                <w:sz w:val="17"/>
              </w:rPr>
              <w:t xml:space="preserve">CONCESSION_DOMANIALE</w:t>
            </w:r>
          </w:p>
        </w:tc>
        <w:tc>
          <w:tcPr>
            <w:shd w:val="clear" w:color="auto" w:fill="F2F9F8"/>
          </w:tcPr>
          <w:p>
            <w:pPr>
              <w:pStyle w:val="Compact"/>
            </w:pPr>
            <w:r>
              <w:rPr>
                <w:sz w:val="17"/>
              </w:rPr>
              <w:t xml:space="preserve">Produit du domaine et des concessions</w:t>
            </w:r>
          </w:p>
        </w:tc>
        <w:tc>
          <w:tcPr>
            <w:shd w:val="clear" w:color="auto" w:fill="F2F9F8"/>
          </w:tcPr>
          <w:p>
            <w:pPr>
              <w:pStyle w:val="Compact"/>
            </w:pPr>
            <w:r>
              <w:rPr>
                <w:sz w:val="17"/>
              </w:rPr>
              <w:t xml:space="preserve">Occupation du domaine public, location d’actifs</w:t>
            </w:r>
          </w:p>
        </w:tc>
        <w:tc>
          <w:tcPr>
            <w:shd w:val="clear" w:color="auto" w:fill="F2F9F8"/>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2F9F8"/>
          </w:tcPr>
          <w:p>
            <w:pPr>
              <w:pStyle w:val="Compact"/>
            </w:pPr>
            <w:r>
              <w:rPr>
                <w:b/>
                <w:bCs/>
                <w:sz w:val="17"/>
              </w:rPr>
              <w:t xml:space="preserve">ACTE_REQUIS</w:t>
            </w:r>
          </w:p>
        </w:tc>
        <w:tc>
          <w:tcPr>
            <w:shd w:val="clear" w:color="auto" w:fill="F2F9F8"/>
          </w:tcPr>
          <w:p>
            <w:pPr>
              <w:pStyle w:val="Compact"/>
            </w:pPr>
            <w:r>
              <w:rPr>
                <w:sz w:val="17"/>
              </w:rPr>
              <w:t xml:space="preserve">Recette envisagée sans base suffisante</w:t>
            </w:r>
          </w:p>
        </w:tc>
        <w:tc>
          <w:tcPr>
            <w:shd w:val="clear" w:color="auto" w:fill="F2F9F8"/>
          </w:tcPr>
          <w:p>
            <w:pPr>
              <w:pStyle w:val="Compact"/>
            </w:pPr>
            <w:r>
              <w:rPr>
                <w:sz w:val="17"/>
              </w:rPr>
              <w:t xml:space="preserve">Contribution plastique, captation de plus-value</w:t>
            </w:r>
          </w:p>
        </w:tc>
        <w:tc>
          <w:tcPr>
            <w:shd w:val="clear" w:color="auto" w:fill="F2F9F8"/>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Champ de la fiche</w:t>
            </w:r>
          </w:p>
        </w:tc>
        <w:tc>
          <w:tcPr>
            <w:shd w:val="clear" w:color="auto" w:fill="1BA996"/>
          </w:tcPr>
          <w:p>
            <w:pPr>
              <w:pStyle w:val="Compact"/>
            </w:pPr>
            <w:r>
              <w:rPr>
                <w:b/>
                <w:color w:val="FFFFFF"/>
                <w:sz w:val="17"/>
              </w:rPr>
              <w:t xml:space="preserve">Attribut technique</w:t>
            </w:r>
          </w:p>
        </w:tc>
        <w:tc>
          <w:tcPr>
            <w:shd w:val="clear" w:color="auto" w:fill="1BA996"/>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2F9F8"/>
          </w:tcPr>
          <w:p>
            <w:pPr>
              <w:pStyle w:val="Compact"/>
            </w:pPr>
            <w:r>
              <w:rPr>
                <w:sz w:val="17"/>
              </w:rPr>
              <w:t xml:space="preserve">2</w:t>
            </w:r>
          </w:p>
        </w:tc>
        <w:tc>
          <w:tcPr>
            <w:shd w:val="clear" w:color="auto" w:fill="F2F9F8"/>
          </w:tcPr>
          <w:p>
            <w:pPr>
              <w:pStyle w:val="Compact"/>
            </w:pPr>
            <w:r>
              <w:rPr>
                <w:sz w:val="17"/>
              </w:rPr>
              <w:t xml:space="preserve">Article(s)</w:t>
            </w:r>
          </w:p>
        </w:tc>
        <w:tc>
          <w:tcPr>
            <w:shd w:val="clear" w:color="auto" w:fill="F2F9F8"/>
          </w:tcPr>
          <w:p>
            <w:pPr>
              <w:pStyle w:val="Compact"/>
            </w:pPr>
            <w:r>
              <w:rPr>
                <w:rStyle w:val="VerbatimChar"/>
                <w:sz w:val="17"/>
              </w:rPr>
              <w:t xml:space="preserve">articles[]</w:t>
            </w:r>
          </w:p>
        </w:tc>
        <w:tc>
          <w:tcPr>
            <w:shd w:val="clear" w:color="auto" w:fill="F2F9F8"/>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2F9F8"/>
          </w:tcPr>
          <w:p>
            <w:pPr>
              <w:pStyle w:val="Compact"/>
            </w:pPr>
            <w:r>
              <w:rPr>
                <w:sz w:val="17"/>
              </w:rPr>
              <w:t xml:space="preserve">4</w:t>
            </w:r>
          </w:p>
        </w:tc>
        <w:tc>
          <w:tcPr>
            <w:shd w:val="clear" w:color="auto" w:fill="F2F9F8"/>
          </w:tcPr>
          <w:p>
            <w:pPr>
              <w:pStyle w:val="Compact"/>
            </w:pPr>
            <w:r>
              <w:rPr>
                <w:sz w:val="17"/>
              </w:rPr>
              <w:t xml:space="preserve">Fait générateur</w:t>
            </w:r>
          </w:p>
        </w:tc>
        <w:tc>
          <w:tcPr>
            <w:shd w:val="clear" w:color="auto" w:fill="F2F9F8"/>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2F9F8"/>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2F9F8"/>
          </w:tcPr>
          <w:p>
            <w:pPr>
              <w:pStyle w:val="Compact"/>
            </w:pPr>
            <w:r>
              <w:rPr>
                <w:sz w:val="17"/>
              </w:rPr>
              <w:t xml:space="preserve">6</w:t>
            </w:r>
          </w:p>
        </w:tc>
        <w:tc>
          <w:tcPr>
            <w:shd w:val="clear" w:color="auto" w:fill="F2F9F8"/>
          </w:tcPr>
          <w:p>
            <w:pPr>
              <w:pStyle w:val="Compact"/>
            </w:pPr>
            <w:r>
              <w:rPr>
                <w:sz w:val="17"/>
              </w:rPr>
              <w:t xml:space="preserve">Assiette</w:t>
            </w:r>
          </w:p>
        </w:tc>
        <w:tc>
          <w:tcPr>
            <w:shd w:val="clear" w:color="auto" w:fill="F2F9F8"/>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2F9F8"/>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2F9F8"/>
          </w:tcPr>
          <w:p>
            <w:pPr>
              <w:pStyle w:val="Compact"/>
            </w:pPr>
            <w:r>
              <w:rPr>
                <w:sz w:val="17"/>
              </w:rPr>
              <w:t xml:space="preserve">8</w:t>
            </w:r>
          </w:p>
        </w:tc>
        <w:tc>
          <w:tcPr>
            <w:shd w:val="clear" w:color="auto" w:fill="F2F9F8"/>
          </w:tcPr>
          <w:p>
            <w:pPr>
              <w:pStyle w:val="Compact"/>
            </w:pPr>
            <w:r>
              <w:rPr>
                <w:sz w:val="17"/>
              </w:rPr>
              <w:t xml:space="preserve">Taux ou tarif</w:t>
            </w:r>
          </w:p>
        </w:tc>
        <w:tc>
          <w:tcPr>
            <w:shd w:val="clear" w:color="auto" w:fill="F2F9F8"/>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2F9F8"/>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2F9F8"/>
          </w:tcPr>
          <w:p>
            <w:pPr>
              <w:pStyle w:val="Compact"/>
            </w:pPr>
            <w:r>
              <w:rPr>
                <w:sz w:val="17"/>
              </w:rPr>
              <w:t xml:space="preserve">10</w:t>
            </w:r>
          </w:p>
        </w:tc>
        <w:tc>
          <w:tcPr>
            <w:shd w:val="clear" w:color="auto" w:fill="F2F9F8"/>
          </w:tcPr>
          <w:p>
            <w:pPr>
              <w:pStyle w:val="Compact"/>
            </w:pPr>
            <w:r>
              <w:rPr>
                <w:sz w:val="17"/>
              </w:rPr>
              <w:t xml:space="preserve">Exonérations</w:t>
            </w:r>
          </w:p>
        </w:tc>
        <w:tc>
          <w:tcPr>
            <w:shd w:val="clear" w:color="auto" w:fill="F2F9F8"/>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2F9F8"/>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2F9F8"/>
          </w:tcPr>
          <w:p>
            <w:pPr>
              <w:pStyle w:val="Compact"/>
            </w:pPr>
            <w:r>
              <w:rPr>
                <w:sz w:val="17"/>
              </w:rPr>
              <w:t xml:space="preserve">12</w:t>
            </w:r>
          </w:p>
        </w:tc>
        <w:tc>
          <w:tcPr>
            <w:shd w:val="clear" w:color="auto" w:fill="F2F9F8"/>
          </w:tcPr>
          <w:p>
            <w:pPr>
              <w:pStyle w:val="Compact"/>
            </w:pPr>
            <w:r>
              <w:rPr>
                <w:sz w:val="17"/>
              </w:rPr>
              <w:t xml:space="preserve">Date d’effet</w:t>
            </w:r>
          </w:p>
        </w:tc>
        <w:tc>
          <w:tcPr>
            <w:shd w:val="clear" w:color="auto" w:fill="F2F9F8"/>
          </w:tcPr>
          <w:p>
            <w:pPr>
              <w:pStyle w:val="Compact"/>
            </w:pPr>
            <w:r>
              <w:rPr>
                <w:rStyle w:val="VerbatimChar"/>
                <w:sz w:val="17"/>
              </w:rPr>
              <w:t xml:space="preserve">effective_from</w:t>
            </w:r>
          </w:p>
        </w:tc>
        <w:tc>
          <w:tcPr>
            <w:shd w:val="clear" w:color="auto" w:fill="F2F9F8"/>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2F9F8"/>
          </w:tcPr>
          <w:p>
            <w:pPr>
              <w:pStyle w:val="Compact"/>
            </w:pPr>
            <w:r>
              <w:rPr>
                <w:sz w:val="17"/>
              </w:rPr>
              <w:t xml:space="preserve">14</w:t>
            </w:r>
          </w:p>
        </w:tc>
        <w:tc>
          <w:tcPr>
            <w:shd w:val="clear" w:color="auto" w:fill="F2F9F8"/>
          </w:tcPr>
          <w:p>
            <w:pPr>
              <w:pStyle w:val="Compact"/>
            </w:pPr>
            <w:r>
              <w:rPr>
                <w:sz w:val="17"/>
              </w:rPr>
              <w:t xml:space="preserve">Administration responsable</w:t>
            </w:r>
          </w:p>
        </w:tc>
        <w:tc>
          <w:tcPr>
            <w:shd w:val="clear" w:color="auto" w:fill="F2F9F8"/>
          </w:tcPr>
          <w:p>
            <w:pPr>
              <w:pStyle w:val="Compact"/>
            </w:pPr>
            <w:r>
              <w:rPr>
                <w:rStyle w:val="VerbatimChar"/>
                <w:sz w:val="17"/>
              </w:rPr>
              <w:t xml:space="preserve">administering_entity_id</w:t>
            </w:r>
          </w:p>
        </w:tc>
        <w:tc>
          <w:tcPr>
            <w:shd w:val="clear" w:color="auto" w:fill="F2F9F8"/>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2F9F8"/>
          </w:tcPr>
          <w:p>
            <w:pPr>
              <w:pStyle w:val="Compact"/>
            </w:pPr>
            <w:r>
              <w:rPr>
                <w:sz w:val="17"/>
              </w:rPr>
              <w:t xml:space="preserve">16</w:t>
            </w:r>
          </w:p>
        </w:tc>
        <w:tc>
          <w:tcPr>
            <w:shd w:val="clear" w:color="auto" w:fill="F2F9F8"/>
          </w:tcPr>
          <w:p>
            <w:pPr>
              <w:pStyle w:val="Compact"/>
            </w:pPr>
            <w:r>
              <w:rPr>
                <w:sz w:val="17"/>
              </w:rPr>
              <w:t xml:space="preserve">Voie de recours</w:t>
            </w:r>
          </w:p>
        </w:tc>
        <w:tc>
          <w:tcPr>
            <w:shd w:val="clear" w:color="auto" w:fill="F2F9F8"/>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2F9F8"/>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2F9F8"/>
          </w:tcPr>
          <w:p>
            <w:pPr>
              <w:pStyle w:val="Compact"/>
            </w:pPr>
            <w:r>
              <w:rPr>
                <w:sz w:val="17"/>
              </w:rPr>
              <w:t xml:space="preserve">18</w:t>
            </w:r>
          </w:p>
        </w:tc>
        <w:tc>
          <w:tcPr>
            <w:shd w:val="clear" w:color="auto" w:fill="F2F9F8"/>
          </w:tcPr>
          <w:p>
            <w:pPr>
              <w:pStyle w:val="Compact"/>
            </w:pPr>
            <w:r>
              <w:rPr>
                <w:sz w:val="17"/>
              </w:rPr>
              <w:t xml:space="preserve">Historique des versions</w:t>
            </w:r>
          </w:p>
        </w:tc>
        <w:tc>
          <w:tcPr>
            <w:shd w:val="clear" w:color="auto" w:fill="F2F9F8"/>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2F9F8"/>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2F9F8"/>
          </w:tcPr>
          <w:p>
            <w:pPr>
              <w:pStyle w:val="Compact"/>
            </w:pPr>
            <w:r>
              <w:rPr>
                <w:sz w:val="17"/>
              </w:rPr>
              <w:t xml:space="preserve">20</w:t>
            </w:r>
          </w:p>
        </w:tc>
        <w:tc>
          <w:tcPr>
            <w:shd w:val="clear" w:color="auto" w:fill="F2F9F8"/>
          </w:tcPr>
          <w:p>
            <w:pPr>
              <w:pStyle w:val="Compact"/>
            </w:pPr>
            <w:r>
              <w:rPr>
                <w:sz w:val="17"/>
              </w:rPr>
              <w:t xml:space="preserve">Statut de vérification des sources</w:t>
            </w:r>
          </w:p>
        </w:tc>
        <w:tc>
          <w:tcPr>
            <w:shd w:val="clear" w:color="auto" w:fill="F2F9F8"/>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2F9F8"/>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320"/>
        <w:gridCol w:w="1320"/>
        <w:gridCol w:w="1320"/>
        <w:gridCol w:w="1320"/>
        <w:gridCol w:w="1320"/>
        <w:gridCol w:w="1320"/>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Question</w:t>
            </w:r>
          </w:p>
        </w:tc>
        <w:tc>
          <w:tcPr>
            <w:shd w:val="clear" w:color="auto" w:fill="1BA996"/>
          </w:tcPr>
          <w:p>
            <w:pPr>
              <w:pStyle w:val="Compact"/>
            </w:pPr>
            <w:r>
              <w:rPr>
                <w:b/>
                <w:color w:val="FFFFFF"/>
                <w:sz w:val="17"/>
              </w:rPr>
              <w:t xml:space="preserve">Autorité responsable</w:t>
            </w:r>
          </w:p>
        </w:tc>
        <w:tc>
          <w:tcPr>
            <w:shd w:val="clear" w:color="auto" w:fill="1BA996"/>
          </w:tcPr>
          <w:p>
            <w:pPr>
              <w:pStyle w:val="Compact"/>
            </w:pPr>
            <w:r>
              <w:rPr>
                <w:b/>
                <w:color w:val="FFFFFF"/>
                <w:sz w:val="17"/>
              </w:rPr>
              <w:t xml:space="preserve">Données requises</w:t>
            </w:r>
          </w:p>
        </w:tc>
        <w:tc>
          <w:tcPr>
            <w:shd w:val="clear" w:color="auto" w:fill="1BA996"/>
          </w:tcPr>
          <w:p>
            <w:pPr>
              <w:pStyle w:val="Compact"/>
            </w:pPr>
            <w:r>
              <w:rPr>
                <w:b/>
                <w:color w:val="FFFFFF"/>
                <w:sz w:val="17"/>
              </w:rPr>
              <w:t xml:space="preserve">Hypothèse intérimaire sûre</w:t>
            </w:r>
          </w:p>
        </w:tc>
        <w:tc>
          <w:tcPr>
            <w:shd w:val="clear" w:color="auto" w:fill="1BA996"/>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2F9F8"/>
          </w:tcPr>
          <w:p>
            <w:pPr>
              <w:pStyle w:val="Compact"/>
            </w:pPr>
            <w:r>
              <w:rPr>
                <w:sz w:val="17"/>
              </w:rPr>
              <w:t xml:space="preserve">J2</w:t>
            </w:r>
          </w:p>
        </w:tc>
        <w:tc>
          <w:tcPr>
            <w:shd w:val="clear" w:color="auto" w:fill="F2F9F8"/>
          </w:tcPr>
          <w:p>
            <w:pPr>
              <w:pStyle w:val="Compact"/>
            </w:pPr>
            <w:r>
              <w:rPr>
                <w:sz w:val="17"/>
              </w:rPr>
              <w:t xml:space="preserve">Objet réel de la « Loi n° 18/014 du 9 juillet 2018 »</w:t>
            </w:r>
          </w:p>
        </w:tc>
        <w:tc>
          <w:tcPr>
            <w:shd w:val="clear" w:color="auto" w:fill="F2F9F8"/>
          </w:tcPr>
          <w:p>
            <w:pPr>
              <w:pStyle w:val="Compact"/>
            </w:pPr>
            <w:r>
              <w:rPr>
                <w:sz w:val="17"/>
              </w:rPr>
              <w:t xml:space="preserve">Service juridique provincial</w:t>
            </w:r>
          </w:p>
        </w:tc>
        <w:tc>
          <w:tcPr>
            <w:shd w:val="clear" w:color="auto" w:fill="F2F9F8"/>
          </w:tcPr>
          <w:p>
            <w:pPr>
              <w:pStyle w:val="Compact"/>
            </w:pPr>
            <w:r>
              <w:rPr>
                <w:sz w:val="17"/>
              </w:rPr>
              <w:t xml:space="preserve">Journal officiel</w:t>
            </w:r>
          </w:p>
        </w:tc>
        <w:tc>
          <w:tcPr>
            <w:shd w:val="clear" w:color="auto" w:fill="F2F9F8"/>
          </w:tcPr>
          <w:p>
            <w:pPr>
              <w:pStyle w:val="Compact"/>
            </w:pPr>
            <w:r>
              <w:rPr>
                <w:sz w:val="17"/>
              </w:rPr>
              <w:t xml:space="preserve">Référence non citée</w:t>
            </w:r>
          </w:p>
        </w:tc>
        <w:tc>
          <w:tcPr>
            <w:shd w:val="clear" w:color="auto" w:fill="F2F9F8"/>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2F9F8"/>
          </w:tcPr>
          <w:p>
            <w:pPr>
              <w:pStyle w:val="Compact"/>
            </w:pPr>
            <w:r>
              <w:rPr>
                <w:sz w:val="17"/>
              </w:rPr>
              <w:t xml:space="preserve">J4</w:t>
            </w:r>
          </w:p>
        </w:tc>
        <w:tc>
          <w:tcPr>
            <w:shd w:val="clear" w:color="auto" w:fill="F2F9F8"/>
          </w:tcPr>
          <w:p>
            <w:pPr>
              <w:pStyle w:val="Compact"/>
            </w:pPr>
            <w:r>
              <w:rPr>
                <w:sz w:val="17"/>
              </w:rPr>
              <w:t xml:space="preserve">Contenu et mise à jour de l’Édit n° 005/2021 (procédure)</w:t>
            </w:r>
          </w:p>
        </w:tc>
        <w:tc>
          <w:tcPr>
            <w:shd w:val="clear" w:color="auto" w:fill="F2F9F8"/>
          </w:tcPr>
          <w:p>
            <w:pPr>
              <w:pStyle w:val="Compact"/>
            </w:pPr>
            <w:r>
              <w:rPr>
                <w:sz w:val="17"/>
              </w:rPr>
              <w:t xml:space="preserve">Service juridique provincial</w:t>
            </w:r>
          </w:p>
        </w:tc>
        <w:tc>
          <w:tcPr>
            <w:shd w:val="clear" w:color="auto" w:fill="F2F9F8"/>
          </w:tcPr>
          <w:p>
            <w:pPr>
              <w:pStyle w:val="Compact"/>
            </w:pPr>
            <w:r>
              <w:rPr>
                <w:sz w:val="17"/>
              </w:rPr>
              <w:t xml:space="preserve">Texte, amendements</w:t>
            </w:r>
          </w:p>
        </w:tc>
        <w:tc>
          <w:tcPr>
            <w:shd w:val="clear" w:color="auto" w:fill="F2F9F8"/>
          </w:tcPr>
          <w:p>
            <w:pPr>
              <w:pStyle w:val="Compact"/>
            </w:pPr>
            <w:r>
              <w:rPr>
                <w:sz w:val="17"/>
              </w:rPr>
              <w:t xml:space="preserve">Aucune pénalité automatique ; notification papier doublée</w:t>
            </w:r>
          </w:p>
        </w:tc>
        <w:tc>
          <w:tcPr>
            <w:shd w:val="clear" w:color="auto" w:fill="F2F9F8"/>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2F9F8"/>
          </w:tcPr>
          <w:p>
            <w:pPr>
              <w:pStyle w:val="Compact"/>
            </w:pPr>
            <w:r>
              <w:rPr>
                <w:sz w:val="17"/>
              </w:rPr>
              <w:t xml:space="preserve">J6</w:t>
            </w:r>
          </w:p>
        </w:tc>
        <w:tc>
          <w:tcPr>
            <w:shd w:val="clear" w:color="auto" w:fill="F2F9F8"/>
          </w:tcPr>
          <w:p>
            <w:pPr>
              <w:pStyle w:val="Compact"/>
            </w:pPr>
            <w:r>
              <w:rPr>
                <w:sz w:val="17"/>
              </w:rPr>
              <w:t xml:space="preserve">Acte instituant le quitus fiscal et liste des démarches conditionnées</w:t>
            </w:r>
          </w:p>
        </w:tc>
        <w:tc>
          <w:tcPr>
            <w:shd w:val="clear" w:color="auto" w:fill="F2F9F8"/>
          </w:tcPr>
          <w:p>
            <w:pPr>
              <w:pStyle w:val="Compact"/>
            </w:pPr>
            <w:r>
              <w:rPr>
                <w:sz w:val="17"/>
              </w:rPr>
              <w:t xml:space="preserve">Finances, services concernés</w:t>
            </w:r>
          </w:p>
        </w:tc>
        <w:tc>
          <w:tcPr>
            <w:shd w:val="clear" w:color="auto" w:fill="F2F9F8"/>
          </w:tcPr>
          <w:p>
            <w:pPr>
              <w:pStyle w:val="Compact"/>
            </w:pPr>
            <w:r>
              <w:rPr>
                <w:sz w:val="17"/>
              </w:rPr>
              <w:t xml:space="preserve">Acte</w:t>
            </w:r>
          </w:p>
        </w:tc>
        <w:tc>
          <w:tcPr>
            <w:shd w:val="clear" w:color="auto" w:fill="F2F9F8"/>
          </w:tcPr>
          <w:p>
            <w:pPr>
              <w:pStyle w:val="Compact"/>
            </w:pPr>
            <w:r>
              <w:rPr>
                <w:sz w:val="17"/>
              </w:rPr>
              <w:t xml:space="preserve">Quitus informatif uniquement</w:t>
            </w:r>
          </w:p>
        </w:tc>
        <w:tc>
          <w:tcPr>
            <w:shd w:val="clear" w:color="auto" w:fill="F2F9F8"/>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2F9F8"/>
          </w:tcPr>
          <w:p>
            <w:pPr>
              <w:pStyle w:val="Compact"/>
            </w:pPr>
            <w:r>
              <w:rPr>
                <w:sz w:val="17"/>
              </w:rPr>
              <w:t xml:space="preserve">J8</w:t>
            </w:r>
          </w:p>
        </w:tc>
        <w:tc>
          <w:tcPr>
            <w:shd w:val="clear" w:color="auto" w:fill="F2F9F8"/>
          </w:tcPr>
          <w:p>
            <w:pPr>
              <w:pStyle w:val="Compact"/>
            </w:pPr>
            <w:r>
              <w:rPr>
                <w:sz w:val="17"/>
              </w:rPr>
              <w:t xml:space="preserve">Formalités de protection des données et analyse d’impact</w:t>
            </w:r>
          </w:p>
        </w:tc>
        <w:tc>
          <w:tcPr>
            <w:shd w:val="clear" w:color="auto" w:fill="F2F9F8"/>
          </w:tcPr>
          <w:p>
            <w:pPr>
              <w:pStyle w:val="Compact"/>
            </w:pPr>
            <w:r>
              <w:rPr>
                <w:sz w:val="17"/>
              </w:rPr>
              <w:t xml:space="preserve">Délégué à la protection des données du programme</w:t>
            </w:r>
          </w:p>
        </w:tc>
        <w:tc>
          <w:tcPr>
            <w:shd w:val="clear" w:color="auto" w:fill="F2F9F8"/>
          </w:tcPr>
          <w:p>
            <w:pPr>
              <w:pStyle w:val="Compact"/>
            </w:pPr>
            <w:r>
              <w:rPr>
                <w:sz w:val="17"/>
              </w:rPr>
              <w:t xml:space="preserve">Registre des traitements</w:t>
            </w:r>
          </w:p>
        </w:tc>
        <w:tc>
          <w:tcPr>
            <w:shd w:val="clear" w:color="auto" w:fill="F2F9F8"/>
          </w:tcPr>
          <w:p>
            <w:pPr>
              <w:pStyle w:val="Compact"/>
            </w:pPr>
            <w:r>
              <w:rPr>
                <w:sz w:val="17"/>
              </w:rPr>
              <w:t xml:space="preserve">Minimisation maximale ; pas de partage de données partenaires sans protocole</w:t>
            </w:r>
          </w:p>
        </w:tc>
        <w:tc>
          <w:tcPr>
            <w:shd w:val="clear" w:color="auto" w:fill="F2F9F8"/>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2F9F8"/>
          </w:tcPr>
          <w:p>
            <w:pPr>
              <w:pStyle w:val="Compact"/>
            </w:pPr>
            <w:r>
              <w:rPr>
                <w:sz w:val="17"/>
              </w:rPr>
              <w:t xml:space="preserve">J10</w:t>
            </w:r>
          </w:p>
        </w:tc>
        <w:tc>
          <w:tcPr>
            <w:shd w:val="clear" w:color="auto" w:fill="F2F9F8"/>
          </w:tcPr>
          <w:p>
            <w:pPr>
              <w:pStyle w:val="Compact"/>
            </w:pPr>
            <w:r>
              <w:rPr>
                <w:sz w:val="17"/>
              </w:rPr>
              <w:t xml:space="preserve">Régime des incitations des agents (primes, quotes-parts)</w:t>
            </w:r>
          </w:p>
        </w:tc>
        <w:tc>
          <w:tcPr>
            <w:shd w:val="clear" w:color="auto" w:fill="F2F9F8"/>
          </w:tcPr>
          <w:p>
            <w:pPr>
              <w:pStyle w:val="Compact"/>
            </w:pPr>
            <w:r>
              <w:rPr>
                <w:sz w:val="17"/>
              </w:rPr>
              <w:t xml:space="preserve">Finances, Fonction publique provinciale</w:t>
            </w:r>
          </w:p>
        </w:tc>
        <w:tc>
          <w:tcPr>
            <w:shd w:val="clear" w:color="auto" w:fill="F2F9F8"/>
          </w:tcPr>
          <w:p>
            <w:pPr>
              <w:pStyle w:val="Compact"/>
            </w:pPr>
            <w:r>
              <w:rPr>
                <w:sz w:val="17"/>
              </w:rPr>
              <w:t xml:space="preserve">LOFIP, édit, arrêté</w:t>
            </w:r>
          </w:p>
        </w:tc>
        <w:tc>
          <w:tcPr>
            <w:shd w:val="clear" w:color="auto" w:fill="F2F9F8"/>
          </w:tcPr>
          <w:p>
            <w:pPr>
              <w:pStyle w:val="Compact"/>
            </w:pPr>
            <w:r>
              <w:rPr>
                <w:sz w:val="17"/>
              </w:rPr>
              <w:t xml:space="preserve">Aucune prime calculée par la plateforme</w:t>
            </w:r>
          </w:p>
        </w:tc>
        <w:tc>
          <w:tcPr>
            <w:shd w:val="clear" w:color="auto" w:fill="F2F9F8"/>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2F9F8"/>
          </w:tcPr>
          <w:p>
            <w:pPr>
              <w:pStyle w:val="Compact"/>
            </w:pPr>
            <w:r>
              <w:rPr>
                <w:sz w:val="17"/>
              </w:rPr>
              <w:t xml:space="preserve">J12</w:t>
            </w:r>
          </w:p>
        </w:tc>
        <w:tc>
          <w:tcPr>
            <w:shd w:val="clear" w:color="auto" w:fill="F2F9F8"/>
          </w:tcPr>
          <w:p>
            <w:pPr>
              <w:pStyle w:val="Compact"/>
            </w:pPr>
            <w:r>
              <w:rPr>
                <w:sz w:val="17"/>
              </w:rPr>
              <w:t xml:space="preserve">Assujettissement de la plateforme aux régimes de déclaration ou d’autorisation des services numériques (2026)</w:t>
            </w:r>
          </w:p>
        </w:tc>
        <w:tc>
          <w:tcPr>
            <w:shd w:val="clear" w:color="auto" w:fill="F2F9F8"/>
          </w:tcPr>
          <w:p>
            <w:pPr>
              <w:pStyle w:val="Compact"/>
            </w:pPr>
            <w:r>
              <w:rPr>
                <w:sz w:val="17"/>
              </w:rPr>
              <w:t xml:space="preserve">Ministère de l’Économie numérique</w:t>
            </w:r>
          </w:p>
        </w:tc>
        <w:tc>
          <w:tcPr>
            <w:shd w:val="clear" w:color="auto" w:fill="F2F9F8"/>
          </w:tcPr>
          <w:p>
            <w:pPr>
              <w:pStyle w:val="Compact"/>
            </w:pPr>
            <w:r>
              <w:rPr>
                <w:sz w:val="17"/>
              </w:rPr>
              <w:t xml:space="preserve">Arrêtés du 11 mars 2026</w:t>
            </w:r>
          </w:p>
        </w:tc>
        <w:tc>
          <w:tcPr>
            <w:shd w:val="clear" w:color="auto" w:fill="F2F9F8"/>
          </w:tcPr>
          <w:p>
            <w:pPr>
              <w:pStyle w:val="Compact"/>
            </w:pPr>
            <w:r>
              <w:rPr>
                <w:sz w:val="17"/>
              </w:rPr>
              <w:t xml:space="preserve">Déclaration préventive</w:t>
            </w:r>
          </w:p>
        </w:tc>
        <w:tc>
          <w:tcPr>
            <w:shd w:val="clear" w:color="auto" w:fill="F2F9F8"/>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2F9F8"/>
          </w:tcPr>
          <w:p>
            <w:pPr>
              <w:pStyle w:val="Compact"/>
            </w:pPr>
            <w:r>
              <w:rPr>
                <w:sz w:val="17"/>
              </w:rPr>
              <w:t xml:space="preserve">J14</w:t>
            </w:r>
          </w:p>
        </w:tc>
        <w:tc>
          <w:tcPr>
            <w:shd w:val="clear" w:color="auto" w:fill="F2F9F8"/>
          </w:tcPr>
          <w:p>
            <w:pPr>
              <w:pStyle w:val="Compact"/>
            </w:pPr>
            <w:r>
              <w:rPr>
                <w:sz w:val="17"/>
              </w:rPr>
              <w:t xml:space="preserve">Base légale des échéanciers et de la régularisation volontaire (abandon de pénalités)</w:t>
            </w:r>
          </w:p>
        </w:tc>
        <w:tc>
          <w:tcPr>
            <w:shd w:val="clear" w:color="auto" w:fill="F2F9F8"/>
          </w:tcPr>
          <w:p>
            <w:pPr>
              <w:pStyle w:val="Compact"/>
            </w:pPr>
            <w:r>
              <w:rPr>
                <w:sz w:val="17"/>
              </w:rPr>
              <w:t xml:space="preserve">Finances / Assemblée provinciale</w:t>
            </w:r>
          </w:p>
        </w:tc>
        <w:tc>
          <w:tcPr>
            <w:shd w:val="clear" w:color="auto" w:fill="F2F9F8"/>
          </w:tcPr>
          <w:p>
            <w:pPr>
              <w:pStyle w:val="Compact"/>
            </w:pPr>
            <w:r>
              <w:rPr>
                <w:sz w:val="17"/>
              </w:rPr>
              <w:t xml:space="preserve">Texte</w:t>
            </w:r>
          </w:p>
        </w:tc>
        <w:tc>
          <w:tcPr>
            <w:shd w:val="clear" w:color="auto" w:fill="F2F9F8"/>
          </w:tcPr>
          <w:p>
            <w:pPr>
              <w:pStyle w:val="Compact"/>
            </w:pPr>
            <w:r>
              <w:rPr>
                <w:sz w:val="17"/>
              </w:rPr>
              <w:t xml:space="preserve">Modules 83 et 90 désactivés</w:t>
            </w:r>
          </w:p>
        </w:tc>
        <w:tc>
          <w:tcPr>
            <w:shd w:val="clear" w:color="auto" w:fill="F2F9F8"/>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2F9F8"/>
          </w:tcPr>
          <w:p>
            <w:pPr>
              <w:pStyle w:val="Compact"/>
            </w:pPr>
            <w:r>
              <w:rPr>
                <w:sz w:val="17"/>
              </w:rPr>
              <w:t xml:space="preserve">J16</w:t>
            </w:r>
          </w:p>
        </w:tc>
        <w:tc>
          <w:tcPr>
            <w:shd w:val="clear" w:color="auto" w:fill="F2F9F8"/>
          </w:tcPr>
          <w:p>
            <w:pPr>
              <w:pStyle w:val="Compact"/>
            </w:pPr>
            <w:r>
              <w:rPr>
                <w:sz w:val="17"/>
              </w:rPr>
              <w:t xml:space="preserve">Portée d’une décision de la Cour constitutionnelle de 2024 sur la création d’impôts provinciaux hors nomenclature, rapportée par la presse</w:t>
            </w:r>
          </w:p>
        </w:tc>
        <w:tc>
          <w:tcPr>
            <w:shd w:val="clear" w:color="auto" w:fill="F2F9F8"/>
          </w:tcPr>
          <w:p>
            <w:pPr>
              <w:pStyle w:val="Compact"/>
            </w:pPr>
            <w:r>
              <w:rPr>
                <w:sz w:val="17"/>
              </w:rPr>
              <w:t xml:space="preserve">Service juridique</w:t>
            </w:r>
          </w:p>
        </w:tc>
        <w:tc>
          <w:tcPr>
            <w:shd w:val="clear" w:color="auto" w:fill="F2F9F8"/>
          </w:tcPr>
          <w:p>
            <w:pPr>
              <w:pStyle w:val="Compact"/>
            </w:pPr>
            <w:r>
              <w:rPr>
                <w:sz w:val="17"/>
              </w:rPr>
              <w:t xml:space="preserve">Arrêt</w:t>
            </w:r>
          </w:p>
        </w:tc>
        <w:tc>
          <w:tcPr>
            <w:shd w:val="clear" w:color="auto" w:fill="F2F9F8"/>
          </w:tcPr>
          <w:p>
            <w:pPr>
              <w:pStyle w:val="Compact"/>
            </w:pPr>
            <w:r>
              <w:rPr>
                <w:sz w:val="17"/>
              </w:rPr>
              <w:t xml:space="preserve">Aucune recette nouvelle hors nomenclature</w:t>
            </w:r>
          </w:p>
        </w:tc>
        <w:tc>
          <w:tcPr>
            <w:shd w:val="clear" w:color="auto" w:fill="F2F9F8"/>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Recette</w:t>
            </w:r>
          </w:p>
        </w:tc>
        <w:tc>
          <w:tcPr>
            <w:shd w:val="clear" w:color="auto" w:fill="1BA996"/>
          </w:tcPr>
          <w:p>
            <w:pPr>
              <w:pStyle w:val="Compact"/>
            </w:pPr>
            <w:r>
              <w:rPr>
                <w:b/>
                <w:color w:val="FFFFFF"/>
                <w:sz w:val="17"/>
              </w:rPr>
              <w:t xml:space="preserve">Objet fiscal dans MOSOLO</w:t>
            </w:r>
          </w:p>
        </w:tc>
        <w:tc>
          <w:tcPr>
            <w:shd w:val="clear" w:color="auto" w:fill="1BA996"/>
          </w:tcPr>
          <w:p>
            <w:pPr>
              <w:pStyle w:val="Compact"/>
            </w:pPr>
            <w:r>
              <w:rPr>
                <w:b/>
                <w:color w:val="FFFFFF"/>
                <w:sz w:val="17"/>
              </w:rPr>
              <w:t xml:space="preserve">Fait générateur</w:t>
            </w:r>
          </w:p>
        </w:tc>
        <w:tc>
          <w:tcPr>
            <w:shd w:val="clear" w:color="auto" w:fill="1BA996"/>
          </w:tcPr>
          <w:p>
            <w:pPr>
              <w:pStyle w:val="Compact"/>
            </w:pPr>
            <w:r>
              <w:rPr>
                <w:b/>
                <w:color w:val="FFFFFF"/>
                <w:sz w:val="17"/>
              </w:rPr>
              <w:t xml:space="preserve">Régie</w:t>
            </w:r>
          </w:p>
        </w:tc>
        <w:tc>
          <w:tcPr>
            <w:shd w:val="clear" w:color="auto" w:fill="1BA996"/>
          </w:tcPr>
          <w:p>
            <w:pPr>
              <w:pStyle w:val="Compact"/>
            </w:pPr>
            <w:r>
              <w:rPr>
                <w:b/>
                <w:color w:val="FFFFFF"/>
                <w:sz w:val="17"/>
              </w:rPr>
              <w:t xml:space="preserve">Où se trouvent déjà les redevables</w:t>
            </w:r>
          </w:p>
        </w:tc>
        <w:tc>
          <w:tcPr>
            <w:shd w:val="clear" w:color="auto" w:fill="1BA996"/>
          </w:tcPr>
          <w:p>
            <w:pPr>
              <w:pStyle w:val="Compact"/>
            </w:pPr>
            <w:r>
              <w:rPr>
                <w:b/>
                <w:color w:val="FFFFFF"/>
                <w:sz w:val="17"/>
              </w:rPr>
              <w:t xml:space="preserve">Statut juridique</w:t>
            </w:r>
          </w:p>
        </w:tc>
        <w:tc>
          <w:tcPr>
            <w:shd w:val="clear" w:color="auto" w:fill="1BA996"/>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2F9F8"/>
          </w:tcPr>
          <w:p>
            <w:pPr>
              <w:pStyle w:val="Compact"/>
            </w:pPr>
            <w:r>
              <w:rPr>
                <w:b/>
                <w:bCs/>
                <w:sz w:val="17"/>
              </w:rPr>
              <w:t xml:space="preserve">Impôt sur les revenus locatifs</w:t>
            </w:r>
          </w:p>
        </w:tc>
        <w:tc>
          <w:tcPr>
            <w:shd w:val="clear" w:color="auto" w:fill="F2F9F8"/>
          </w:tcPr>
          <w:p>
            <w:pPr>
              <w:pStyle w:val="Compact"/>
            </w:pPr>
            <w:r>
              <w:rPr>
                <w:sz w:val="17"/>
              </w:rPr>
              <w:t xml:space="preserve">Unité louée, bail, bailleur, locataire, loyer</w:t>
            </w:r>
          </w:p>
        </w:tc>
        <w:tc>
          <w:tcPr>
            <w:shd w:val="clear" w:color="auto" w:fill="F2F9F8"/>
          </w:tcPr>
          <w:p>
            <w:pPr>
              <w:pStyle w:val="Compact"/>
            </w:pPr>
            <w:r>
              <w:rPr>
                <w:sz w:val="17"/>
              </w:rPr>
              <w:t xml:space="preserve">Perception de loyers</w:t>
            </w:r>
          </w:p>
        </w:tc>
        <w:tc>
          <w:tcPr>
            <w:shd w:val="clear" w:color="auto" w:fill="F2F9F8"/>
          </w:tcPr>
          <w:p>
            <w:pPr>
              <w:pStyle w:val="Compact"/>
            </w:pPr>
            <w:r>
              <w:rPr>
                <w:sz w:val="17"/>
              </w:rPr>
              <w:t xml:space="preserve">DGIPK</w:t>
            </w:r>
          </w:p>
        </w:tc>
        <w:tc>
          <w:tcPr>
            <w:shd w:val="clear" w:color="auto" w:fill="F2F9F8"/>
          </w:tcPr>
          <w:p>
            <w:pPr>
              <w:pStyle w:val="Compact"/>
            </w:pPr>
            <w:r>
              <w:rPr>
                <w:sz w:val="17"/>
              </w:rPr>
              <w:t xml:space="preserve">Indemnités de logement en paie, agences, baux d’entreprises, compteurs multiples, annonces</w:t>
            </w:r>
          </w:p>
        </w:tc>
        <w:tc>
          <w:tcPr>
            <w:shd w:val="clear" w:color="auto" w:fill="F2F9F8"/>
          </w:tcPr>
          <w:p>
            <w:pPr>
              <w:pStyle w:val="Compact"/>
            </w:pPr>
            <w:r>
              <w:rPr>
                <w:sz w:val="17"/>
              </w:rPr>
              <w:t xml:space="preserve">Art. 204 pt 16 [CONFIRMÉ] ; taux 22/17 % et retenue 20/15 % [CONFIRMÉ presse, arrêté À VÉRIFIER]</w:t>
            </w:r>
          </w:p>
        </w:tc>
        <w:tc>
          <w:tcPr>
            <w:shd w:val="clear" w:color="auto" w:fill="F2F9F8"/>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2F9F8"/>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2F9F8"/>
          </w:tcPr>
          <w:p>
            <w:pPr>
              <w:pStyle w:val="Compact"/>
            </w:pPr>
            <w:r>
              <w:rPr>
                <w:sz w:val="17"/>
              </w:rPr>
              <w:t xml:space="preserve">Concession, superficie, titulaire</w:t>
            </w:r>
          </w:p>
        </w:tc>
        <w:tc>
          <w:tcPr>
            <w:shd w:val="clear" w:color="auto" w:fill="F2F9F8"/>
          </w:tcPr>
          <w:p>
            <w:pPr>
              <w:pStyle w:val="Compact"/>
            </w:pPr>
            <w:r>
              <w:rPr>
                <w:sz w:val="17"/>
              </w:rPr>
              <w:t xml:space="preserve">Détention d’un titre</w:t>
            </w:r>
          </w:p>
        </w:tc>
        <w:tc>
          <w:tcPr>
            <w:shd w:val="clear" w:color="auto" w:fill="F2F9F8"/>
          </w:tcPr>
          <w:p>
            <w:pPr>
              <w:pStyle w:val="Compact"/>
            </w:pPr>
            <w:r>
              <w:rPr>
                <w:sz w:val="17"/>
              </w:rPr>
              <w:t xml:space="preserve">DGIPK</w:t>
            </w:r>
          </w:p>
        </w:tc>
        <w:tc>
          <w:tcPr>
            <w:shd w:val="clear" w:color="auto" w:fill="F2F9F8"/>
          </w:tcPr>
          <w:p>
            <w:pPr>
              <w:pStyle w:val="Compact"/>
            </w:pPr>
            <w:r>
              <w:rPr>
                <w:sz w:val="17"/>
              </w:rPr>
              <w:t xml:space="preserve">Cadastre minier</w:t>
            </w:r>
          </w:p>
        </w:tc>
        <w:tc>
          <w:tcPr>
            <w:shd w:val="clear" w:color="auto" w:fill="F2F9F8"/>
          </w:tcPr>
          <w:p>
            <w:pPr>
              <w:pStyle w:val="Compact"/>
            </w:pPr>
            <w:r>
              <w:rPr>
                <w:sz w:val="17"/>
              </w:rPr>
              <w:t xml:space="preserve">OL 18/004 [CONFIRMÉ pour les concessions minières]</w:t>
            </w:r>
          </w:p>
        </w:tc>
        <w:tc>
          <w:tcPr>
            <w:shd w:val="clear" w:color="auto" w:fill="F2F9F8"/>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584"/>
        <w:gridCol w:w="1584"/>
        <w:gridCol w:w="1584"/>
        <w:gridCol w:w="1584"/>
        <w:gridCol w:w="1584"/>
      </w:tblGrid>
      <w:tr>
        <w:trPr>
          <w:tblHeader w:val="on"/>
        </w:trPr>
        <w:tc>
          <w:tcPr>
            <w:shd w:val="clear" w:color="auto" w:fill="1BA996"/>
          </w:tcPr>
          <w:p>
            <w:pPr>
              <w:pStyle w:val="Compact"/>
            </w:pPr>
            <w:r>
              <w:rPr>
                <w:b/>
                <w:color w:val="FFFFFF"/>
                <w:sz w:val="17"/>
              </w:rPr>
              <w:t xml:space="preserve">Recette</w:t>
            </w:r>
          </w:p>
        </w:tc>
        <w:tc>
          <w:tcPr>
            <w:shd w:val="clear" w:color="auto" w:fill="1BA996"/>
          </w:tcPr>
          <w:p>
            <w:pPr>
              <w:pStyle w:val="Compact"/>
            </w:pPr>
            <w:r>
              <w:rPr>
                <w:b/>
                <w:color w:val="FFFFFF"/>
                <w:sz w:val="17"/>
              </w:rPr>
              <w:t xml:space="preserve">Objet</w:t>
            </w:r>
          </w:p>
        </w:tc>
        <w:tc>
          <w:tcPr>
            <w:shd w:val="clear" w:color="auto" w:fill="1BA996"/>
          </w:tcPr>
          <w:p>
            <w:pPr>
              <w:pStyle w:val="Compact"/>
            </w:pPr>
            <w:r>
              <w:rPr>
                <w:b/>
                <w:color w:val="FFFFFF"/>
                <w:sz w:val="17"/>
              </w:rPr>
              <w:t xml:space="preserve">Mécanisme de capture</w:t>
            </w:r>
          </w:p>
        </w:tc>
        <w:tc>
          <w:tcPr>
            <w:shd w:val="clear" w:color="auto" w:fill="1BA996"/>
          </w:tcPr>
          <w:p>
            <w:pPr>
              <w:pStyle w:val="Compact"/>
            </w:pPr>
            <w:r>
              <w:rPr>
                <w:b/>
                <w:color w:val="FFFFFF"/>
                <w:sz w:val="17"/>
              </w:rPr>
              <w:t xml:space="preserve">Point de vigilance</w:t>
            </w:r>
          </w:p>
        </w:tc>
        <w:tc>
          <w:tcPr>
            <w:shd w:val="clear" w:color="auto" w:fill="1BA996"/>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2F9F8"/>
          </w:tcPr>
          <w:p>
            <w:pPr>
              <w:pStyle w:val="Compact"/>
            </w:pPr>
            <w:r>
              <w:rPr>
                <w:sz w:val="17"/>
              </w:rPr>
              <w:t xml:space="preserve">Taxe annuelle pour la délivrance de la patente</w:t>
            </w:r>
          </w:p>
        </w:tc>
        <w:tc>
          <w:tcPr>
            <w:shd w:val="clear" w:color="auto" w:fill="F2F9F8"/>
          </w:tcPr>
          <w:p>
            <w:pPr>
              <w:pStyle w:val="Compact"/>
            </w:pPr>
            <w:r>
              <w:rPr>
                <w:sz w:val="17"/>
              </w:rPr>
              <w:t xml:space="preserve">Activité, établissement, étal</w:t>
            </w:r>
          </w:p>
        </w:tc>
        <w:tc>
          <w:tcPr>
            <w:shd w:val="clear" w:color="auto" w:fill="F2F9F8"/>
          </w:tcPr>
          <w:p>
            <w:pPr>
              <w:pStyle w:val="Compact"/>
            </w:pPr>
            <w:r>
              <w:rPr>
                <w:sz w:val="17"/>
              </w:rPr>
              <w:t xml:space="preserve">Recensement par marché et par rue ; code marchand de monnaie mobile ; vignette QR sur devanture</w:t>
            </w:r>
          </w:p>
        </w:tc>
        <w:tc>
          <w:tcPr>
            <w:shd w:val="clear" w:color="auto" w:fill="F2F9F8"/>
          </w:tcPr>
          <w:p>
            <w:pPr>
              <w:pStyle w:val="Compact"/>
            </w:pPr>
            <w:r>
              <w:rPr>
                <w:sz w:val="17"/>
              </w:rPr>
              <w:t xml:space="preserve">Ne pas confondre existence d’une activité et assujettissement (seuils, régimes)</w:t>
            </w:r>
          </w:p>
        </w:tc>
        <w:tc>
          <w:tcPr>
            <w:shd w:val="clear" w:color="auto" w:fill="F2F9F8"/>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2F9F8"/>
          </w:tcPr>
          <w:p>
            <w:pPr>
              <w:pStyle w:val="Compact"/>
            </w:pPr>
            <w:r>
              <w:rPr>
                <w:sz w:val="17"/>
              </w:rPr>
              <w:t xml:space="preserve">Taxe de superficie sur les concessions forestières</w:t>
            </w:r>
          </w:p>
        </w:tc>
        <w:tc>
          <w:tcPr>
            <w:shd w:val="clear" w:color="auto" w:fill="F2F9F8"/>
          </w:tcPr>
          <w:p>
            <w:pPr>
              <w:pStyle w:val="Compact"/>
            </w:pPr>
            <w:r>
              <w:rPr>
                <w:sz w:val="17"/>
              </w:rPr>
              <w:t xml:space="preserve">Concession</w:t>
            </w:r>
          </w:p>
        </w:tc>
        <w:tc>
          <w:tcPr>
            <w:shd w:val="clear" w:color="auto" w:fill="F2F9F8"/>
          </w:tcPr>
          <w:p>
            <w:pPr>
              <w:pStyle w:val="Compact"/>
            </w:pPr>
            <w:r>
              <w:rPr>
                <w:sz w:val="17"/>
              </w:rPr>
              <w:t xml:space="preserve">Liquidation sur la superficie du titre</w:t>
            </w:r>
          </w:p>
        </w:tc>
        <w:tc>
          <w:tcPr>
            <w:shd w:val="clear" w:color="auto" w:fill="F2F9F8"/>
          </w:tcPr>
          <w:p>
            <w:pPr>
              <w:pStyle w:val="Compact"/>
            </w:pPr>
            <w:r>
              <w:rPr>
                <w:sz w:val="17"/>
              </w:rPr>
              <w:t xml:space="preserve">Données du ministère de l’Environnement</w:t>
            </w:r>
          </w:p>
        </w:tc>
        <w:tc>
          <w:tcPr>
            <w:shd w:val="clear" w:color="auto" w:fill="F2F9F8"/>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2F9F8"/>
          </w:tcPr>
          <w:p>
            <w:pPr>
              <w:pStyle w:val="Compact"/>
            </w:pPr>
            <w:r>
              <w:rPr>
                <w:sz w:val="17"/>
              </w:rPr>
              <w:t xml:space="preserve">Taxe sur les ventes de matières précieuses de production artisanale (or, diamant)</w:t>
            </w:r>
          </w:p>
        </w:tc>
        <w:tc>
          <w:tcPr>
            <w:shd w:val="clear" w:color="auto" w:fill="F2F9F8"/>
          </w:tcPr>
          <w:p>
            <w:pPr>
              <w:pStyle w:val="Compact"/>
            </w:pPr>
            <w:r>
              <w:rPr>
                <w:sz w:val="17"/>
              </w:rPr>
              <w:t xml:space="preserve">Comptoir, négociant, transaction</w:t>
            </w:r>
          </w:p>
        </w:tc>
        <w:tc>
          <w:tcPr>
            <w:shd w:val="clear" w:color="auto" w:fill="F2F9F8"/>
          </w:tcPr>
          <w:p>
            <w:pPr>
              <w:pStyle w:val="Compact"/>
            </w:pPr>
            <w:r>
              <w:rPr>
                <w:sz w:val="17"/>
              </w:rPr>
              <w:t xml:space="preserve">Déclaration par transaction des comptoirs agréés</w:t>
            </w:r>
          </w:p>
        </w:tc>
        <w:tc>
          <w:tcPr>
            <w:shd w:val="clear" w:color="auto" w:fill="F2F9F8"/>
          </w:tcPr>
          <w:p>
            <w:pPr>
              <w:pStyle w:val="Compact"/>
            </w:pPr>
            <w:r>
              <w:rPr>
                <w:sz w:val="17"/>
              </w:rPr>
              <w:t xml:space="preserve">Coordination avec les services des mines</w:t>
            </w:r>
          </w:p>
        </w:tc>
        <w:tc>
          <w:tcPr>
            <w:shd w:val="clear" w:color="auto" w:fill="F2F9F8"/>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584"/>
        <w:gridCol w:w="1584"/>
        <w:gridCol w:w="1584"/>
        <w:gridCol w:w="1584"/>
        <w:gridCol w:w="1584"/>
      </w:tblGrid>
      <w:tr>
        <w:trPr>
          <w:tblHeader w:val="on"/>
        </w:trPr>
        <w:tc>
          <w:tcPr>
            <w:shd w:val="clear" w:color="auto" w:fill="1BA996"/>
          </w:tcPr>
          <w:p>
            <w:pPr>
              <w:pStyle w:val="Compact"/>
            </w:pPr>
            <w:r>
              <w:rPr>
                <w:b/>
                <w:color w:val="FFFFFF"/>
                <w:sz w:val="17"/>
              </w:rPr>
              <w:t xml:space="preserve">Recette</w:t>
            </w:r>
          </w:p>
        </w:tc>
        <w:tc>
          <w:tcPr>
            <w:shd w:val="clear" w:color="auto" w:fill="1BA996"/>
          </w:tcPr>
          <w:p>
            <w:pPr>
              <w:pStyle w:val="Compact"/>
            </w:pPr>
            <w:r>
              <w:rPr>
                <w:b/>
                <w:color w:val="FFFFFF"/>
                <w:sz w:val="17"/>
              </w:rPr>
              <w:t xml:space="preserve">Objet</w:t>
            </w:r>
          </w:p>
        </w:tc>
        <w:tc>
          <w:tcPr>
            <w:shd w:val="clear" w:color="auto" w:fill="1BA996"/>
          </w:tcPr>
          <w:p>
            <w:pPr>
              <w:pStyle w:val="Compact"/>
            </w:pPr>
            <w:r>
              <w:rPr>
                <w:b/>
                <w:color w:val="FFFFFF"/>
                <w:sz w:val="17"/>
              </w:rPr>
              <w:t xml:space="preserve">Mécanisme de capture</w:t>
            </w:r>
          </w:p>
        </w:tc>
        <w:tc>
          <w:tcPr>
            <w:shd w:val="clear" w:color="auto" w:fill="1BA996"/>
          </w:tcPr>
          <w:p>
            <w:pPr>
              <w:pStyle w:val="Compact"/>
            </w:pPr>
            <w:r>
              <w:rPr>
                <w:b/>
                <w:color w:val="FFFFFF"/>
                <w:sz w:val="17"/>
              </w:rPr>
              <w:t xml:space="preserve">Titre délivré</w:t>
            </w:r>
          </w:p>
        </w:tc>
        <w:tc>
          <w:tcPr>
            <w:shd w:val="clear" w:color="auto" w:fill="1BA996"/>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2F9F8"/>
          </w:tcPr>
          <w:p>
            <w:pPr>
              <w:pStyle w:val="Compact"/>
            </w:pPr>
            <w:r>
              <w:rPr>
                <w:sz w:val="17"/>
              </w:rPr>
              <w:t xml:space="preserve">Embarquement et débarquement (routier, fluvial)</w:t>
            </w:r>
          </w:p>
        </w:tc>
        <w:tc>
          <w:tcPr>
            <w:shd w:val="clear" w:color="auto" w:fill="F2F9F8"/>
          </w:tcPr>
          <w:p>
            <w:pPr>
              <w:pStyle w:val="Compact"/>
            </w:pPr>
            <w:r>
              <w:rPr>
                <w:sz w:val="17"/>
              </w:rPr>
              <w:t xml:space="preserve">Point d’embarquement, embarcation, véhicule</w:t>
            </w:r>
          </w:p>
        </w:tc>
        <w:tc>
          <w:tcPr>
            <w:shd w:val="clear" w:color="auto" w:fill="F2F9F8"/>
          </w:tcPr>
          <w:p>
            <w:pPr>
              <w:pStyle w:val="Compact"/>
            </w:pPr>
            <w:r>
              <w:rPr>
                <w:sz w:val="17"/>
              </w:rPr>
              <w:t xml:space="preserve">Paiement mobile au point de départ ; comptage croisé</w:t>
            </w:r>
          </w:p>
        </w:tc>
        <w:tc>
          <w:tcPr>
            <w:shd w:val="clear" w:color="auto" w:fill="F2F9F8"/>
          </w:tcPr>
          <w:p>
            <w:pPr>
              <w:pStyle w:val="Compact"/>
            </w:pPr>
            <w:r>
              <w:rPr>
                <w:sz w:val="17"/>
              </w:rPr>
              <w:t xml:space="preserve">Titre par voyage ou périodique</w:t>
            </w:r>
          </w:p>
        </w:tc>
        <w:tc>
          <w:tcPr>
            <w:shd w:val="clear" w:color="auto" w:fill="F2F9F8"/>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2F9F8"/>
          </w:tcPr>
          <w:p>
            <w:pPr>
              <w:pStyle w:val="Compact"/>
            </w:pPr>
            <w:r>
              <w:rPr>
                <w:sz w:val="17"/>
              </w:rPr>
              <w:t xml:space="preserve">Antennes de télécommunications</w:t>
            </w:r>
          </w:p>
        </w:tc>
        <w:tc>
          <w:tcPr>
            <w:shd w:val="clear" w:color="auto" w:fill="F2F9F8"/>
          </w:tcPr>
          <w:p>
            <w:pPr>
              <w:pStyle w:val="Compact"/>
            </w:pPr>
            <w:r>
              <w:rPr>
                <w:sz w:val="17"/>
              </w:rPr>
              <w:t xml:space="preserve">Site, pylône, opérateur</w:t>
            </w:r>
          </w:p>
        </w:tc>
        <w:tc>
          <w:tcPr>
            <w:shd w:val="clear" w:color="auto" w:fill="F2F9F8"/>
          </w:tcPr>
          <w:p>
            <w:pPr>
              <w:pStyle w:val="Compact"/>
            </w:pPr>
            <w:r>
              <w:rPr>
                <w:sz w:val="17"/>
              </w:rPr>
              <w:t xml:space="preserve">Listes de sites des opérateurs ; liquidation annuelle</w:t>
            </w:r>
          </w:p>
        </w:tc>
        <w:tc>
          <w:tcPr>
            <w:shd w:val="clear" w:color="auto" w:fill="F2F9F8"/>
          </w:tcPr>
          <w:p>
            <w:pPr>
              <w:pStyle w:val="Compact"/>
            </w:pPr>
            <w:r>
              <w:rPr>
                <w:sz w:val="17"/>
              </w:rPr>
              <w:t xml:space="preserve">Avis annuel</w:t>
            </w:r>
          </w:p>
        </w:tc>
        <w:tc>
          <w:tcPr>
            <w:shd w:val="clear" w:color="auto" w:fill="F2F9F8"/>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2F9F8"/>
          </w:tcPr>
          <w:p>
            <w:pPr>
              <w:pStyle w:val="Compact"/>
            </w:pPr>
            <w:r>
              <w:rPr>
                <w:sz w:val="17"/>
              </w:rPr>
              <w:t xml:space="preserve">Assainissement</w:t>
            </w:r>
          </w:p>
        </w:tc>
        <w:tc>
          <w:tcPr>
            <w:shd w:val="clear" w:color="auto" w:fill="F2F9F8"/>
          </w:tcPr>
          <w:p>
            <w:pPr>
              <w:pStyle w:val="Compact"/>
            </w:pPr>
            <w:r>
              <w:rPr>
                <w:sz w:val="17"/>
              </w:rPr>
              <w:t xml:space="preserve">Parcelle, activité</w:t>
            </w:r>
          </w:p>
        </w:tc>
        <w:tc>
          <w:tcPr>
            <w:shd w:val="clear" w:color="auto" w:fill="F2F9F8"/>
          </w:tcPr>
          <w:p>
            <w:pPr>
              <w:pStyle w:val="Compact"/>
            </w:pPr>
            <w:r>
              <w:rPr>
                <w:sz w:val="17"/>
              </w:rPr>
              <w:t xml:space="preserve">Idem</w:t>
            </w:r>
          </w:p>
        </w:tc>
        <w:tc>
          <w:tcPr>
            <w:shd w:val="clear" w:color="auto" w:fill="F2F9F8"/>
          </w:tcPr>
          <w:p>
            <w:pPr>
              <w:pStyle w:val="Compact"/>
            </w:pPr>
            <w:r>
              <w:rPr>
                <w:sz w:val="17"/>
              </w:rPr>
              <w:t xml:space="preserve">Selon texte</w:t>
            </w:r>
          </w:p>
        </w:tc>
        <w:tc>
          <w:tcPr>
            <w:shd w:val="clear" w:color="auto" w:fill="F2F9F8"/>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2F9F8"/>
          </w:tcPr>
          <w:p>
            <w:pPr>
              <w:pStyle w:val="Compact"/>
            </w:pPr>
            <w:r>
              <w:rPr>
                <w:sz w:val="17"/>
              </w:rPr>
              <w:t xml:space="preserve">Spectacles et divertissements</w:t>
            </w:r>
          </w:p>
        </w:tc>
        <w:tc>
          <w:tcPr>
            <w:shd w:val="clear" w:color="auto" w:fill="F2F9F8"/>
          </w:tcPr>
          <w:p>
            <w:pPr>
              <w:pStyle w:val="Compact"/>
            </w:pPr>
            <w:r>
              <w:rPr>
                <w:sz w:val="17"/>
              </w:rPr>
              <w:t xml:space="preserve">Événement, salle, organisateur</w:t>
            </w:r>
          </w:p>
        </w:tc>
        <w:tc>
          <w:tcPr>
            <w:shd w:val="clear" w:color="auto" w:fill="F2F9F8"/>
          </w:tcPr>
          <w:p>
            <w:pPr>
              <w:pStyle w:val="Compact"/>
            </w:pPr>
            <w:r>
              <w:rPr>
                <w:sz w:val="17"/>
              </w:rPr>
              <w:t xml:space="preserve">Autorisation conditionnée à l’enregistrement ; assiette sur billetterie déclarée</w:t>
            </w:r>
          </w:p>
        </w:tc>
        <w:tc>
          <w:tcPr>
            <w:shd w:val="clear" w:color="auto" w:fill="F2F9F8"/>
          </w:tcPr>
          <w:p>
            <w:pPr>
              <w:pStyle w:val="Compact"/>
            </w:pPr>
            <w:r>
              <w:rPr>
                <w:sz w:val="17"/>
              </w:rPr>
              <w:t xml:space="preserve">Autorisation par événement</w:t>
            </w:r>
          </w:p>
        </w:tc>
        <w:tc>
          <w:tcPr>
            <w:shd w:val="clear" w:color="auto" w:fill="F2F9F8"/>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2F9F8"/>
          </w:tcPr>
          <w:p>
            <w:pPr>
              <w:pStyle w:val="Compact"/>
            </w:pPr>
            <w:r>
              <w:rPr>
                <w:sz w:val="17"/>
              </w:rPr>
              <w:t xml:space="preserve">Péage provincial</w:t>
            </w:r>
          </w:p>
        </w:tc>
        <w:tc>
          <w:tcPr>
            <w:shd w:val="clear" w:color="auto" w:fill="F2F9F8"/>
          </w:tcPr>
          <w:p>
            <w:pPr>
              <w:pStyle w:val="Compact"/>
            </w:pPr>
            <w:r>
              <w:rPr>
                <w:sz w:val="17"/>
              </w:rPr>
              <w:t xml:space="preserve">Axe, passage</w:t>
            </w:r>
          </w:p>
        </w:tc>
        <w:tc>
          <w:tcPr>
            <w:shd w:val="clear" w:color="auto" w:fill="F2F9F8"/>
          </w:tcPr>
          <w:p>
            <w:pPr>
              <w:pStyle w:val="Compact"/>
            </w:pPr>
            <w:r>
              <w:rPr>
                <w:sz w:val="17"/>
              </w:rPr>
              <w:t xml:space="preserve">Reçu électronique lié à la plaque</w:t>
            </w:r>
          </w:p>
        </w:tc>
        <w:tc>
          <w:tcPr>
            <w:shd w:val="clear" w:color="auto" w:fill="F2F9F8"/>
          </w:tcPr>
          <w:p>
            <w:pPr>
              <w:pStyle w:val="Compact"/>
            </w:pPr>
            <w:r>
              <w:rPr>
                <w:sz w:val="17"/>
              </w:rPr>
              <w:t xml:space="preserve">Titre par passage ou abonnement</w:t>
            </w:r>
          </w:p>
        </w:tc>
        <w:tc>
          <w:tcPr>
            <w:shd w:val="clear" w:color="auto" w:fill="F2F9F8"/>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2F9F8"/>
          </w:tcPr>
          <w:p>
            <w:pPr>
              <w:pStyle w:val="Compact"/>
            </w:pPr>
            <w:r>
              <w:rPr>
                <w:sz w:val="17"/>
              </w:rPr>
              <w:t xml:space="preserve">Produits forestiers non ligneux</w:t>
            </w:r>
          </w:p>
        </w:tc>
        <w:tc>
          <w:tcPr>
            <w:shd w:val="clear" w:color="auto" w:fill="F2F9F8"/>
          </w:tcPr>
          <w:p>
            <w:pPr>
              <w:pStyle w:val="Compact"/>
            </w:pPr>
            <w:r>
              <w:rPr>
                <w:sz w:val="17"/>
              </w:rPr>
              <w:t xml:space="preserve">Point de vente, quantité</w:t>
            </w:r>
          </w:p>
        </w:tc>
        <w:tc>
          <w:tcPr>
            <w:shd w:val="clear" w:color="auto" w:fill="F2F9F8"/>
          </w:tcPr>
          <w:p>
            <w:pPr>
              <w:pStyle w:val="Compact"/>
            </w:pPr>
            <w:r>
              <w:rPr>
                <w:sz w:val="17"/>
              </w:rPr>
              <w:t xml:space="preserve">Déclaration aux points de contrôle</w:t>
            </w:r>
          </w:p>
        </w:tc>
        <w:tc>
          <w:tcPr>
            <w:shd w:val="clear" w:color="auto" w:fill="F2F9F8"/>
          </w:tcPr>
          <w:p>
            <w:pPr>
              <w:pStyle w:val="Compact"/>
            </w:pPr>
            <w:r>
              <w:rPr>
                <w:sz w:val="17"/>
              </w:rPr>
              <w:t xml:space="preserve">Titre de transport</w:t>
            </w:r>
          </w:p>
        </w:tc>
        <w:tc>
          <w:tcPr>
            <w:shd w:val="clear" w:color="auto" w:fill="F2F9F8"/>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2F9F8"/>
          </w:tcPr>
          <w:p>
            <w:pPr>
              <w:pStyle w:val="Compact"/>
            </w:pPr>
            <w:r>
              <w:rPr>
                <w:sz w:val="17"/>
              </w:rPr>
              <w:t xml:space="preserve">Stationnement</w:t>
            </w:r>
          </w:p>
        </w:tc>
        <w:tc>
          <w:tcPr>
            <w:shd w:val="clear" w:color="auto" w:fill="F2F9F8"/>
          </w:tcPr>
          <w:p>
            <w:pPr>
              <w:pStyle w:val="Compact"/>
            </w:pPr>
            <w:r>
              <w:rPr>
                <w:sz w:val="17"/>
              </w:rPr>
              <w:t xml:space="preserve">Place, zone</w:t>
            </w:r>
          </w:p>
        </w:tc>
        <w:tc>
          <w:tcPr>
            <w:shd w:val="clear" w:color="auto" w:fill="F2F9F8"/>
          </w:tcPr>
          <w:p>
            <w:pPr>
              <w:pStyle w:val="Compact"/>
            </w:pPr>
            <w:r>
              <w:rPr>
                <w:sz w:val="17"/>
              </w:rPr>
              <w:t xml:space="preserve">Sessions payées par plaque</w:t>
            </w:r>
          </w:p>
        </w:tc>
        <w:tc>
          <w:tcPr>
            <w:shd w:val="clear" w:color="auto" w:fill="F2F9F8"/>
          </w:tcPr>
          <w:p>
            <w:pPr>
              <w:pStyle w:val="Compact"/>
            </w:pPr>
            <w:r>
              <w:rPr>
                <w:sz w:val="17"/>
              </w:rPr>
              <w:t xml:space="preserve">Titre horaire à mensuel</w:t>
            </w:r>
          </w:p>
        </w:tc>
        <w:tc>
          <w:tcPr>
            <w:shd w:val="clear" w:color="auto" w:fill="F2F9F8"/>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2F9F8"/>
          </w:tcPr>
          <w:p>
            <w:pPr>
              <w:pStyle w:val="Compact"/>
            </w:pPr>
            <w:r>
              <w:rPr>
                <w:sz w:val="17"/>
              </w:rPr>
              <w:t xml:space="preserve">Permis et documents administratifs</w:t>
            </w:r>
          </w:p>
        </w:tc>
        <w:tc>
          <w:tcPr>
            <w:shd w:val="clear" w:color="auto" w:fill="F2F9F8"/>
          </w:tcPr>
          <w:p>
            <w:pPr>
              <w:pStyle w:val="Compact"/>
            </w:pPr>
            <w:r>
              <w:rPr>
                <w:sz w:val="17"/>
              </w:rPr>
              <w:t xml:space="preserve">Acte demandé</w:t>
            </w:r>
          </w:p>
        </w:tc>
        <w:tc>
          <w:tcPr>
            <w:shd w:val="clear" w:color="auto" w:fill="F2F9F8"/>
          </w:tcPr>
          <w:p>
            <w:pPr>
              <w:pStyle w:val="Compact"/>
            </w:pPr>
            <w:r>
              <w:rPr>
                <w:sz w:val="17"/>
              </w:rPr>
              <w:t xml:space="preserve">Liquidation à la demande</w:t>
            </w:r>
          </w:p>
        </w:tc>
        <w:tc>
          <w:tcPr>
            <w:shd w:val="clear" w:color="auto" w:fill="F2F9F8"/>
          </w:tcPr>
          <w:p>
            <w:pPr>
              <w:pStyle w:val="Compact"/>
            </w:pPr>
            <w:r>
              <w:rPr>
                <w:sz w:val="17"/>
              </w:rPr>
              <w:t xml:space="preserve">Acte + quittance</w:t>
            </w:r>
          </w:p>
        </w:tc>
        <w:tc>
          <w:tcPr>
            <w:shd w:val="clear" w:color="auto" w:fill="F2F9F8"/>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Attribut</w:t>
            </w:r>
          </w:p>
        </w:tc>
        <w:tc>
          <w:tcPr>
            <w:shd w:val="clear" w:color="auto" w:fill="1BA996"/>
          </w:tcPr>
          <w:p>
            <w:pPr>
              <w:pStyle w:val="Compact"/>
            </w:pPr>
            <w:r>
              <w:rPr>
                <w:b/>
                <w:color w:val="FFFFFF"/>
                <w:sz w:val="17"/>
              </w:rPr>
              <w:t xml:space="preserve">Contenu attendu</w:t>
            </w:r>
          </w:p>
        </w:tc>
        <w:tc>
          <w:tcPr>
            <w:shd w:val="clear" w:color="auto" w:fill="1BA996"/>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2F9F8"/>
          </w:tcPr>
          <w:p>
            <w:pPr>
              <w:pStyle w:val="Compact"/>
            </w:pPr>
            <w:r>
              <w:rPr>
                <w:sz w:val="17"/>
              </w:rPr>
              <w:t xml:space="preserve">Administration</w:t>
            </w:r>
          </w:p>
        </w:tc>
        <w:tc>
          <w:tcPr>
            <w:shd w:val="clear" w:color="auto" w:fill="F2F9F8"/>
          </w:tcPr>
          <w:p>
            <w:pPr>
              <w:pStyle w:val="Compact"/>
            </w:pPr>
            <w:r>
              <w:rPr>
                <w:sz w:val="17"/>
              </w:rPr>
              <w:t xml:space="preserve">Régie ou service responsable</w:t>
            </w:r>
          </w:p>
        </w:tc>
        <w:tc>
          <w:tcPr>
            <w:shd w:val="clear" w:color="auto" w:fill="F2F9F8"/>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2F9F8"/>
          </w:tcPr>
          <w:p>
            <w:pPr>
              <w:pStyle w:val="Compact"/>
            </w:pPr>
            <w:r>
              <w:rPr>
                <w:sz w:val="17"/>
              </w:rPr>
              <w:t xml:space="preserve">Mode de perception actuel</w:t>
            </w:r>
          </w:p>
        </w:tc>
        <w:tc>
          <w:tcPr>
            <w:shd w:val="clear" w:color="auto" w:fill="F2F9F8"/>
          </w:tcPr>
          <w:p>
            <w:pPr>
              <w:pStyle w:val="Compact"/>
            </w:pPr>
            <w:r>
              <w:rPr>
                <w:sz w:val="17"/>
              </w:rPr>
              <w:t xml:space="preserve">Déclaratif, rôle, perception au point de service</w:t>
            </w:r>
          </w:p>
        </w:tc>
        <w:tc>
          <w:tcPr>
            <w:shd w:val="clear" w:color="auto" w:fill="F2F9F8"/>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2F9F8"/>
          </w:tcPr>
          <w:p>
            <w:pPr>
              <w:pStyle w:val="Compact"/>
            </w:pPr>
            <w:r>
              <w:rPr>
                <w:sz w:val="17"/>
              </w:rPr>
              <w:t xml:space="preserve">Comptes</w:t>
            </w:r>
          </w:p>
        </w:tc>
        <w:tc>
          <w:tcPr>
            <w:shd w:val="clear" w:color="auto" w:fill="F2F9F8"/>
          </w:tcPr>
          <w:p>
            <w:pPr>
              <w:pStyle w:val="Compact"/>
            </w:pPr>
            <w:r>
              <w:rPr>
                <w:sz w:val="17"/>
              </w:rPr>
              <w:t xml:space="preserve">Comptes publics de destination actuels</w:t>
            </w:r>
          </w:p>
        </w:tc>
        <w:tc>
          <w:tcPr>
            <w:shd w:val="clear" w:color="auto" w:fill="F2F9F8"/>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2F9F8"/>
          </w:tcPr>
          <w:p>
            <w:pPr>
              <w:pStyle w:val="Compact"/>
            </w:pPr>
            <w:r>
              <w:rPr>
                <w:sz w:val="17"/>
              </w:rPr>
              <w:t xml:space="preserve">Volumétrie</w:t>
            </w:r>
          </w:p>
        </w:tc>
        <w:tc>
          <w:tcPr>
            <w:shd w:val="clear" w:color="auto" w:fill="F2F9F8"/>
          </w:tcPr>
          <w:p>
            <w:pPr>
              <w:pStyle w:val="Compact"/>
            </w:pPr>
            <w:r>
              <w:rPr>
                <w:sz w:val="17"/>
              </w:rPr>
              <w:t xml:space="preserve">Nombre de redevables et d’opérations par période</w:t>
            </w:r>
          </w:p>
        </w:tc>
        <w:tc>
          <w:tcPr>
            <w:shd w:val="clear" w:color="auto" w:fill="F2F9F8"/>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2F9F8"/>
          </w:tcPr>
          <w:p>
            <w:pPr>
              <w:pStyle w:val="Compact"/>
            </w:pPr>
            <w:r>
              <w:rPr>
                <w:sz w:val="17"/>
              </w:rPr>
              <w:t xml:space="preserve">Coût de collecte</w:t>
            </w:r>
          </w:p>
        </w:tc>
        <w:tc>
          <w:tcPr>
            <w:shd w:val="clear" w:color="auto" w:fill="F2F9F8"/>
          </w:tcPr>
          <w:p>
            <w:pPr>
              <w:pStyle w:val="Compact"/>
            </w:pPr>
            <w:r>
              <w:rPr>
                <w:sz w:val="17"/>
              </w:rPr>
              <w:t xml:space="preserve">Coût observé</w:t>
            </w:r>
          </w:p>
        </w:tc>
        <w:tc>
          <w:tcPr>
            <w:shd w:val="clear" w:color="auto" w:fill="F2F9F8"/>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2F9F8"/>
          </w:tcPr>
          <w:p>
            <w:pPr>
              <w:pStyle w:val="Compact"/>
            </w:pPr>
            <w:r>
              <w:rPr>
                <w:sz w:val="17"/>
              </w:rPr>
              <w:t xml:space="preserve">Données disponibles</w:t>
            </w:r>
          </w:p>
        </w:tc>
        <w:tc>
          <w:tcPr>
            <w:shd w:val="clear" w:color="auto" w:fill="F2F9F8"/>
          </w:tcPr>
          <w:p>
            <w:pPr>
              <w:pStyle w:val="Compact"/>
            </w:pPr>
            <w:r>
              <w:rPr>
                <w:sz w:val="17"/>
              </w:rPr>
              <w:t xml:space="preserve">Sources, qualité, fraîcheur</w:t>
            </w:r>
          </w:p>
        </w:tc>
        <w:tc>
          <w:tcPr>
            <w:shd w:val="clear" w:color="auto" w:fill="F2F9F8"/>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990"/>
        <w:gridCol w:w="990"/>
        <w:gridCol w:w="990"/>
        <w:gridCol w:w="990"/>
        <w:gridCol w:w="990"/>
        <w:gridCol w:w="990"/>
        <w:gridCol w:w="990"/>
        <w:gridCol w:w="990"/>
      </w:tblGrid>
      <w:tr>
        <w:trPr>
          <w:tblHeader w:val="on"/>
        </w:trPr>
        <w:tc>
          <w:tcPr>
            <w:shd w:val="clear" w:color="auto" w:fill="1BA996"/>
          </w:tcPr>
          <w:p>
            <w:pPr>
              <w:pStyle w:val="Compact"/>
            </w:pPr>
            <w:r>
              <w:rPr>
                <w:b/>
                <w:color w:val="FFFFFF"/>
                <w:sz w:val="17"/>
              </w:rPr>
              <w:t xml:space="preserve">ID</w:t>
            </w:r>
          </w:p>
        </w:tc>
        <w:tc>
          <w:tcPr>
            <w:shd w:val="clear" w:color="auto" w:fill="1BA996"/>
          </w:tcPr>
          <w:p>
            <w:pPr>
              <w:pStyle w:val="Compact"/>
            </w:pPr>
            <w:r>
              <w:rPr>
                <w:b/>
                <w:color w:val="FFFFFF"/>
                <w:sz w:val="17"/>
              </w:rPr>
              <w:t xml:space="preserve">Gisement</w:t>
            </w:r>
          </w:p>
        </w:tc>
        <w:tc>
          <w:tcPr>
            <w:shd w:val="clear" w:color="auto" w:fill="1BA996"/>
          </w:tcPr>
          <w:p>
            <w:pPr>
              <w:pStyle w:val="Compact"/>
            </w:pPr>
            <w:r>
              <w:rPr>
                <w:b/>
                <w:color w:val="FFFFFF"/>
                <w:sz w:val="17"/>
              </w:rPr>
              <w:t xml:space="preserve">Nature</w:t>
            </w:r>
          </w:p>
        </w:tc>
        <w:tc>
          <w:tcPr>
            <w:shd w:val="clear" w:color="auto" w:fill="1BA996"/>
          </w:tcPr>
          <w:p>
            <w:pPr>
              <w:pStyle w:val="Compact"/>
            </w:pPr>
            <w:r>
              <w:rPr>
                <w:b/>
                <w:color w:val="FFFFFF"/>
                <w:sz w:val="17"/>
              </w:rPr>
              <w:t xml:space="preserve">Faisab.</w:t>
            </w:r>
          </w:p>
        </w:tc>
        <w:tc>
          <w:tcPr>
            <w:shd w:val="clear" w:color="auto" w:fill="1BA996"/>
          </w:tcPr>
          <w:p>
            <w:pPr>
              <w:pStyle w:val="Compact"/>
            </w:pPr>
            <w:r>
              <w:rPr>
                <w:b/>
                <w:color w:val="FFFFFF"/>
                <w:sz w:val="17"/>
              </w:rPr>
              <w:t xml:space="preserve">Potentiel</w:t>
            </w:r>
          </w:p>
        </w:tc>
        <w:tc>
          <w:tcPr>
            <w:shd w:val="clear" w:color="auto" w:fill="1BA996"/>
          </w:tcPr>
          <w:p>
            <w:pPr>
              <w:pStyle w:val="Compact"/>
            </w:pPr>
            <w:r>
              <w:rPr>
                <w:b/>
                <w:color w:val="FFFFFF"/>
                <w:sz w:val="17"/>
              </w:rPr>
              <w:t xml:space="preserve">Risque corr.</w:t>
            </w:r>
          </w:p>
        </w:tc>
        <w:tc>
          <w:tcPr>
            <w:shd w:val="clear" w:color="auto" w:fill="1BA996"/>
          </w:tcPr>
          <w:p>
            <w:pPr>
              <w:pStyle w:val="Compact"/>
            </w:pPr>
            <w:r>
              <w:rPr>
                <w:b/>
                <w:color w:val="FFFFFF"/>
                <w:sz w:val="17"/>
              </w:rPr>
              <w:t xml:space="preserve">Priorité</w:t>
            </w:r>
          </w:p>
        </w:tc>
        <w:tc>
          <w:tcPr>
            <w:shd w:val="clear" w:color="auto" w:fill="1BA996"/>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2F9F8"/>
          </w:tcPr>
          <w:p>
            <w:pPr>
              <w:pStyle w:val="Compact"/>
            </w:pPr>
            <w:r>
              <w:rPr>
                <w:sz w:val="17"/>
              </w:rPr>
              <w:t xml:space="preserve">G02</w:t>
            </w:r>
          </w:p>
        </w:tc>
        <w:tc>
          <w:tcPr>
            <w:shd w:val="clear" w:color="auto" w:fill="F2F9F8"/>
          </w:tcPr>
          <w:p>
            <w:pPr>
              <w:pStyle w:val="Compact"/>
            </w:pPr>
            <w:r>
              <w:rPr>
                <w:sz w:val="17"/>
              </w:rPr>
              <w:t xml:space="preserve">Recensement foncier et requalification bâti/non bâti</w:t>
            </w:r>
          </w:p>
        </w:tc>
        <w:tc>
          <w:tcPr>
            <w:shd w:val="clear" w:color="auto" w:fill="F2F9F8"/>
          </w:tcPr>
          <w:p>
            <w:pPr>
              <w:pStyle w:val="Compact"/>
            </w:pPr>
            <w:r>
              <w:rPr>
                <w:sz w:val="17"/>
              </w:rPr>
              <w:t xml:space="preserve">Assiette existante</w:t>
            </w:r>
          </w:p>
        </w:tc>
        <w:tc>
          <w:tcPr>
            <w:shd w:val="clear" w:color="auto" w:fill="F2F9F8"/>
          </w:tcPr>
          <w:p>
            <w:pPr>
              <w:pStyle w:val="Compact"/>
            </w:pPr>
            <w:r>
              <w:rPr>
                <w:sz w:val="17"/>
              </w:rPr>
              <w:t xml:space="preserve">A</w:t>
            </w:r>
          </w:p>
        </w:tc>
        <w:tc>
          <w:tcPr>
            <w:shd w:val="clear" w:color="auto" w:fill="F2F9F8"/>
          </w:tcPr>
          <w:p>
            <w:pPr>
              <w:pStyle w:val="Compact"/>
            </w:pPr>
            <w:r>
              <w:rPr>
                <w:sz w:val="17"/>
              </w:rPr>
              <w:t xml:space="preserve">Élevé</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1</w:t>
            </w:r>
          </w:p>
        </w:tc>
        <w:tc>
          <w:tcPr>
            <w:shd w:val="clear" w:color="auto" w:fill="F2F9F8"/>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2F9F8"/>
          </w:tcPr>
          <w:p>
            <w:pPr>
              <w:pStyle w:val="Compact"/>
            </w:pPr>
            <w:r>
              <w:rPr>
                <w:sz w:val="17"/>
              </w:rPr>
              <w:t xml:space="preserve">G04</w:t>
            </w:r>
          </w:p>
        </w:tc>
        <w:tc>
          <w:tcPr>
            <w:shd w:val="clear" w:color="auto" w:fill="F2F9F8"/>
          </w:tcPr>
          <w:p>
            <w:pPr>
              <w:pStyle w:val="Compact"/>
            </w:pPr>
            <w:r>
              <w:rPr>
                <w:sz w:val="17"/>
              </w:rPr>
              <w:t xml:space="preserve">Retenue IRL par les employeurs et locataires personnes morales</w:t>
            </w:r>
          </w:p>
        </w:tc>
        <w:tc>
          <w:tcPr>
            <w:shd w:val="clear" w:color="auto" w:fill="F2F9F8"/>
          </w:tcPr>
          <w:p>
            <w:pPr>
              <w:pStyle w:val="Compact"/>
            </w:pPr>
            <w:r>
              <w:rPr>
                <w:sz w:val="17"/>
              </w:rPr>
              <w:t xml:space="preserve">Assiette existante</w:t>
            </w:r>
          </w:p>
        </w:tc>
        <w:tc>
          <w:tcPr>
            <w:shd w:val="clear" w:color="auto" w:fill="F2F9F8"/>
          </w:tcPr>
          <w:p>
            <w:pPr>
              <w:pStyle w:val="Compact"/>
            </w:pPr>
            <w:r>
              <w:rPr>
                <w:sz w:val="17"/>
              </w:rPr>
              <w:t xml:space="preserve">A</w:t>
            </w:r>
          </w:p>
        </w:tc>
        <w:tc>
          <w:tcPr>
            <w:shd w:val="clear" w:color="auto" w:fill="F2F9F8"/>
          </w:tcPr>
          <w:p>
            <w:pPr>
              <w:pStyle w:val="Compact"/>
            </w:pPr>
            <w:r>
              <w:rPr>
                <w:sz w:val="17"/>
              </w:rPr>
              <w:t xml:space="preserve">Élevé</w:t>
            </w:r>
          </w:p>
        </w:tc>
        <w:tc>
          <w:tcPr>
            <w:shd w:val="clear" w:color="auto" w:fill="F2F9F8"/>
          </w:tcPr>
          <w:p>
            <w:pPr>
              <w:pStyle w:val="Compact"/>
            </w:pPr>
            <w:r>
              <w:rPr>
                <w:sz w:val="17"/>
              </w:rPr>
              <w:t xml:space="preserve">F</w:t>
            </w:r>
          </w:p>
        </w:tc>
        <w:tc>
          <w:tcPr>
            <w:shd w:val="clear" w:color="auto" w:fill="F2F9F8"/>
          </w:tcPr>
          <w:p>
            <w:pPr>
              <w:pStyle w:val="Compact"/>
            </w:pPr>
            <w:r>
              <w:rPr>
                <w:sz w:val="17"/>
              </w:rPr>
              <w:t xml:space="preserve">1</w:t>
            </w:r>
          </w:p>
        </w:tc>
        <w:tc>
          <w:tcPr>
            <w:shd w:val="clear" w:color="auto" w:fill="F2F9F8"/>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2F9F8"/>
          </w:tcPr>
          <w:p>
            <w:pPr>
              <w:pStyle w:val="Compact"/>
            </w:pPr>
            <w:r>
              <w:rPr>
                <w:sz w:val="17"/>
              </w:rPr>
              <w:t xml:space="preserve">G06</w:t>
            </w:r>
          </w:p>
        </w:tc>
        <w:tc>
          <w:tcPr>
            <w:shd w:val="clear" w:color="auto" w:fill="F2F9F8"/>
          </w:tcPr>
          <w:p>
            <w:pPr>
              <w:pStyle w:val="Compact"/>
            </w:pPr>
            <w:r>
              <w:rPr>
                <w:sz w:val="17"/>
              </w:rPr>
              <w:t xml:space="preserve">Rapprochement automatisé et fin des fausses quittances</w:t>
            </w:r>
          </w:p>
        </w:tc>
        <w:tc>
          <w:tcPr>
            <w:shd w:val="clear" w:color="auto" w:fill="F2F9F8"/>
          </w:tcPr>
          <w:p>
            <w:pPr>
              <w:pStyle w:val="Compact"/>
            </w:pPr>
            <w:r>
              <w:rPr>
                <w:sz w:val="17"/>
              </w:rPr>
              <w:t xml:space="preserve">Déperdition évitée</w:t>
            </w:r>
          </w:p>
        </w:tc>
        <w:tc>
          <w:tcPr>
            <w:shd w:val="clear" w:color="auto" w:fill="F2F9F8"/>
          </w:tcPr>
          <w:p>
            <w:pPr>
              <w:pStyle w:val="Compact"/>
            </w:pPr>
            <w:r>
              <w:rPr>
                <w:sz w:val="17"/>
              </w:rPr>
              <w:t xml:space="preserve">A</w:t>
            </w:r>
          </w:p>
        </w:tc>
        <w:tc>
          <w:tcPr>
            <w:shd w:val="clear" w:color="auto" w:fill="F2F9F8"/>
          </w:tcPr>
          <w:p>
            <w:pPr>
              <w:pStyle w:val="Compact"/>
            </w:pPr>
            <w:r>
              <w:rPr>
                <w:sz w:val="17"/>
              </w:rPr>
              <w:t xml:space="preserve">Élevé</w:t>
            </w:r>
          </w:p>
        </w:tc>
        <w:tc>
          <w:tcPr>
            <w:shd w:val="clear" w:color="auto" w:fill="F2F9F8"/>
          </w:tcPr>
          <w:p>
            <w:pPr>
              <w:pStyle w:val="Compact"/>
            </w:pPr>
            <w:r>
              <w:rPr>
                <w:sz w:val="17"/>
              </w:rPr>
              <w:t xml:space="preserve">Réduit le risque</w:t>
            </w:r>
          </w:p>
        </w:tc>
        <w:tc>
          <w:tcPr>
            <w:shd w:val="clear" w:color="auto" w:fill="F2F9F8"/>
          </w:tcPr>
          <w:p>
            <w:pPr>
              <w:pStyle w:val="Compact"/>
            </w:pPr>
            <w:r>
              <w:rPr>
                <w:sz w:val="17"/>
              </w:rPr>
              <w:t xml:space="preserve">1</w:t>
            </w:r>
          </w:p>
        </w:tc>
        <w:tc>
          <w:tcPr>
            <w:shd w:val="clear" w:color="auto" w:fill="F2F9F8"/>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2F9F8"/>
          </w:tcPr>
          <w:p>
            <w:pPr>
              <w:pStyle w:val="Compact"/>
            </w:pPr>
            <w:r>
              <w:rPr>
                <w:sz w:val="17"/>
              </w:rPr>
              <w:t xml:space="preserve">G08</w:t>
            </w:r>
          </w:p>
        </w:tc>
        <w:tc>
          <w:tcPr>
            <w:shd w:val="clear" w:color="auto" w:fill="F2F9F8"/>
          </w:tcPr>
          <w:p>
            <w:pPr>
              <w:pStyle w:val="Compact"/>
            </w:pPr>
            <w:r>
              <w:rPr>
                <w:sz w:val="17"/>
              </w:rPr>
              <w:t xml:space="preserve">Véhicules : rapprochement immatriculations–vignette–contrôles</w:t>
            </w:r>
          </w:p>
        </w:tc>
        <w:tc>
          <w:tcPr>
            <w:shd w:val="clear" w:color="auto" w:fill="F2F9F8"/>
          </w:tcPr>
          <w:p>
            <w:pPr>
              <w:pStyle w:val="Compact"/>
            </w:pPr>
            <w:r>
              <w:rPr>
                <w:sz w:val="17"/>
              </w:rPr>
              <w:t xml:space="preserve">Assiette existante</w:t>
            </w:r>
          </w:p>
        </w:tc>
        <w:tc>
          <w:tcPr>
            <w:shd w:val="clear" w:color="auto" w:fill="F2F9F8"/>
          </w:tcPr>
          <w:p>
            <w:pPr>
              <w:pStyle w:val="Compact"/>
            </w:pPr>
            <w:r>
              <w:rPr>
                <w:sz w:val="17"/>
              </w:rPr>
              <w:t xml:space="preserve">A</w:t>
            </w:r>
          </w:p>
        </w:tc>
        <w:tc>
          <w:tcPr>
            <w:shd w:val="clear" w:color="auto" w:fill="F2F9F8"/>
          </w:tcPr>
          <w:p>
            <w:pPr>
              <w:pStyle w:val="Compact"/>
            </w:pPr>
            <w:r>
              <w:rPr>
                <w:sz w:val="17"/>
              </w:rPr>
              <w:t xml:space="preserve">Élevé</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2</w:t>
            </w:r>
          </w:p>
        </w:tc>
        <w:tc>
          <w:tcPr>
            <w:shd w:val="clear" w:color="auto" w:fill="F2F9F8"/>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2F9F8"/>
          </w:tcPr>
          <w:p>
            <w:pPr>
              <w:pStyle w:val="Compact"/>
            </w:pPr>
            <w:r>
              <w:rPr>
                <w:sz w:val="17"/>
              </w:rPr>
              <w:t xml:space="preserve">G10</w:t>
            </w:r>
          </w:p>
        </w:tc>
        <w:tc>
          <w:tcPr>
            <w:shd w:val="clear" w:color="auto" w:fill="F2F9F8"/>
          </w:tcPr>
          <w:p>
            <w:pPr>
              <w:pStyle w:val="Compact"/>
            </w:pPr>
            <w:r>
              <w:rPr>
                <w:sz w:val="17"/>
              </w:rPr>
              <w:t xml:space="preserve">Occupation du domaine public (terrasses, étals, chantiers)</w:t>
            </w:r>
          </w:p>
        </w:tc>
        <w:tc>
          <w:tcPr>
            <w:shd w:val="clear" w:color="auto" w:fill="F2F9F8"/>
          </w:tcPr>
          <w:p>
            <w:pPr>
              <w:pStyle w:val="Compact"/>
            </w:pPr>
            <w:r>
              <w:rPr>
                <w:sz w:val="17"/>
              </w:rPr>
              <w:t xml:space="preserve">Assiette existante</w:t>
            </w:r>
          </w:p>
        </w:tc>
        <w:tc>
          <w:tcPr>
            <w:shd w:val="clear" w:color="auto" w:fill="F2F9F8"/>
          </w:tcPr>
          <w:p>
            <w:pPr>
              <w:pStyle w:val="Compact"/>
            </w:pPr>
            <w:r>
              <w:rPr>
                <w:sz w:val="17"/>
              </w:rPr>
              <w:t xml:space="preserve">A/B</w:t>
            </w:r>
          </w:p>
        </w:tc>
        <w:tc>
          <w:tcPr>
            <w:shd w:val="clear" w:color="auto" w:fill="F2F9F8"/>
          </w:tcPr>
          <w:p>
            <w:pPr>
              <w:pStyle w:val="Compact"/>
            </w:pPr>
            <w:r>
              <w:rPr>
                <w:sz w:val="17"/>
              </w:rPr>
              <w:t xml:space="preserve">Moyen</w:t>
            </w:r>
          </w:p>
        </w:tc>
        <w:tc>
          <w:tcPr>
            <w:shd w:val="clear" w:color="auto" w:fill="F2F9F8"/>
          </w:tcPr>
          <w:p>
            <w:pPr>
              <w:pStyle w:val="Compact"/>
            </w:pPr>
            <w:r>
              <w:rPr>
                <w:sz w:val="17"/>
              </w:rPr>
              <w:t xml:space="preserve">É</w:t>
            </w:r>
          </w:p>
        </w:tc>
        <w:tc>
          <w:tcPr>
            <w:shd w:val="clear" w:color="auto" w:fill="F2F9F8"/>
          </w:tcPr>
          <w:p>
            <w:pPr>
              <w:pStyle w:val="Compact"/>
            </w:pPr>
            <w:r>
              <w:rPr>
                <w:sz w:val="17"/>
              </w:rPr>
              <w:t xml:space="preserve">2</w:t>
            </w:r>
          </w:p>
        </w:tc>
        <w:tc>
          <w:tcPr>
            <w:shd w:val="clear" w:color="auto" w:fill="F2F9F8"/>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2F9F8"/>
          </w:tcPr>
          <w:p>
            <w:pPr>
              <w:pStyle w:val="Compact"/>
            </w:pPr>
            <w:r>
              <w:rPr>
                <w:sz w:val="17"/>
              </w:rPr>
              <w:t xml:space="preserve">G12</w:t>
            </w:r>
          </w:p>
        </w:tc>
        <w:tc>
          <w:tcPr>
            <w:shd w:val="clear" w:color="auto" w:fill="F2F9F8"/>
          </w:tcPr>
          <w:p>
            <w:pPr>
              <w:pStyle w:val="Compact"/>
            </w:pPr>
            <w:r>
              <w:rPr>
                <w:sz w:val="17"/>
              </w:rPr>
              <w:t xml:space="preserve">Recouvrement des arriérés et régularisation volontaire</w:t>
            </w:r>
          </w:p>
        </w:tc>
        <w:tc>
          <w:tcPr>
            <w:shd w:val="clear" w:color="auto" w:fill="F2F9F8"/>
          </w:tcPr>
          <w:p>
            <w:pPr>
              <w:pStyle w:val="Compact"/>
            </w:pPr>
            <w:r>
              <w:rPr>
                <w:sz w:val="17"/>
              </w:rPr>
              <w:t xml:space="preserve">Recettes historiques</w:t>
            </w:r>
          </w:p>
        </w:tc>
        <w:tc>
          <w:tcPr>
            <w:shd w:val="clear" w:color="auto" w:fill="F2F9F8"/>
          </w:tcPr>
          <w:p>
            <w:pPr>
              <w:pStyle w:val="Compact"/>
            </w:pPr>
            <w:r>
              <w:rPr>
                <w:sz w:val="17"/>
              </w:rPr>
              <w:t xml:space="preserve">A/B</w:t>
            </w:r>
          </w:p>
        </w:tc>
        <w:tc>
          <w:tcPr>
            <w:shd w:val="clear" w:color="auto" w:fill="F2F9F8"/>
          </w:tcPr>
          <w:p>
            <w:pPr>
              <w:pStyle w:val="Compact"/>
            </w:pPr>
            <w:r>
              <w:rPr>
                <w:sz w:val="17"/>
              </w:rPr>
              <w:t xml:space="preserve">Élevé ponctuel</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2</w:t>
            </w:r>
          </w:p>
        </w:tc>
        <w:tc>
          <w:tcPr>
            <w:shd w:val="clear" w:color="auto" w:fill="F2F9F8"/>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2F9F8"/>
          </w:tcPr>
          <w:p>
            <w:pPr>
              <w:pStyle w:val="Compact"/>
            </w:pPr>
            <w:r>
              <w:rPr>
                <w:sz w:val="17"/>
              </w:rPr>
              <w:t xml:space="preserve">G14</w:t>
            </w:r>
          </w:p>
        </w:tc>
        <w:tc>
          <w:tcPr>
            <w:shd w:val="clear" w:color="auto" w:fill="F2F9F8"/>
          </w:tcPr>
          <w:p>
            <w:pPr>
              <w:pStyle w:val="Compact"/>
            </w:pPr>
            <w:r>
              <w:rPr>
                <w:sz w:val="17"/>
              </w:rPr>
              <w:t xml:space="preserve">Antennes : inventaire contradictoire des sites</w:t>
            </w:r>
          </w:p>
        </w:tc>
        <w:tc>
          <w:tcPr>
            <w:shd w:val="clear" w:color="auto" w:fill="F2F9F8"/>
          </w:tcPr>
          <w:p>
            <w:pPr>
              <w:pStyle w:val="Compact"/>
            </w:pPr>
            <w:r>
              <w:rPr>
                <w:sz w:val="17"/>
              </w:rPr>
              <w:t xml:space="preserve">Assiette existante</w:t>
            </w:r>
          </w:p>
        </w:tc>
        <w:tc>
          <w:tcPr>
            <w:shd w:val="clear" w:color="auto" w:fill="F2F9F8"/>
          </w:tcPr>
          <w:p>
            <w:pPr>
              <w:pStyle w:val="Compact"/>
            </w:pPr>
            <w:r>
              <w:rPr>
                <w:sz w:val="17"/>
              </w:rPr>
              <w:t xml:space="preserve">A</w:t>
            </w:r>
          </w:p>
        </w:tc>
        <w:tc>
          <w:tcPr>
            <w:shd w:val="clear" w:color="auto" w:fill="F2F9F8"/>
          </w:tcPr>
          <w:p>
            <w:pPr>
              <w:pStyle w:val="Compact"/>
            </w:pPr>
            <w:r>
              <w:rPr>
                <w:sz w:val="17"/>
              </w:rPr>
              <w:t xml:space="preserve">Élevé</w:t>
            </w:r>
          </w:p>
        </w:tc>
        <w:tc>
          <w:tcPr>
            <w:shd w:val="clear" w:color="auto" w:fill="F2F9F8"/>
          </w:tcPr>
          <w:p>
            <w:pPr>
              <w:pStyle w:val="Compact"/>
            </w:pPr>
            <w:r>
              <w:rPr>
                <w:sz w:val="17"/>
              </w:rPr>
              <w:t xml:space="preserve">F</w:t>
            </w:r>
          </w:p>
        </w:tc>
        <w:tc>
          <w:tcPr>
            <w:shd w:val="clear" w:color="auto" w:fill="F2F9F8"/>
          </w:tcPr>
          <w:p>
            <w:pPr>
              <w:pStyle w:val="Compact"/>
            </w:pPr>
            <w:r>
              <w:rPr>
                <w:sz w:val="17"/>
              </w:rPr>
              <w:t xml:space="preserve">2</w:t>
            </w:r>
          </w:p>
        </w:tc>
        <w:tc>
          <w:tcPr>
            <w:shd w:val="clear" w:color="auto" w:fill="F2F9F8"/>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2F9F8"/>
          </w:tcPr>
          <w:p>
            <w:pPr>
              <w:pStyle w:val="Compact"/>
            </w:pPr>
            <w:r>
              <w:rPr>
                <w:sz w:val="17"/>
              </w:rPr>
              <w:t xml:space="preserve">G16</w:t>
            </w:r>
          </w:p>
        </w:tc>
        <w:tc>
          <w:tcPr>
            <w:shd w:val="clear" w:color="auto" w:fill="F2F9F8"/>
          </w:tcPr>
          <w:p>
            <w:pPr>
              <w:pStyle w:val="Compact"/>
            </w:pPr>
            <w:r>
              <w:rPr>
                <w:sz w:val="17"/>
              </w:rPr>
              <w:t xml:space="preserve">Embarquement et transport (y compris moto-taxis)</w:t>
            </w:r>
          </w:p>
        </w:tc>
        <w:tc>
          <w:tcPr>
            <w:shd w:val="clear" w:color="auto" w:fill="F2F9F8"/>
          </w:tcPr>
          <w:p>
            <w:pPr>
              <w:pStyle w:val="Compact"/>
            </w:pPr>
            <w:r>
              <w:rPr>
                <w:sz w:val="17"/>
              </w:rPr>
              <w:t xml:space="preserve">Assiette existante</w:t>
            </w:r>
          </w:p>
        </w:tc>
        <w:tc>
          <w:tcPr>
            <w:shd w:val="clear" w:color="auto" w:fill="F2F9F8"/>
          </w:tcPr>
          <w:p>
            <w:pPr>
              <w:pStyle w:val="Compact"/>
            </w:pPr>
            <w:r>
              <w:rPr>
                <w:sz w:val="17"/>
              </w:rPr>
              <w:t xml:space="preserve">A/B</w:t>
            </w:r>
          </w:p>
        </w:tc>
        <w:tc>
          <w:tcPr>
            <w:shd w:val="clear" w:color="auto" w:fill="F2F9F8"/>
          </w:tcPr>
          <w:p>
            <w:pPr>
              <w:pStyle w:val="Compact"/>
            </w:pPr>
            <w:r>
              <w:rPr>
                <w:sz w:val="17"/>
              </w:rPr>
              <w:t xml:space="preserve">Moyen à élevé</w:t>
            </w:r>
          </w:p>
        </w:tc>
        <w:tc>
          <w:tcPr>
            <w:shd w:val="clear" w:color="auto" w:fill="F2F9F8"/>
          </w:tcPr>
          <w:p>
            <w:pPr>
              <w:pStyle w:val="Compact"/>
            </w:pPr>
            <w:r>
              <w:rPr>
                <w:sz w:val="17"/>
              </w:rPr>
              <w:t xml:space="preserve">É (prélèvements informels)</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2F9F8"/>
          </w:tcPr>
          <w:p>
            <w:pPr>
              <w:pStyle w:val="Compact"/>
            </w:pPr>
            <w:r>
              <w:rPr>
                <w:sz w:val="17"/>
              </w:rPr>
              <w:t xml:space="preserve">G18</w:t>
            </w:r>
          </w:p>
        </w:tc>
        <w:tc>
          <w:tcPr>
            <w:shd w:val="clear" w:color="auto" w:fill="F2F9F8"/>
          </w:tcPr>
          <w:p>
            <w:pPr>
              <w:pStyle w:val="Compact"/>
            </w:pPr>
            <w:r>
              <w:rPr>
                <w:sz w:val="17"/>
              </w:rPr>
              <w:t xml:space="preserve">Carrières : comptage des sorties rapproché des déclarations</w:t>
            </w:r>
          </w:p>
        </w:tc>
        <w:tc>
          <w:tcPr>
            <w:shd w:val="clear" w:color="auto" w:fill="F2F9F8"/>
          </w:tcPr>
          <w:p>
            <w:pPr>
              <w:pStyle w:val="Compact"/>
            </w:pPr>
            <w:r>
              <w:rPr>
                <w:sz w:val="17"/>
              </w:rPr>
              <w:t xml:space="preserve">Assiette existante</w:t>
            </w:r>
          </w:p>
        </w:tc>
        <w:tc>
          <w:tcPr>
            <w:shd w:val="clear" w:color="auto" w:fill="F2F9F8"/>
          </w:tcPr>
          <w:p>
            <w:pPr>
              <w:pStyle w:val="Compact"/>
            </w:pPr>
            <w:r>
              <w:rPr>
                <w:sz w:val="17"/>
              </w:rPr>
              <w:t xml:space="preserve">A</w:t>
            </w:r>
          </w:p>
        </w:tc>
        <w:tc>
          <w:tcPr>
            <w:shd w:val="clear" w:color="auto" w:fill="F2F9F8"/>
          </w:tcPr>
          <w:p>
            <w:pPr>
              <w:pStyle w:val="Compact"/>
            </w:pPr>
            <w:r>
              <w:rPr>
                <w:sz w:val="17"/>
              </w:rPr>
              <w:t xml:space="preserve">Moyen</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2F9F8"/>
          </w:tcPr>
          <w:p>
            <w:pPr>
              <w:pStyle w:val="Compact"/>
            </w:pPr>
            <w:r>
              <w:rPr>
                <w:sz w:val="17"/>
              </w:rPr>
              <w:t xml:space="preserve">G20</w:t>
            </w:r>
          </w:p>
        </w:tc>
        <w:tc>
          <w:tcPr>
            <w:shd w:val="clear" w:color="auto" w:fill="F2F9F8"/>
          </w:tcPr>
          <w:p>
            <w:pPr>
              <w:pStyle w:val="Compact"/>
            </w:pPr>
            <w:r>
              <w:rPr>
                <w:sz w:val="17"/>
              </w:rPr>
              <w:t xml:space="preserve">Événements et spectacles (billetterie déclarée)</w:t>
            </w:r>
          </w:p>
        </w:tc>
        <w:tc>
          <w:tcPr>
            <w:shd w:val="clear" w:color="auto" w:fill="F2F9F8"/>
          </w:tcPr>
          <w:p>
            <w:pPr>
              <w:pStyle w:val="Compact"/>
            </w:pPr>
            <w:r>
              <w:rPr>
                <w:sz w:val="17"/>
              </w:rPr>
              <w:t xml:space="preserve">Assiette existante</w:t>
            </w:r>
          </w:p>
        </w:tc>
        <w:tc>
          <w:tcPr>
            <w:shd w:val="clear" w:color="auto" w:fill="F2F9F8"/>
          </w:tcPr>
          <w:p>
            <w:pPr>
              <w:pStyle w:val="Compact"/>
            </w:pPr>
            <w:r>
              <w:rPr>
                <w:sz w:val="17"/>
              </w:rPr>
              <w:t xml:space="preserve">A</w:t>
            </w:r>
          </w:p>
        </w:tc>
        <w:tc>
          <w:tcPr>
            <w:shd w:val="clear" w:color="auto" w:fill="F2F9F8"/>
          </w:tcPr>
          <w:p>
            <w:pPr>
              <w:pStyle w:val="Compact"/>
            </w:pPr>
            <w:r>
              <w:rPr>
                <w:sz w:val="17"/>
              </w:rPr>
              <w:t xml:space="preserve">Faible à moyen</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2F9F8"/>
          </w:tcPr>
          <w:p>
            <w:pPr>
              <w:pStyle w:val="Compact"/>
            </w:pPr>
            <w:r>
              <w:rPr>
                <w:sz w:val="17"/>
              </w:rPr>
              <w:t xml:space="preserve">G22</w:t>
            </w:r>
          </w:p>
        </w:tc>
        <w:tc>
          <w:tcPr>
            <w:shd w:val="clear" w:color="auto" w:fill="F2F9F8"/>
          </w:tcPr>
          <w:p>
            <w:pPr>
              <w:pStyle w:val="Compact"/>
            </w:pPr>
            <w:r>
              <w:rPr>
                <w:sz w:val="17"/>
              </w:rPr>
              <w:t xml:space="preserve">Droits de dénomination et de publicité sur actifs publics</w:t>
            </w:r>
          </w:p>
        </w:tc>
        <w:tc>
          <w:tcPr>
            <w:shd w:val="clear" w:color="auto" w:fill="F2F9F8"/>
          </w:tcPr>
          <w:p>
            <w:pPr>
              <w:pStyle w:val="Compact"/>
            </w:pPr>
            <w:r>
              <w:rPr>
                <w:sz w:val="17"/>
              </w:rPr>
              <w:t xml:space="preserve">Recette commerciale</w:t>
            </w:r>
          </w:p>
        </w:tc>
        <w:tc>
          <w:tcPr>
            <w:shd w:val="clear" w:color="auto" w:fill="F2F9F8"/>
          </w:tcPr>
          <w:p>
            <w:pPr>
              <w:pStyle w:val="Compact"/>
            </w:pPr>
            <w:r>
              <w:rPr>
                <w:sz w:val="17"/>
              </w:rPr>
              <w:t xml:space="preserve">C</w:t>
            </w:r>
          </w:p>
        </w:tc>
        <w:tc>
          <w:tcPr>
            <w:shd w:val="clear" w:color="auto" w:fill="F2F9F8"/>
          </w:tcPr>
          <w:p>
            <w:pPr>
              <w:pStyle w:val="Compact"/>
            </w:pPr>
            <w:r>
              <w:rPr>
                <w:sz w:val="17"/>
              </w:rPr>
              <w:t xml:space="preserve">Faible à moyen</w:t>
            </w:r>
          </w:p>
        </w:tc>
        <w:tc>
          <w:tcPr>
            <w:shd w:val="clear" w:color="auto" w:fill="F2F9F8"/>
          </w:tcPr>
          <w:p>
            <w:pPr>
              <w:pStyle w:val="Compact"/>
            </w:pPr>
            <w:r>
              <w:rPr>
                <w:sz w:val="17"/>
              </w:rPr>
              <w:t xml:space="preserve">É</w:t>
            </w:r>
          </w:p>
        </w:tc>
        <w:tc>
          <w:tcPr>
            <w:shd w:val="clear" w:color="auto" w:fill="F2F9F8"/>
          </w:tcPr>
          <w:p>
            <w:pPr>
              <w:pStyle w:val="Compact"/>
            </w:pPr>
            <w:r>
              <w:rPr>
                <w:sz w:val="17"/>
              </w:rPr>
              <w:t xml:space="preserve">4</w:t>
            </w:r>
          </w:p>
        </w:tc>
        <w:tc>
          <w:tcPr>
            <w:shd w:val="clear" w:color="auto" w:fill="F2F9F8"/>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2F9F8"/>
          </w:tcPr>
          <w:p>
            <w:pPr>
              <w:pStyle w:val="Compact"/>
            </w:pPr>
            <w:r>
              <w:rPr>
                <w:sz w:val="17"/>
              </w:rPr>
              <w:t xml:space="preserve">G24</w:t>
            </w:r>
          </w:p>
        </w:tc>
        <w:tc>
          <w:tcPr>
            <w:shd w:val="clear" w:color="auto" w:fill="F2F9F8"/>
          </w:tcPr>
          <w:p>
            <w:pPr>
              <w:pStyle w:val="Compact"/>
            </w:pPr>
            <w:r>
              <w:rPr>
                <w:sz w:val="17"/>
              </w:rPr>
              <w:t xml:space="preserve">Produits de données urbaines anonymisées</w:t>
            </w:r>
          </w:p>
        </w:tc>
        <w:tc>
          <w:tcPr>
            <w:shd w:val="clear" w:color="auto" w:fill="F2F9F8"/>
          </w:tcPr>
          <w:p>
            <w:pPr>
              <w:pStyle w:val="Compact"/>
            </w:pPr>
            <w:r>
              <w:rPr>
                <w:sz w:val="17"/>
              </w:rPr>
              <w:t xml:space="preserve">Recette commerciale</w:t>
            </w:r>
          </w:p>
        </w:tc>
        <w:tc>
          <w:tcPr>
            <w:shd w:val="clear" w:color="auto" w:fill="F2F9F8"/>
          </w:tcPr>
          <w:p>
            <w:pPr>
              <w:pStyle w:val="Compact"/>
            </w:pPr>
            <w:r>
              <w:rPr>
                <w:sz w:val="17"/>
              </w:rPr>
              <w:t xml:space="preserve">C + protection des données</w:t>
            </w:r>
          </w:p>
        </w:tc>
        <w:tc>
          <w:tcPr>
            <w:shd w:val="clear" w:color="auto" w:fill="F2F9F8"/>
          </w:tcPr>
          <w:p>
            <w:pPr>
              <w:pStyle w:val="Compact"/>
            </w:pPr>
            <w:r>
              <w:rPr>
                <w:sz w:val="17"/>
              </w:rPr>
              <w:t xml:space="preserve">Faible</w:t>
            </w:r>
          </w:p>
        </w:tc>
        <w:tc>
          <w:tcPr>
            <w:shd w:val="clear" w:color="auto" w:fill="F2F9F8"/>
          </w:tcPr>
          <w:p>
            <w:pPr>
              <w:pStyle w:val="Compact"/>
            </w:pPr>
            <w:r>
              <w:rPr>
                <w:sz w:val="17"/>
              </w:rPr>
              <w:t xml:space="preserve">M (ré-identification)</w:t>
            </w:r>
          </w:p>
        </w:tc>
        <w:tc>
          <w:tcPr>
            <w:shd w:val="clear" w:color="auto" w:fill="F2F9F8"/>
          </w:tcPr>
          <w:p>
            <w:pPr>
              <w:pStyle w:val="Compact"/>
            </w:pPr>
            <w:r>
              <w:rPr>
                <w:sz w:val="17"/>
              </w:rPr>
              <w:t xml:space="preserve">4</w:t>
            </w:r>
          </w:p>
        </w:tc>
        <w:tc>
          <w:tcPr>
            <w:shd w:val="clear" w:color="auto" w:fill="F2F9F8"/>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2F9F8"/>
          </w:tcPr>
          <w:p>
            <w:pPr>
              <w:pStyle w:val="Compact"/>
            </w:pPr>
            <w:r>
              <w:rPr>
                <w:sz w:val="17"/>
              </w:rPr>
              <w:t xml:space="preserve">G26</w:t>
            </w:r>
          </w:p>
        </w:tc>
        <w:tc>
          <w:tcPr>
            <w:shd w:val="clear" w:color="auto" w:fill="F2F9F8"/>
          </w:tcPr>
          <w:p>
            <w:pPr>
              <w:pStyle w:val="Compact"/>
            </w:pPr>
            <w:r>
              <w:rPr>
                <w:sz w:val="17"/>
              </w:rPr>
              <w:t xml:space="preserve">Accès logistique des poids lourds et zones de livraison</w:t>
            </w:r>
          </w:p>
        </w:tc>
        <w:tc>
          <w:tcPr>
            <w:shd w:val="clear" w:color="auto" w:fill="F2F9F8"/>
          </w:tcPr>
          <w:p>
            <w:pPr>
              <w:pStyle w:val="Compact"/>
            </w:pPr>
            <w:r>
              <w:rPr>
                <w:sz w:val="17"/>
              </w:rPr>
              <w:t xml:space="preserve">Redevance nouvelle</w:t>
            </w:r>
          </w:p>
        </w:tc>
        <w:tc>
          <w:tcPr>
            <w:shd w:val="clear" w:color="auto" w:fill="F2F9F8"/>
          </w:tcPr>
          <w:p>
            <w:pPr>
              <w:pStyle w:val="Compact"/>
            </w:pPr>
            <w:r>
              <w:rPr>
                <w:sz w:val="17"/>
              </w:rPr>
              <w:t xml:space="preserve">C/D</w:t>
            </w:r>
          </w:p>
        </w:tc>
        <w:tc>
          <w:tcPr>
            <w:shd w:val="clear" w:color="auto" w:fill="F2F9F8"/>
          </w:tcPr>
          <w:p>
            <w:pPr>
              <w:pStyle w:val="Compact"/>
            </w:pPr>
            <w:r>
              <w:rPr>
                <w:sz w:val="17"/>
              </w:rPr>
              <w:t xml:space="preserve">Moyen</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4</w:t>
            </w:r>
          </w:p>
        </w:tc>
        <w:tc>
          <w:tcPr>
            <w:shd w:val="clear" w:color="auto" w:fill="F2F9F8"/>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2F9F8"/>
          </w:tcPr>
          <w:p>
            <w:pPr>
              <w:pStyle w:val="Compact"/>
            </w:pPr>
            <w:r>
              <w:rPr>
                <w:sz w:val="17"/>
              </w:rPr>
              <w:t xml:space="preserve">G28</w:t>
            </w:r>
          </w:p>
        </w:tc>
        <w:tc>
          <w:tcPr>
            <w:shd w:val="clear" w:color="auto" w:fill="F2F9F8"/>
          </w:tcPr>
          <w:p>
            <w:pPr>
              <w:pStyle w:val="Compact"/>
            </w:pPr>
            <w:r>
              <w:rPr>
                <w:sz w:val="17"/>
              </w:rPr>
              <w:t xml:space="preserve">Péages urbains, congestion, basses émissions</w:t>
            </w:r>
          </w:p>
        </w:tc>
        <w:tc>
          <w:tcPr>
            <w:shd w:val="clear" w:color="auto" w:fill="F2F9F8"/>
          </w:tcPr>
          <w:p>
            <w:pPr>
              <w:pStyle w:val="Compact"/>
            </w:pPr>
            <w:r>
              <w:rPr>
                <w:sz w:val="17"/>
              </w:rPr>
              <w:t xml:space="preserve">Prélèvement nouveau</w:t>
            </w:r>
          </w:p>
        </w:tc>
        <w:tc>
          <w:tcPr>
            <w:shd w:val="clear" w:color="auto" w:fill="F2F9F8"/>
          </w:tcPr>
          <w:p>
            <w:pPr>
              <w:pStyle w:val="Compact"/>
            </w:pPr>
            <w:r>
              <w:rPr>
                <w:b/>
                <w:bCs/>
                <w:sz w:val="17"/>
              </w:rPr>
              <w:t xml:space="preserve">D</w:t>
            </w:r>
          </w:p>
        </w:tc>
        <w:tc>
          <w:tcPr>
            <w:shd w:val="clear" w:color="auto" w:fill="F2F9F8"/>
          </w:tcPr>
          <w:p>
            <w:pPr>
              <w:pStyle w:val="Compact"/>
            </w:pPr>
            <w:r>
              <w:rPr>
                <w:sz w:val="17"/>
              </w:rPr>
              <w:t xml:space="preserve">Incertain</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4</w:t>
            </w:r>
          </w:p>
        </w:tc>
        <w:tc>
          <w:tcPr>
            <w:shd w:val="clear" w:color="auto" w:fill="F2F9F8"/>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2F9F8"/>
          </w:tcPr>
          <w:p>
            <w:pPr>
              <w:pStyle w:val="Compact"/>
            </w:pPr>
            <w:r>
              <w:rPr>
                <w:sz w:val="17"/>
              </w:rPr>
              <w:t xml:space="preserve">G30</w:t>
            </w:r>
          </w:p>
        </w:tc>
        <w:tc>
          <w:tcPr>
            <w:shd w:val="clear" w:color="auto" w:fill="F2F9F8"/>
          </w:tcPr>
          <w:p>
            <w:pPr>
              <w:pStyle w:val="Compact"/>
            </w:pPr>
            <w:r>
              <w:rPr>
                <w:sz w:val="17"/>
              </w:rPr>
              <w:t xml:space="preserve">Tourisme (hébergement)</w:t>
            </w:r>
          </w:p>
        </w:tc>
        <w:tc>
          <w:tcPr>
            <w:shd w:val="clear" w:color="auto" w:fill="F2F9F8"/>
          </w:tcPr>
          <w:p>
            <w:pPr>
              <w:pStyle w:val="Compact"/>
            </w:pPr>
            <w:r>
              <w:rPr>
                <w:sz w:val="17"/>
              </w:rPr>
              <w:t xml:space="preserve">Selon nomenclature</w:t>
            </w:r>
          </w:p>
        </w:tc>
        <w:tc>
          <w:tcPr>
            <w:shd w:val="clear" w:color="auto" w:fill="F2F9F8"/>
          </w:tcPr>
          <w:p>
            <w:pPr>
              <w:pStyle w:val="Compact"/>
            </w:pPr>
            <w:r>
              <w:rPr>
                <w:sz w:val="17"/>
              </w:rPr>
              <w:t xml:space="preserve">C/D</w:t>
            </w:r>
          </w:p>
        </w:tc>
        <w:tc>
          <w:tcPr>
            <w:shd w:val="clear" w:color="auto" w:fill="F2F9F8"/>
          </w:tcPr>
          <w:p>
            <w:pPr>
              <w:pStyle w:val="Compact"/>
            </w:pPr>
            <w:r>
              <w:rPr>
                <w:sz w:val="17"/>
              </w:rPr>
              <w:t xml:space="preserve">Faible à moyen</w:t>
            </w:r>
          </w:p>
        </w:tc>
        <w:tc>
          <w:tcPr>
            <w:shd w:val="clear" w:color="auto" w:fill="F2F9F8"/>
          </w:tcPr>
          <w:p>
            <w:pPr>
              <w:pStyle w:val="Compact"/>
            </w:pPr>
            <w:r>
              <w:rPr>
                <w:sz w:val="17"/>
              </w:rPr>
              <w:t xml:space="preserve">F</w:t>
            </w:r>
          </w:p>
        </w:tc>
        <w:tc>
          <w:tcPr>
            <w:shd w:val="clear" w:color="auto" w:fill="F2F9F8"/>
          </w:tcPr>
          <w:p>
            <w:pPr>
              <w:pStyle w:val="Compact"/>
            </w:pPr>
            <w:r>
              <w:rPr>
                <w:sz w:val="17"/>
              </w:rPr>
              <w:t xml:space="preserve">4</w:t>
            </w:r>
          </w:p>
        </w:tc>
        <w:tc>
          <w:tcPr>
            <w:shd w:val="clear" w:color="auto" w:fill="F2F9F8"/>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2F9F8"/>
          </w:tcPr>
          <w:p>
            <w:pPr>
              <w:pStyle w:val="Compact"/>
            </w:pPr>
            <w:r>
              <w:rPr>
                <w:sz w:val="17"/>
              </w:rPr>
              <w:t xml:space="preserve">G32</w:t>
            </w:r>
          </w:p>
        </w:tc>
        <w:tc>
          <w:tcPr>
            <w:shd w:val="clear" w:color="auto" w:fill="F2F9F8"/>
          </w:tcPr>
          <w:p>
            <w:pPr>
              <w:pStyle w:val="Compact"/>
            </w:pPr>
            <w:r>
              <w:rPr>
                <w:sz w:val="17"/>
              </w:rPr>
              <w:t xml:space="preserve">Partenariats public-privé d’infrastructures payantes (marchés modernisés, gares routières, parkings en ouvrage)</w:t>
            </w:r>
          </w:p>
        </w:tc>
        <w:tc>
          <w:tcPr>
            <w:shd w:val="clear" w:color="auto" w:fill="F2F9F8"/>
          </w:tcPr>
          <w:p>
            <w:pPr>
              <w:pStyle w:val="Compact"/>
            </w:pPr>
            <w:r>
              <w:rPr>
                <w:sz w:val="17"/>
              </w:rPr>
              <w:t xml:space="preserve">Concession</w:t>
            </w:r>
          </w:p>
        </w:tc>
        <w:tc>
          <w:tcPr>
            <w:shd w:val="clear" w:color="auto" w:fill="F2F9F8"/>
          </w:tcPr>
          <w:p>
            <w:pPr>
              <w:pStyle w:val="Compact"/>
            </w:pPr>
            <w:r>
              <w:rPr>
                <w:sz w:val="17"/>
              </w:rPr>
              <w:t xml:space="preserve">B/C + Loi PPP</w:t>
            </w:r>
          </w:p>
        </w:tc>
        <w:tc>
          <w:tcPr>
            <w:shd w:val="clear" w:color="auto" w:fill="F2F9F8"/>
          </w:tcPr>
          <w:p>
            <w:pPr>
              <w:pStyle w:val="Compact"/>
            </w:pPr>
            <w:r>
              <w:rPr>
                <w:sz w:val="17"/>
              </w:rPr>
              <w:t xml:space="preserve">Moyen</w:t>
            </w:r>
          </w:p>
        </w:tc>
        <w:tc>
          <w:tcPr>
            <w:shd w:val="clear" w:color="auto" w:fill="F2F9F8"/>
          </w:tcPr>
          <w:p>
            <w:pPr>
              <w:pStyle w:val="Compact"/>
            </w:pPr>
            <w:r>
              <w:rPr>
                <w:sz w:val="17"/>
              </w:rPr>
              <w:t xml:space="preserve">É</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Attribut</w:t>
            </w:r>
          </w:p>
        </w:tc>
        <w:tc>
          <w:tcPr>
            <w:shd w:val="clear" w:color="auto" w:fill="1BA996"/>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2F9F8"/>
          </w:tcPr>
          <w:p>
            <w:pPr>
              <w:pStyle w:val="Compact"/>
            </w:pPr>
            <w:r>
              <w:rPr>
                <w:sz w:val="17"/>
              </w:rPr>
              <w:t xml:space="preserve">Objectif de politique publique</w:t>
            </w:r>
          </w:p>
        </w:tc>
        <w:tc>
          <w:tcPr>
            <w:shd w:val="clear" w:color="auto" w:fill="F2F9F8"/>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2F9F8"/>
          </w:tcPr>
          <w:p>
            <w:pPr>
              <w:pStyle w:val="Compact"/>
            </w:pPr>
            <w:r>
              <w:rPr>
                <w:sz w:val="17"/>
              </w:rPr>
              <w:t xml:space="preserve">Fait générateur</w:t>
            </w:r>
          </w:p>
        </w:tc>
        <w:tc>
          <w:tcPr>
            <w:shd w:val="clear" w:color="auto" w:fill="F2F9F8"/>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2F9F8"/>
          </w:tcPr>
          <w:p>
            <w:pPr>
              <w:pStyle w:val="Compact"/>
            </w:pPr>
            <w:r>
              <w:rPr>
                <w:sz w:val="17"/>
              </w:rPr>
              <w:t xml:space="preserve">Méthode de calcul</w:t>
            </w:r>
          </w:p>
        </w:tc>
        <w:tc>
          <w:tcPr>
            <w:shd w:val="clear" w:color="auto" w:fill="F2F9F8"/>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2F9F8"/>
          </w:tcPr>
          <w:p>
            <w:pPr>
              <w:pStyle w:val="Compact"/>
            </w:pPr>
            <w:r>
              <w:rPr>
                <w:sz w:val="17"/>
              </w:rPr>
              <w:t xml:space="preserve">Impact social</w:t>
            </w:r>
          </w:p>
        </w:tc>
        <w:tc>
          <w:tcPr>
            <w:shd w:val="clear" w:color="auto" w:fill="F2F9F8"/>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2F9F8"/>
          </w:tcPr>
          <w:p>
            <w:pPr>
              <w:pStyle w:val="Compact"/>
            </w:pPr>
            <w:r>
              <w:rPr>
                <w:sz w:val="17"/>
              </w:rPr>
              <w:t xml:space="preserve">Potentiel</w:t>
            </w:r>
          </w:p>
        </w:tc>
        <w:tc>
          <w:tcPr>
            <w:shd w:val="clear" w:color="auto" w:fill="F2F9F8"/>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2F9F8"/>
          </w:tcPr>
          <w:p>
            <w:pPr>
              <w:pStyle w:val="Compact"/>
            </w:pPr>
            <w:r>
              <w:rPr>
                <w:sz w:val="17"/>
              </w:rPr>
              <w:t xml:space="preserve">Exigences de contrôle</w:t>
            </w:r>
          </w:p>
        </w:tc>
        <w:tc>
          <w:tcPr>
            <w:shd w:val="clear" w:color="auto" w:fill="F2F9F8"/>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2F9F8"/>
          </w:tcPr>
          <w:p>
            <w:pPr>
              <w:pStyle w:val="Compact"/>
            </w:pPr>
            <w:r>
              <w:rPr>
                <w:sz w:val="17"/>
              </w:rPr>
              <w:t xml:space="preserve">Priorité</w:t>
            </w:r>
          </w:p>
        </w:tc>
        <w:tc>
          <w:tcPr>
            <w:shd w:val="clear" w:color="auto" w:fill="F2F9F8"/>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Attribut</w:t>
            </w:r>
          </w:p>
        </w:tc>
        <w:tc>
          <w:tcPr>
            <w:shd w:val="clear" w:color="auto" w:fill="1BA996"/>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2F9F8"/>
          </w:tcPr>
          <w:p>
            <w:pPr>
              <w:pStyle w:val="Compact"/>
            </w:pPr>
            <w:r>
              <w:rPr>
                <w:sz w:val="17"/>
              </w:rPr>
              <w:t xml:space="preserve">Objectif</w:t>
            </w:r>
          </w:p>
        </w:tc>
        <w:tc>
          <w:tcPr>
            <w:shd w:val="clear" w:color="auto" w:fill="F2F9F8"/>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2F9F8"/>
          </w:tcPr>
          <w:p>
            <w:pPr>
              <w:pStyle w:val="Compact"/>
            </w:pPr>
            <w:r>
              <w:rPr>
                <w:sz w:val="17"/>
              </w:rPr>
              <w:t xml:space="preserve">Fait générateur</w:t>
            </w:r>
          </w:p>
        </w:tc>
        <w:tc>
          <w:tcPr>
            <w:shd w:val="clear" w:color="auto" w:fill="F2F9F8"/>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2F9F8"/>
          </w:tcPr>
          <w:p>
            <w:pPr>
              <w:pStyle w:val="Compact"/>
            </w:pPr>
            <w:r>
              <w:rPr>
                <w:sz w:val="17"/>
              </w:rPr>
              <w:t xml:space="preserve">Méthode</w:t>
            </w:r>
          </w:p>
        </w:tc>
        <w:tc>
          <w:tcPr>
            <w:shd w:val="clear" w:color="auto" w:fill="F2F9F8"/>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2F9F8"/>
          </w:tcPr>
          <w:p>
            <w:pPr>
              <w:pStyle w:val="Compact"/>
            </w:pPr>
            <w:r>
              <w:rPr>
                <w:sz w:val="17"/>
              </w:rPr>
              <w:t xml:space="preserve">Impact social</w:t>
            </w:r>
          </w:p>
        </w:tc>
        <w:tc>
          <w:tcPr>
            <w:shd w:val="clear" w:color="auto" w:fill="F2F9F8"/>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2F9F8"/>
          </w:tcPr>
          <w:p>
            <w:pPr>
              <w:pStyle w:val="Compact"/>
            </w:pPr>
            <w:r>
              <w:rPr>
                <w:sz w:val="17"/>
              </w:rPr>
              <w:t xml:space="preserve">Potentiel</w:t>
            </w:r>
          </w:p>
        </w:tc>
        <w:tc>
          <w:tcPr>
            <w:shd w:val="clear" w:color="auto" w:fill="F2F9F8"/>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2F9F8"/>
          </w:tcPr>
          <w:p>
            <w:pPr>
              <w:pStyle w:val="Compact"/>
            </w:pPr>
            <w:r>
              <w:rPr>
                <w:sz w:val="17"/>
              </w:rPr>
              <w:t xml:space="preserve">Contrôle</w:t>
            </w:r>
          </w:p>
        </w:tc>
        <w:tc>
          <w:tcPr>
            <w:shd w:val="clear" w:color="auto" w:fill="F2F9F8"/>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2F9F8"/>
          </w:tcPr>
          <w:p>
            <w:pPr>
              <w:pStyle w:val="Compact"/>
            </w:pPr>
            <w:r>
              <w:rPr>
                <w:sz w:val="17"/>
              </w:rPr>
              <w:t xml:space="preserve">Priorité</w:t>
            </w:r>
          </w:p>
        </w:tc>
        <w:tc>
          <w:tcPr>
            <w:shd w:val="clear" w:color="auto" w:fill="F2F9F8"/>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Attribut</w:t>
            </w:r>
          </w:p>
        </w:tc>
        <w:tc>
          <w:tcPr>
            <w:shd w:val="clear" w:color="auto" w:fill="1BA996"/>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2F9F8"/>
          </w:tcPr>
          <w:p>
            <w:pPr>
              <w:pStyle w:val="Compact"/>
            </w:pPr>
            <w:r>
              <w:rPr>
                <w:sz w:val="17"/>
              </w:rPr>
              <w:t xml:space="preserve">Objectif</w:t>
            </w:r>
          </w:p>
        </w:tc>
        <w:tc>
          <w:tcPr>
            <w:shd w:val="clear" w:color="auto" w:fill="F2F9F8"/>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2F9F8"/>
          </w:tcPr>
          <w:p>
            <w:pPr>
              <w:pStyle w:val="Compact"/>
            </w:pPr>
            <w:r>
              <w:rPr>
                <w:sz w:val="17"/>
              </w:rPr>
              <w:t xml:space="preserve">Fait générateur</w:t>
            </w:r>
          </w:p>
        </w:tc>
        <w:tc>
          <w:tcPr>
            <w:shd w:val="clear" w:color="auto" w:fill="F2F9F8"/>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2F9F8"/>
          </w:tcPr>
          <w:p>
            <w:pPr>
              <w:pStyle w:val="Compact"/>
            </w:pPr>
            <w:r>
              <w:rPr>
                <w:sz w:val="17"/>
              </w:rPr>
              <w:t xml:space="preserve">Méthode</w:t>
            </w:r>
          </w:p>
        </w:tc>
        <w:tc>
          <w:tcPr>
            <w:shd w:val="clear" w:color="auto" w:fill="F2F9F8"/>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2F9F8"/>
          </w:tcPr>
          <w:p>
            <w:pPr>
              <w:pStyle w:val="Compact"/>
            </w:pPr>
            <w:r>
              <w:rPr>
                <w:sz w:val="17"/>
              </w:rPr>
              <w:t xml:space="preserve">Impact social</w:t>
            </w:r>
          </w:p>
        </w:tc>
        <w:tc>
          <w:tcPr>
            <w:shd w:val="clear" w:color="auto" w:fill="F2F9F8"/>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2F9F8"/>
          </w:tcPr>
          <w:p>
            <w:pPr>
              <w:pStyle w:val="Compact"/>
            </w:pPr>
            <w:r>
              <w:rPr>
                <w:sz w:val="17"/>
              </w:rPr>
              <w:t xml:space="preserve">Potentiel</w:t>
            </w:r>
          </w:p>
        </w:tc>
        <w:tc>
          <w:tcPr>
            <w:shd w:val="clear" w:color="auto" w:fill="F2F9F8"/>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2F9F8"/>
          </w:tcPr>
          <w:p>
            <w:pPr>
              <w:pStyle w:val="Compact"/>
            </w:pPr>
            <w:r>
              <w:rPr>
                <w:sz w:val="17"/>
              </w:rPr>
              <w:t xml:space="preserve">Contrôle</w:t>
            </w:r>
          </w:p>
        </w:tc>
        <w:tc>
          <w:tcPr>
            <w:shd w:val="clear" w:color="auto" w:fill="F2F9F8"/>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2F9F8"/>
          </w:tcPr>
          <w:p>
            <w:pPr>
              <w:pStyle w:val="Compact"/>
            </w:pPr>
            <w:r>
              <w:rPr>
                <w:sz w:val="17"/>
              </w:rPr>
              <w:t xml:space="preserve">Priorité</w:t>
            </w:r>
          </w:p>
        </w:tc>
        <w:tc>
          <w:tcPr>
            <w:shd w:val="clear" w:color="auto" w:fill="F2F9F8"/>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Attribut</w:t>
            </w:r>
          </w:p>
        </w:tc>
        <w:tc>
          <w:tcPr>
            <w:shd w:val="clear" w:color="auto" w:fill="1BA996"/>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2F9F8"/>
          </w:tcPr>
          <w:p>
            <w:pPr>
              <w:pStyle w:val="Compact"/>
            </w:pPr>
            <w:r>
              <w:rPr>
                <w:sz w:val="17"/>
              </w:rPr>
              <w:t xml:space="preserve">Objectif</w:t>
            </w:r>
          </w:p>
        </w:tc>
        <w:tc>
          <w:tcPr>
            <w:shd w:val="clear" w:color="auto" w:fill="F2F9F8"/>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2F9F8"/>
          </w:tcPr>
          <w:p>
            <w:pPr>
              <w:pStyle w:val="Compact"/>
            </w:pPr>
            <w:r>
              <w:rPr>
                <w:sz w:val="17"/>
              </w:rPr>
              <w:t xml:space="preserve">Fait générateur</w:t>
            </w:r>
          </w:p>
        </w:tc>
        <w:tc>
          <w:tcPr>
            <w:shd w:val="clear" w:color="auto" w:fill="F2F9F8"/>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2F9F8"/>
          </w:tcPr>
          <w:p>
            <w:pPr>
              <w:pStyle w:val="Compact"/>
            </w:pPr>
            <w:r>
              <w:rPr>
                <w:sz w:val="17"/>
              </w:rPr>
              <w:t xml:space="preserve">Méthode</w:t>
            </w:r>
          </w:p>
        </w:tc>
        <w:tc>
          <w:tcPr>
            <w:shd w:val="clear" w:color="auto" w:fill="F2F9F8"/>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2F9F8"/>
          </w:tcPr>
          <w:p>
            <w:pPr>
              <w:pStyle w:val="Compact"/>
            </w:pPr>
            <w:r>
              <w:rPr>
                <w:sz w:val="17"/>
              </w:rPr>
              <w:t xml:space="preserve">Impact social</w:t>
            </w:r>
          </w:p>
        </w:tc>
        <w:tc>
          <w:tcPr>
            <w:shd w:val="clear" w:color="auto" w:fill="F2F9F8"/>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2F9F8"/>
          </w:tcPr>
          <w:p>
            <w:pPr>
              <w:pStyle w:val="Compact"/>
            </w:pPr>
            <w:r>
              <w:rPr>
                <w:sz w:val="17"/>
              </w:rPr>
              <w:t xml:space="preserve">Potentiel</w:t>
            </w:r>
          </w:p>
        </w:tc>
        <w:tc>
          <w:tcPr>
            <w:shd w:val="clear" w:color="auto" w:fill="F2F9F8"/>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2F9F8"/>
          </w:tcPr>
          <w:p>
            <w:pPr>
              <w:pStyle w:val="Compact"/>
            </w:pPr>
            <w:r>
              <w:rPr>
                <w:sz w:val="17"/>
              </w:rPr>
              <w:t xml:space="preserve">Contrôle</w:t>
            </w:r>
          </w:p>
        </w:tc>
        <w:tc>
          <w:tcPr>
            <w:shd w:val="clear" w:color="auto" w:fill="F2F9F8"/>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2F9F8"/>
          </w:tcPr>
          <w:p>
            <w:pPr>
              <w:pStyle w:val="Compact"/>
            </w:pPr>
            <w:r>
              <w:rPr>
                <w:sz w:val="17"/>
              </w:rPr>
              <w:t xml:space="preserve">Priorité</w:t>
            </w:r>
          </w:p>
        </w:tc>
        <w:tc>
          <w:tcPr>
            <w:shd w:val="clear" w:color="auto" w:fill="F2F9F8"/>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Attribut</w:t>
            </w:r>
          </w:p>
        </w:tc>
        <w:tc>
          <w:tcPr>
            <w:shd w:val="clear" w:color="auto" w:fill="1BA996"/>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2F9F8"/>
          </w:tcPr>
          <w:p>
            <w:pPr>
              <w:pStyle w:val="Compact"/>
            </w:pPr>
            <w:r>
              <w:rPr>
                <w:sz w:val="17"/>
              </w:rPr>
              <w:t xml:space="preserve">Objectif</w:t>
            </w:r>
          </w:p>
        </w:tc>
        <w:tc>
          <w:tcPr>
            <w:shd w:val="clear" w:color="auto" w:fill="F2F9F8"/>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2F9F8"/>
          </w:tcPr>
          <w:p>
            <w:pPr>
              <w:pStyle w:val="Compact"/>
            </w:pPr>
            <w:r>
              <w:rPr>
                <w:sz w:val="17"/>
              </w:rPr>
              <w:t xml:space="preserve">Fait générateur</w:t>
            </w:r>
          </w:p>
        </w:tc>
        <w:tc>
          <w:tcPr>
            <w:shd w:val="clear" w:color="auto" w:fill="F2F9F8"/>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2F9F8"/>
          </w:tcPr>
          <w:p>
            <w:pPr>
              <w:pStyle w:val="Compact"/>
            </w:pPr>
            <w:r>
              <w:rPr>
                <w:sz w:val="17"/>
              </w:rPr>
              <w:t xml:space="preserve">Méthode</w:t>
            </w:r>
          </w:p>
        </w:tc>
        <w:tc>
          <w:tcPr>
            <w:shd w:val="clear" w:color="auto" w:fill="F2F9F8"/>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2F9F8"/>
          </w:tcPr>
          <w:p>
            <w:pPr>
              <w:pStyle w:val="Compact"/>
            </w:pPr>
            <w:r>
              <w:rPr>
                <w:sz w:val="17"/>
              </w:rPr>
              <w:t xml:space="preserve">Impact social</w:t>
            </w:r>
          </w:p>
        </w:tc>
        <w:tc>
          <w:tcPr>
            <w:shd w:val="clear" w:color="auto" w:fill="F2F9F8"/>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2F9F8"/>
          </w:tcPr>
          <w:p>
            <w:pPr>
              <w:pStyle w:val="Compact"/>
            </w:pPr>
            <w:r>
              <w:rPr>
                <w:sz w:val="17"/>
              </w:rPr>
              <w:t xml:space="preserve">Potentiel</w:t>
            </w:r>
          </w:p>
        </w:tc>
        <w:tc>
          <w:tcPr>
            <w:shd w:val="clear" w:color="auto" w:fill="F2F9F8"/>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2F9F8"/>
          </w:tcPr>
          <w:p>
            <w:pPr>
              <w:pStyle w:val="Compact"/>
            </w:pPr>
            <w:r>
              <w:rPr>
                <w:sz w:val="17"/>
              </w:rPr>
              <w:t xml:space="preserve">Contrôle</w:t>
            </w:r>
          </w:p>
        </w:tc>
        <w:tc>
          <w:tcPr>
            <w:shd w:val="clear" w:color="auto" w:fill="F2F9F8"/>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2F9F8"/>
          </w:tcPr>
          <w:p>
            <w:pPr>
              <w:pStyle w:val="Compact"/>
            </w:pPr>
            <w:r>
              <w:rPr>
                <w:sz w:val="17"/>
              </w:rPr>
              <w:t xml:space="preserve">Priorité</w:t>
            </w:r>
          </w:p>
        </w:tc>
        <w:tc>
          <w:tcPr>
            <w:shd w:val="clear" w:color="auto" w:fill="F2F9F8"/>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Attribut</w:t>
            </w:r>
          </w:p>
        </w:tc>
        <w:tc>
          <w:tcPr>
            <w:shd w:val="clear" w:color="auto" w:fill="1BA996"/>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2F9F8"/>
          </w:tcPr>
          <w:p>
            <w:pPr>
              <w:pStyle w:val="Compact"/>
            </w:pPr>
            <w:r>
              <w:rPr>
                <w:sz w:val="17"/>
              </w:rPr>
              <w:t xml:space="preserve">Objectif</w:t>
            </w:r>
          </w:p>
        </w:tc>
        <w:tc>
          <w:tcPr>
            <w:shd w:val="clear" w:color="auto" w:fill="F2F9F8"/>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2F9F8"/>
          </w:tcPr>
          <w:p>
            <w:pPr>
              <w:pStyle w:val="Compact"/>
            </w:pPr>
            <w:r>
              <w:rPr>
                <w:sz w:val="17"/>
              </w:rPr>
              <w:t xml:space="preserve">Fait générateur</w:t>
            </w:r>
          </w:p>
        </w:tc>
        <w:tc>
          <w:tcPr>
            <w:shd w:val="clear" w:color="auto" w:fill="F2F9F8"/>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2F9F8"/>
          </w:tcPr>
          <w:p>
            <w:pPr>
              <w:pStyle w:val="Compact"/>
            </w:pPr>
            <w:r>
              <w:rPr>
                <w:sz w:val="17"/>
              </w:rPr>
              <w:t xml:space="preserve">Méthode</w:t>
            </w:r>
          </w:p>
        </w:tc>
        <w:tc>
          <w:tcPr>
            <w:shd w:val="clear" w:color="auto" w:fill="F2F9F8"/>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2F9F8"/>
          </w:tcPr>
          <w:p>
            <w:pPr>
              <w:pStyle w:val="Compact"/>
            </w:pPr>
            <w:r>
              <w:rPr>
                <w:sz w:val="17"/>
              </w:rPr>
              <w:t xml:space="preserve">Impact social</w:t>
            </w:r>
          </w:p>
        </w:tc>
        <w:tc>
          <w:tcPr>
            <w:shd w:val="clear" w:color="auto" w:fill="F2F9F8"/>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2F9F8"/>
          </w:tcPr>
          <w:p>
            <w:pPr>
              <w:pStyle w:val="Compact"/>
            </w:pPr>
            <w:r>
              <w:rPr>
                <w:sz w:val="17"/>
              </w:rPr>
              <w:t xml:space="preserve">Potentiel</w:t>
            </w:r>
          </w:p>
        </w:tc>
        <w:tc>
          <w:tcPr>
            <w:shd w:val="clear" w:color="auto" w:fill="F2F9F8"/>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2F9F8"/>
          </w:tcPr>
          <w:p>
            <w:pPr>
              <w:pStyle w:val="Compact"/>
            </w:pPr>
            <w:r>
              <w:rPr>
                <w:sz w:val="17"/>
              </w:rPr>
              <w:t xml:space="preserve">Contrôle</w:t>
            </w:r>
          </w:p>
        </w:tc>
        <w:tc>
          <w:tcPr>
            <w:shd w:val="clear" w:color="auto" w:fill="F2F9F8"/>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2F9F8"/>
          </w:tcPr>
          <w:p>
            <w:pPr>
              <w:pStyle w:val="Compact"/>
            </w:pPr>
            <w:r>
              <w:rPr>
                <w:sz w:val="17"/>
              </w:rPr>
              <w:t xml:space="preserve">Priorité</w:t>
            </w:r>
          </w:p>
        </w:tc>
        <w:tc>
          <w:tcPr>
            <w:shd w:val="clear" w:color="auto" w:fill="F2F9F8"/>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Attribut</w:t>
            </w:r>
          </w:p>
        </w:tc>
        <w:tc>
          <w:tcPr>
            <w:shd w:val="clear" w:color="auto" w:fill="1BA996"/>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2F9F8"/>
          </w:tcPr>
          <w:p>
            <w:pPr>
              <w:pStyle w:val="Compact"/>
            </w:pPr>
            <w:r>
              <w:rPr>
                <w:sz w:val="17"/>
              </w:rPr>
              <w:t xml:space="preserve">Objectif</w:t>
            </w:r>
          </w:p>
        </w:tc>
        <w:tc>
          <w:tcPr>
            <w:shd w:val="clear" w:color="auto" w:fill="F2F9F8"/>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2F9F8"/>
          </w:tcPr>
          <w:p>
            <w:pPr>
              <w:pStyle w:val="Compact"/>
            </w:pPr>
            <w:r>
              <w:rPr>
                <w:sz w:val="17"/>
              </w:rPr>
              <w:t xml:space="preserve">Fait générateur</w:t>
            </w:r>
          </w:p>
        </w:tc>
        <w:tc>
          <w:tcPr>
            <w:shd w:val="clear" w:color="auto" w:fill="F2F9F8"/>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2F9F8"/>
          </w:tcPr>
          <w:p>
            <w:pPr>
              <w:pStyle w:val="Compact"/>
            </w:pPr>
            <w:r>
              <w:rPr>
                <w:sz w:val="17"/>
              </w:rPr>
              <w:t xml:space="preserve">Méthode</w:t>
            </w:r>
          </w:p>
        </w:tc>
        <w:tc>
          <w:tcPr>
            <w:shd w:val="clear" w:color="auto" w:fill="F2F9F8"/>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2F9F8"/>
          </w:tcPr>
          <w:p>
            <w:pPr>
              <w:pStyle w:val="Compact"/>
            </w:pPr>
            <w:r>
              <w:rPr>
                <w:sz w:val="17"/>
              </w:rPr>
              <w:t xml:space="preserve">Impact social</w:t>
            </w:r>
          </w:p>
        </w:tc>
        <w:tc>
          <w:tcPr>
            <w:shd w:val="clear" w:color="auto" w:fill="F2F9F8"/>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2F9F8"/>
          </w:tcPr>
          <w:p>
            <w:pPr>
              <w:pStyle w:val="Compact"/>
            </w:pPr>
            <w:r>
              <w:rPr>
                <w:sz w:val="17"/>
              </w:rPr>
              <w:t xml:space="preserve">Potentiel</w:t>
            </w:r>
          </w:p>
        </w:tc>
        <w:tc>
          <w:tcPr>
            <w:shd w:val="clear" w:color="auto" w:fill="F2F9F8"/>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2F9F8"/>
          </w:tcPr>
          <w:p>
            <w:pPr>
              <w:pStyle w:val="Compact"/>
            </w:pPr>
            <w:r>
              <w:rPr>
                <w:sz w:val="17"/>
              </w:rPr>
              <w:t xml:space="preserve">Contrôle</w:t>
            </w:r>
          </w:p>
        </w:tc>
        <w:tc>
          <w:tcPr>
            <w:shd w:val="clear" w:color="auto" w:fill="F2F9F8"/>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2F9F8"/>
          </w:tcPr>
          <w:p>
            <w:pPr>
              <w:pStyle w:val="Compact"/>
            </w:pPr>
            <w:r>
              <w:rPr>
                <w:sz w:val="17"/>
              </w:rPr>
              <w:t xml:space="preserve">Priorité</w:t>
            </w:r>
          </w:p>
        </w:tc>
        <w:tc>
          <w:tcPr>
            <w:shd w:val="clear" w:color="auto" w:fill="F2F9F8"/>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Levier</w:t>
            </w:r>
          </w:p>
        </w:tc>
        <w:tc>
          <w:tcPr>
            <w:shd w:val="clear" w:color="auto" w:fill="1BA996"/>
          </w:tcPr>
          <w:p>
            <w:pPr>
              <w:pStyle w:val="Compact"/>
            </w:pPr>
            <w:r>
              <w:rPr>
                <w:b/>
                <w:color w:val="FFFFFF"/>
                <w:sz w:val="17"/>
              </w:rPr>
              <w:t xml:space="preserve">Action</w:t>
            </w:r>
          </w:p>
        </w:tc>
        <w:tc>
          <w:tcPr>
            <w:shd w:val="clear" w:color="auto" w:fill="1BA996"/>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2F9F8"/>
          </w:tcPr>
          <w:p>
            <w:pPr>
              <w:pStyle w:val="Compact"/>
            </w:pPr>
            <w:r>
              <w:rPr>
                <w:sz w:val="17"/>
              </w:rPr>
              <w:t xml:space="preserve">2</w:t>
            </w:r>
          </w:p>
        </w:tc>
        <w:tc>
          <w:tcPr>
            <w:shd w:val="clear" w:color="auto" w:fill="F2F9F8"/>
          </w:tcPr>
          <w:p>
            <w:pPr>
              <w:pStyle w:val="Compact"/>
            </w:pPr>
            <w:r>
              <w:rPr>
                <w:sz w:val="17"/>
              </w:rPr>
              <w:t xml:space="preserve">Rattachement</w:t>
            </w:r>
          </w:p>
        </w:tc>
        <w:tc>
          <w:tcPr>
            <w:shd w:val="clear" w:color="auto" w:fill="F2F9F8"/>
          </w:tcPr>
          <w:p>
            <w:pPr>
              <w:pStyle w:val="Compact"/>
            </w:pPr>
            <w:r>
              <w:rPr>
                <w:sz w:val="17"/>
              </w:rPr>
              <w:t xml:space="preserve">Associer chaque objet au bon compte</w:t>
            </w:r>
          </w:p>
        </w:tc>
        <w:tc>
          <w:tcPr>
            <w:shd w:val="clear" w:color="auto" w:fill="F2F9F8"/>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2F9F8"/>
          </w:tcPr>
          <w:p>
            <w:pPr>
              <w:pStyle w:val="Compact"/>
            </w:pPr>
            <w:r>
              <w:rPr>
                <w:sz w:val="17"/>
              </w:rPr>
              <w:t xml:space="preserve">4</w:t>
            </w:r>
          </w:p>
        </w:tc>
        <w:tc>
          <w:tcPr>
            <w:shd w:val="clear" w:color="auto" w:fill="F2F9F8"/>
          </w:tcPr>
          <w:p>
            <w:pPr>
              <w:pStyle w:val="Compact"/>
            </w:pPr>
            <w:r>
              <w:rPr>
                <w:sz w:val="17"/>
              </w:rPr>
              <w:t xml:space="preserve">Règles</w:t>
            </w:r>
          </w:p>
        </w:tc>
        <w:tc>
          <w:tcPr>
            <w:shd w:val="clear" w:color="auto" w:fill="F2F9F8"/>
          </w:tcPr>
          <w:p>
            <w:pPr>
              <w:pStyle w:val="Compact"/>
            </w:pPr>
            <w:r>
              <w:rPr>
                <w:sz w:val="17"/>
              </w:rPr>
              <w:t xml:space="preserve">Appliquer exactement la règle en vigueur</w:t>
            </w:r>
          </w:p>
        </w:tc>
        <w:tc>
          <w:tcPr>
            <w:shd w:val="clear" w:color="auto" w:fill="F2F9F8"/>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2F9F8"/>
          </w:tcPr>
          <w:p>
            <w:pPr>
              <w:pStyle w:val="Compact"/>
            </w:pPr>
            <w:r>
              <w:rPr>
                <w:sz w:val="17"/>
              </w:rPr>
              <w:t xml:space="preserve">6</w:t>
            </w:r>
          </w:p>
        </w:tc>
        <w:tc>
          <w:tcPr>
            <w:shd w:val="clear" w:color="auto" w:fill="F2F9F8"/>
          </w:tcPr>
          <w:p>
            <w:pPr>
              <w:pStyle w:val="Compact"/>
            </w:pPr>
            <w:r>
              <w:rPr>
                <w:sz w:val="17"/>
              </w:rPr>
              <w:t xml:space="preserve">Paiement</w:t>
            </w:r>
          </w:p>
        </w:tc>
        <w:tc>
          <w:tcPr>
            <w:shd w:val="clear" w:color="auto" w:fill="F2F9F8"/>
          </w:tcPr>
          <w:p>
            <w:pPr>
              <w:pStyle w:val="Compact"/>
            </w:pPr>
            <w:r>
              <w:rPr>
                <w:sz w:val="17"/>
              </w:rPr>
              <w:t xml:space="preserve">Canaux simples, références uniques</w:t>
            </w:r>
          </w:p>
        </w:tc>
        <w:tc>
          <w:tcPr>
            <w:shd w:val="clear" w:color="auto" w:fill="F2F9F8"/>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2F9F8"/>
          </w:tcPr>
          <w:p>
            <w:pPr>
              <w:pStyle w:val="Compact"/>
            </w:pPr>
            <w:r>
              <w:rPr>
                <w:sz w:val="17"/>
              </w:rPr>
              <w:t xml:space="preserve">8</w:t>
            </w:r>
          </w:p>
        </w:tc>
        <w:tc>
          <w:tcPr>
            <w:shd w:val="clear" w:color="auto" w:fill="F2F9F8"/>
          </w:tcPr>
          <w:p>
            <w:pPr>
              <w:pStyle w:val="Compact"/>
            </w:pPr>
            <w:r>
              <w:rPr>
                <w:sz w:val="17"/>
              </w:rPr>
              <w:t xml:space="preserve">Recouvrement</w:t>
            </w:r>
          </w:p>
        </w:tc>
        <w:tc>
          <w:tcPr>
            <w:shd w:val="clear" w:color="auto" w:fill="F2F9F8"/>
          </w:tcPr>
          <w:p>
            <w:pPr>
              <w:pStyle w:val="Compact"/>
            </w:pPr>
            <w:r>
              <w:rPr>
                <w:sz w:val="17"/>
              </w:rPr>
              <w:t xml:space="preserve">Prioriser le rendement net</w:t>
            </w:r>
          </w:p>
        </w:tc>
        <w:tc>
          <w:tcPr>
            <w:shd w:val="clear" w:color="auto" w:fill="F2F9F8"/>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2F9F8"/>
          </w:tcPr>
          <w:p>
            <w:pPr>
              <w:pStyle w:val="Compact"/>
            </w:pPr>
            <w:r>
              <w:rPr>
                <w:sz w:val="17"/>
              </w:rPr>
              <w:t xml:space="preserve">10</w:t>
            </w:r>
          </w:p>
        </w:tc>
        <w:tc>
          <w:tcPr>
            <w:shd w:val="clear" w:color="auto" w:fill="F2F9F8"/>
          </w:tcPr>
          <w:p>
            <w:pPr>
              <w:pStyle w:val="Compact"/>
            </w:pPr>
            <w:r>
              <w:rPr>
                <w:sz w:val="17"/>
              </w:rPr>
              <w:t xml:space="preserve">Service</w:t>
            </w:r>
          </w:p>
        </w:tc>
        <w:tc>
          <w:tcPr>
            <w:shd w:val="clear" w:color="auto" w:fill="F2F9F8"/>
          </w:tcPr>
          <w:p>
            <w:pPr>
              <w:pStyle w:val="Compact"/>
            </w:pPr>
            <w:r>
              <w:rPr>
                <w:sz w:val="17"/>
              </w:rPr>
              <w:t xml:space="preserve">Réduire erreurs et déplacements</w:t>
            </w:r>
          </w:p>
        </w:tc>
        <w:tc>
          <w:tcPr>
            <w:shd w:val="clear" w:color="auto" w:fill="F2F9F8"/>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2F9F8"/>
          </w:tcPr>
          <w:p>
            <w:pPr>
              <w:pStyle w:val="Compact"/>
            </w:pPr>
            <w:r>
              <w:rPr>
                <w:sz w:val="17"/>
              </w:rPr>
              <w:t xml:space="preserve">12</w:t>
            </w:r>
          </w:p>
        </w:tc>
        <w:tc>
          <w:tcPr>
            <w:shd w:val="clear" w:color="auto" w:fill="F2F9F8"/>
          </w:tcPr>
          <w:p>
            <w:pPr>
              <w:pStyle w:val="Compact"/>
            </w:pPr>
            <w:r>
              <w:rPr>
                <w:sz w:val="17"/>
              </w:rPr>
              <w:t xml:space="preserve">Pilotage</w:t>
            </w:r>
          </w:p>
        </w:tc>
        <w:tc>
          <w:tcPr>
            <w:shd w:val="clear" w:color="auto" w:fill="F2F9F8"/>
          </w:tcPr>
          <w:p>
            <w:pPr>
              <w:pStyle w:val="Compact"/>
            </w:pPr>
            <w:r>
              <w:rPr>
                <w:sz w:val="17"/>
              </w:rPr>
              <w:t xml:space="preserve">Responsabiliser par zone et catégorie</w:t>
            </w:r>
          </w:p>
        </w:tc>
        <w:tc>
          <w:tcPr>
            <w:shd w:val="clear" w:color="auto" w:fill="F2F9F8"/>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Signal</w:t>
            </w:r>
          </w:p>
        </w:tc>
        <w:tc>
          <w:tcPr>
            <w:shd w:val="clear" w:color="auto" w:fill="1BA996"/>
          </w:tcPr>
          <w:p>
            <w:pPr>
              <w:pStyle w:val="Compact"/>
            </w:pPr>
            <w:r>
              <w:rPr>
                <w:b/>
                <w:color w:val="FFFFFF"/>
                <w:sz w:val="17"/>
              </w:rPr>
              <w:t xml:space="preserve">Règle</w:t>
            </w:r>
          </w:p>
        </w:tc>
        <w:tc>
          <w:tcPr>
            <w:shd w:val="clear" w:color="auto" w:fill="1BA996"/>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2F9F8"/>
          </w:tcPr>
          <w:p>
            <w:pPr>
              <w:pStyle w:val="Compact"/>
            </w:pPr>
            <w:r>
              <w:rPr>
                <w:sz w:val="17"/>
              </w:rPr>
              <w:t xml:space="preserve">Code marchand de monnaie mobile actif</w:t>
            </w:r>
          </w:p>
        </w:tc>
        <w:tc>
          <w:tcPr>
            <w:shd w:val="clear" w:color="auto" w:fill="F2F9F8"/>
          </w:tcPr>
          <w:p>
            <w:pPr>
              <w:pStyle w:val="Compact"/>
            </w:pPr>
            <w:r>
              <w:rPr>
                <w:sz w:val="17"/>
              </w:rPr>
              <w:t xml:space="preserve">Pas d’objet patente à l’emplacement</w:t>
            </w:r>
          </w:p>
        </w:tc>
        <w:tc>
          <w:tcPr>
            <w:shd w:val="clear" w:color="auto" w:fill="F2F9F8"/>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2F9F8"/>
          </w:tcPr>
          <w:p>
            <w:pPr>
              <w:pStyle w:val="Compact"/>
            </w:pPr>
            <w:r>
              <w:rPr>
                <w:sz w:val="17"/>
              </w:rPr>
              <w:t xml:space="preserve">Candidature à un marché provincial</w:t>
            </w:r>
          </w:p>
        </w:tc>
        <w:tc>
          <w:tcPr>
            <w:shd w:val="clear" w:color="auto" w:fill="F2F9F8"/>
          </w:tcPr>
          <w:p>
            <w:pPr>
              <w:pStyle w:val="Compact"/>
            </w:pPr>
            <w:r>
              <w:rPr>
                <w:sz w:val="17"/>
              </w:rPr>
              <w:t xml:space="preserve">Pas de quitus valide</w:t>
            </w:r>
          </w:p>
        </w:tc>
        <w:tc>
          <w:tcPr>
            <w:shd w:val="clear" w:color="auto" w:fill="F2F9F8"/>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2F9F8"/>
          </w:tcPr>
          <w:p>
            <w:pPr>
              <w:pStyle w:val="Compact"/>
            </w:pPr>
            <w:r>
              <w:rPr>
                <w:sz w:val="17"/>
              </w:rPr>
              <w:t xml:space="preserve">Indemnités de logement en paie</w:t>
            </w:r>
          </w:p>
        </w:tc>
        <w:tc>
          <w:tcPr>
            <w:shd w:val="clear" w:color="auto" w:fill="F2F9F8"/>
          </w:tcPr>
          <w:p>
            <w:pPr>
              <w:pStyle w:val="Compact"/>
            </w:pPr>
            <w:r>
              <w:rPr>
                <w:sz w:val="17"/>
              </w:rPr>
              <w:t xml:space="preserve">Pas de retenue IRL correspondante</w:t>
            </w:r>
          </w:p>
        </w:tc>
        <w:tc>
          <w:tcPr>
            <w:shd w:val="clear" w:color="auto" w:fill="F2F9F8"/>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584"/>
        <w:gridCol w:w="1584"/>
        <w:gridCol w:w="1584"/>
        <w:gridCol w:w="1584"/>
        <w:gridCol w:w="1584"/>
      </w:tblGrid>
      <w:tr>
        <w:trPr>
          <w:tblHeader w:val="on"/>
        </w:trPr>
        <w:tc>
          <w:tcPr>
            <w:shd w:val="clear" w:color="auto" w:fill="1BA996"/>
          </w:tcPr>
          <w:p>
            <w:pPr>
              <w:pStyle w:val="Compact"/>
            </w:pPr>
            <w:r>
              <w:rPr>
                <w:b/>
                <w:color w:val="FFFFFF"/>
                <w:sz w:val="17"/>
              </w:rPr>
              <w:t xml:space="preserve">Voie</w:t>
            </w:r>
          </w:p>
        </w:tc>
        <w:tc>
          <w:tcPr>
            <w:shd w:val="clear" w:color="auto" w:fill="1BA996"/>
          </w:tcPr>
          <w:p>
            <w:pPr>
              <w:pStyle w:val="Compact"/>
            </w:pPr>
            <w:r>
              <w:rPr>
                <w:b/>
                <w:color w:val="FFFFFF"/>
                <w:sz w:val="17"/>
              </w:rPr>
              <w:t xml:space="preserve">Nature</w:t>
            </w:r>
          </w:p>
        </w:tc>
        <w:tc>
          <w:tcPr>
            <w:shd w:val="clear" w:color="auto" w:fill="1BA996"/>
          </w:tcPr>
          <w:p>
            <w:pPr>
              <w:pStyle w:val="Compact"/>
            </w:pPr>
            <w:r>
              <w:rPr>
                <w:b/>
                <w:color w:val="FFFFFF"/>
                <w:sz w:val="17"/>
              </w:rPr>
              <w:t xml:space="preserve">Base juridique à établir</w:t>
            </w:r>
          </w:p>
        </w:tc>
        <w:tc>
          <w:tcPr>
            <w:shd w:val="clear" w:color="auto" w:fill="1BA996"/>
          </w:tcPr>
          <w:p>
            <w:pPr>
              <w:pStyle w:val="Compact"/>
            </w:pPr>
            <w:r>
              <w:rPr>
                <w:b/>
                <w:color w:val="FFFFFF"/>
                <w:sz w:val="17"/>
              </w:rPr>
              <w:t xml:space="preserve">Avantages</w:t>
            </w:r>
          </w:p>
        </w:tc>
        <w:tc>
          <w:tcPr>
            <w:shd w:val="clear" w:color="auto" w:fill="1BA996"/>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2F9F8"/>
          </w:tcPr>
          <w:p>
            <w:pPr>
              <w:pStyle w:val="Compact"/>
            </w:pPr>
            <w:r>
              <w:rPr>
                <w:sz w:val="17"/>
              </w:rPr>
              <w:t xml:space="preserve">V2 — Responsabilité élargie du producteur (REP) conventionnelle</w:t>
            </w:r>
          </w:p>
        </w:tc>
        <w:tc>
          <w:tcPr>
            <w:shd w:val="clear" w:color="auto" w:fill="F2F9F8"/>
          </w:tcPr>
          <w:p>
            <w:pPr>
              <w:pStyle w:val="Compact"/>
            </w:pPr>
            <w:r>
              <w:rPr>
                <w:sz w:val="17"/>
              </w:rPr>
              <w:t xml:space="preserve">Contribution versée par les metteurs en marché à un dispositif de collecte et de recyclage, contre un service</w:t>
            </w:r>
          </w:p>
        </w:tc>
        <w:tc>
          <w:tcPr>
            <w:shd w:val="clear" w:color="auto" w:fill="F2F9F8"/>
          </w:tcPr>
          <w:p>
            <w:pPr>
              <w:pStyle w:val="Compact"/>
            </w:pPr>
            <w:r>
              <w:rPr>
                <w:sz w:val="17"/>
              </w:rPr>
              <w:t xml:space="preserve">Loi environnementale (pollueur-payeur) + convention + éventuel décret national</w:t>
            </w:r>
          </w:p>
        </w:tc>
        <w:tc>
          <w:tcPr>
            <w:shd w:val="clear" w:color="auto" w:fill="F2F9F8"/>
          </w:tcPr>
          <w:p>
            <w:pPr>
              <w:pStyle w:val="Compact"/>
            </w:pPr>
            <w:r>
              <w:rPr>
                <w:sz w:val="17"/>
              </w:rPr>
              <w:t xml:space="preserve">Finance un service mesurable ; accepté internationalement</w:t>
            </w:r>
          </w:p>
        </w:tc>
        <w:tc>
          <w:tcPr>
            <w:shd w:val="clear" w:color="auto" w:fill="F2F9F8"/>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Scénario</w:t>
            </w:r>
          </w:p>
        </w:tc>
        <w:tc>
          <w:tcPr>
            <w:shd w:val="clear" w:color="auto" w:fill="1BA996"/>
          </w:tcPr>
          <w:p>
            <w:pPr>
              <w:pStyle w:val="Compact"/>
            </w:pPr>
            <w:r>
              <w:rPr>
                <w:b/>
                <w:color w:val="FFFFFF"/>
                <w:sz w:val="17"/>
              </w:rPr>
              <w:t xml:space="preserve">Hypothèses types</w:t>
            </w:r>
          </w:p>
        </w:tc>
        <w:tc>
          <w:tcPr>
            <w:shd w:val="clear" w:color="auto" w:fill="1BA996"/>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2F9F8"/>
          </w:tcPr>
          <w:p>
            <w:pPr>
              <w:pStyle w:val="Compact"/>
            </w:pPr>
            <w:r>
              <w:rPr>
                <w:b/>
                <w:bCs/>
                <w:sz w:val="17"/>
              </w:rPr>
              <w:t xml:space="preserve">Attendu</w:t>
            </w:r>
          </w:p>
        </w:tc>
        <w:tc>
          <w:tcPr>
            <w:shd w:val="clear" w:color="auto" w:fill="F2F9F8"/>
          </w:tcPr>
          <w:p>
            <w:pPr>
              <w:pStyle w:val="Compact"/>
            </w:pPr>
            <w:r>
              <w:rPr>
                <w:sz w:val="17"/>
              </w:rPr>
              <w:t xml:space="preserve">Pilote réussi ; extension régulière ; protocoles obtenus ; rapprochement automatisé</w:t>
            </w:r>
          </w:p>
        </w:tc>
        <w:tc>
          <w:tcPr>
            <w:shd w:val="clear" w:color="auto" w:fill="F2F9F8"/>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Identifiant</w:t>
            </w:r>
          </w:p>
        </w:tc>
        <w:tc>
          <w:tcPr>
            <w:shd w:val="clear" w:color="auto" w:fill="1BA996"/>
          </w:tcPr>
          <w:p>
            <w:pPr>
              <w:pStyle w:val="Compact"/>
            </w:pPr>
            <w:r>
              <w:rPr>
                <w:b/>
                <w:color w:val="FFFFFF"/>
                <w:sz w:val="17"/>
              </w:rPr>
              <w:t xml:space="preserve">Émetteur</w:t>
            </w:r>
          </w:p>
        </w:tc>
        <w:tc>
          <w:tcPr>
            <w:shd w:val="clear" w:color="auto" w:fill="1BA996"/>
          </w:tcPr>
          <w:p>
            <w:pPr>
              <w:pStyle w:val="Compact"/>
            </w:pPr>
            <w:r>
              <w:rPr>
                <w:b/>
                <w:color w:val="FFFFFF"/>
                <w:sz w:val="17"/>
              </w:rPr>
              <w:t xml:space="preserve">Usage dans MOSOLO</w:t>
            </w:r>
          </w:p>
        </w:tc>
        <w:tc>
          <w:tcPr>
            <w:shd w:val="clear" w:color="auto" w:fill="1BA996"/>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2F9F8"/>
          </w:tcPr>
          <w:p>
            <w:pPr>
              <w:pStyle w:val="Compact"/>
            </w:pPr>
            <w:r>
              <w:rPr>
                <w:b/>
                <w:bCs/>
                <w:sz w:val="17"/>
              </w:rPr>
              <w:t xml:space="preserve">NIF</w:t>
            </w:r>
          </w:p>
        </w:tc>
        <w:tc>
          <w:tcPr>
            <w:shd w:val="clear" w:color="auto" w:fill="F2F9F8"/>
          </w:tcPr>
          <w:p>
            <w:pPr>
              <w:pStyle w:val="Compact"/>
            </w:pPr>
            <w:r>
              <w:rPr>
                <w:sz w:val="17"/>
              </w:rPr>
              <w:t xml:space="preserve">Administration fiscale nationale (DGI)</w:t>
            </w:r>
          </w:p>
        </w:tc>
        <w:tc>
          <w:tcPr>
            <w:shd w:val="clear" w:color="auto" w:fill="F2F9F8"/>
          </w:tcPr>
          <w:p>
            <w:pPr>
              <w:pStyle w:val="Compact"/>
            </w:pPr>
            <w:r>
              <w:rPr>
                <w:sz w:val="17"/>
              </w:rPr>
              <w:t xml:space="preserve">Clé de rapprochement privilégiée lorsqu’il existe ; demande de NIF facilitée lorsque la procédure le permet</w:t>
            </w:r>
          </w:p>
        </w:tc>
        <w:tc>
          <w:tcPr>
            <w:shd w:val="clear" w:color="auto" w:fill="F2F9F8"/>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2F9F8"/>
          </w:tcPr>
          <w:p>
            <w:pPr>
              <w:pStyle w:val="Compact"/>
            </w:pPr>
            <w:r>
              <w:rPr>
                <w:sz w:val="17"/>
              </w:rPr>
              <w:t xml:space="preserve">RCCM, identification nationale</w:t>
            </w:r>
          </w:p>
        </w:tc>
        <w:tc>
          <w:tcPr>
            <w:shd w:val="clear" w:color="auto" w:fill="F2F9F8"/>
          </w:tcPr>
          <w:p>
            <w:pPr>
              <w:pStyle w:val="Compact"/>
            </w:pPr>
            <w:r>
              <w:rPr>
                <w:sz w:val="17"/>
              </w:rPr>
              <w:t xml:space="preserve">Guichet unique / greffe</w:t>
            </w:r>
          </w:p>
        </w:tc>
        <w:tc>
          <w:tcPr>
            <w:shd w:val="clear" w:color="auto" w:fill="F2F9F8"/>
          </w:tcPr>
          <w:p>
            <w:pPr>
              <w:pStyle w:val="Compact"/>
            </w:pPr>
            <w:r>
              <w:rPr>
                <w:sz w:val="17"/>
              </w:rPr>
              <w:t xml:space="preserve">Personnes morales</w:t>
            </w:r>
          </w:p>
        </w:tc>
        <w:tc>
          <w:tcPr>
            <w:shd w:val="clear" w:color="auto" w:fill="F2F9F8"/>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2F9F8"/>
          </w:tcPr>
          <w:p>
            <w:pPr>
              <w:pStyle w:val="Compact"/>
            </w:pPr>
            <w:r>
              <w:rPr>
                <w:sz w:val="17"/>
              </w:rPr>
              <w:t xml:space="preserve">Identifiant géofiscal (IGF)</w:t>
            </w:r>
          </w:p>
        </w:tc>
        <w:tc>
          <w:tcPr>
            <w:shd w:val="clear" w:color="auto" w:fill="F2F9F8"/>
          </w:tcPr>
          <w:p>
            <w:pPr>
              <w:pStyle w:val="Compact"/>
            </w:pPr>
            <w:r>
              <w:rPr>
                <w:sz w:val="17"/>
              </w:rPr>
              <w:t xml:space="preserve">MOSOLO</w:t>
            </w:r>
          </w:p>
        </w:tc>
        <w:tc>
          <w:tcPr>
            <w:shd w:val="clear" w:color="auto" w:fill="F2F9F8"/>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2F9F8"/>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Niveau</w:t>
            </w:r>
          </w:p>
        </w:tc>
        <w:tc>
          <w:tcPr>
            <w:shd w:val="clear" w:color="auto" w:fill="1BA996"/>
          </w:tcPr>
          <w:p>
            <w:pPr>
              <w:pStyle w:val="Compact"/>
            </w:pPr>
            <w:r>
              <w:rPr>
                <w:b/>
                <w:color w:val="FFFFFF"/>
                <w:sz w:val="17"/>
              </w:rPr>
              <w:t xml:space="preserve">Preuve exigée</w:t>
            </w:r>
          </w:p>
        </w:tc>
        <w:tc>
          <w:tcPr>
            <w:shd w:val="clear" w:color="auto" w:fill="1BA996"/>
          </w:tcPr>
          <w:p>
            <w:pPr>
              <w:pStyle w:val="Compact"/>
            </w:pPr>
            <w:r>
              <w:rPr>
                <w:b/>
                <w:color w:val="FFFFFF"/>
                <w:sz w:val="17"/>
              </w:rPr>
              <w:t xml:space="preserve">Droits ouverts</w:t>
            </w:r>
          </w:p>
        </w:tc>
        <w:tc>
          <w:tcPr>
            <w:shd w:val="clear" w:color="auto" w:fill="1BA996"/>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2F9F8"/>
          </w:tcPr>
          <w:p>
            <w:pPr>
              <w:pStyle w:val="Compact"/>
            </w:pPr>
            <w:r>
              <w:rPr>
                <w:b/>
                <w:bCs/>
                <w:sz w:val="17"/>
              </w:rPr>
              <w:t xml:space="preserve">N0-A — assisté</w:t>
            </w:r>
          </w:p>
        </w:tc>
        <w:tc>
          <w:tcPr>
            <w:shd w:val="clear" w:color="auto" w:fill="F2F9F8"/>
          </w:tcPr>
          <w:p>
            <w:pPr>
              <w:pStyle w:val="Compact"/>
            </w:pPr>
            <w:r>
              <w:rPr>
                <w:sz w:val="17"/>
              </w:rPr>
              <w:t xml:space="preserve">Enrôlement assisté (guichet, agent habilité), consentement oral enregistré, carte MOSOLO</w:t>
            </w:r>
          </w:p>
        </w:tc>
        <w:tc>
          <w:tcPr>
            <w:shd w:val="clear" w:color="auto" w:fill="F2F9F8"/>
          </w:tcPr>
          <w:p>
            <w:pPr>
              <w:pStyle w:val="Compact"/>
            </w:pPr>
            <w:r>
              <w:rPr>
                <w:sz w:val="17"/>
              </w:rPr>
              <w:t xml:space="preserve">Droits N0 + paiement assisté</w:t>
            </w:r>
          </w:p>
        </w:tc>
        <w:tc>
          <w:tcPr>
            <w:shd w:val="clear" w:color="auto" w:fill="F2F9F8"/>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2F9F8"/>
          </w:tcPr>
          <w:p>
            <w:pPr>
              <w:pStyle w:val="Compact"/>
            </w:pPr>
            <w:r>
              <w:rPr>
                <w:b/>
                <w:bCs/>
                <w:sz w:val="17"/>
              </w:rPr>
              <w:t xml:space="preserve">N2 — vérifié</w:t>
            </w:r>
          </w:p>
        </w:tc>
        <w:tc>
          <w:tcPr>
            <w:shd w:val="clear" w:color="auto" w:fill="F2F9F8"/>
          </w:tcPr>
          <w:p>
            <w:pPr>
              <w:pStyle w:val="Compact"/>
            </w:pPr>
            <w:r>
              <w:rPr>
                <w:sz w:val="17"/>
              </w:rPr>
              <w:t xml:space="preserve">Vérification documentaire approfondie ou visite terrain</w:t>
            </w:r>
          </w:p>
        </w:tc>
        <w:tc>
          <w:tcPr>
            <w:shd w:val="clear" w:color="auto" w:fill="F2F9F8"/>
          </w:tcPr>
          <w:p>
            <w:pPr>
              <w:pStyle w:val="Compact"/>
            </w:pPr>
            <w:r>
              <w:rPr>
                <w:sz w:val="17"/>
              </w:rPr>
              <w:t xml:space="preserve">Rattachement d’objets de forte valeur, contestation formelle, mandat simple</w:t>
            </w:r>
          </w:p>
        </w:tc>
        <w:tc>
          <w:tcPr>
            <w:shd w:val="clear" w:color="auto" w:fill="F2F9F8"/>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584"/>
        <w:gridCol w:w="1584"/>
        <w:gridCol w:w="1584"/>
        <w:gridCol w:w="1584"/>
        <w:gridCol w:w="1584"/>
      </w:tblGrid>
      <w:tr>
        <w:trPr>
          <w:tblHeader w:val="on"/>
        </w:trPr>
        <w:tc>
          <w:tcPr>
            <w:shd w:val="clear" w:color="auto" w:fill="1BA996"/>
          </w:tcPr>
          <w:p>
            <w:pPr>
              <w:pStyle w:val="Compact"/>
            </w:pPr>
            <w:r>
              <w:rPr>
                <w:b/>
                <w:color w:val="FFFFFF"/>
                <w:sz w:val="17"/>
              </w:rPr>
              <w:t xml:space="preserve">Profil</w:t>
            </w:r>
          </w:p>
        </w:tc>
        <w:tc>
          <w:tcPr>
            <w:shd w:val="clear" w:color="auto" w:fill="1BA996"/>
          </w:tcPr>
          <w:p>
            <w:pPr>
              <w:pStyle w:val="Compact"/>
            </w:pPr>
            <w:r>
              <w:rPr>
                <w:b/>
                <w:color w:val="FFFFFF"/>
                <w:sz w:val="17"/>
              </w:rPr>
              <w:t xml:space="preserve">Bloc spécifique</w:t>
            </w:r>
          </w:p>
        </w:tc>
        <w:tc>
          <w:tcPr>
            <w:shd w:val="clear" w:color="auto" w:fill="1BA996"/>
          </w:tcPr>
          <w:p>
            <w:pPr>
              <w:pStyle w:val="Compact"/>
            </w:pPr>
            <w:r>
              <w:rPr>
                <w:b/>
                <w:color w:val="FFFFFF"/>
                <w:sz w:val="17"/>
              </w:rPr>
              <w:t xml:space="preserve">Pièces typiques</w:t>
            </w:r>
          </w:p>
        </w:tc>
        <w:tc>
          <w:tcPr>
            <w:shd w:val="clear" w:color="auto" w:fill="1BA996"/>
          </w:tcPr>
          <w:p>
            <w:pPr>
              <w:pStyle w:val="Compact"/>
            </w:pPr>
            <w:r>
              <w:rPr>
                <w:b/>
                <w:color w:val="FFFFFF"/>
                <w:sz w:val="17"/>
              </w:rPr>
              <w:t xml:space="preserve">Vérification</w:t>
            </w:r>
          </w:p>
        </w:tc>
        <w:tc>
          <w:tcPr>
            <w:shd w:val="clear" w:color="auto" w:fill="1BA996"/>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2F9F8"/>
          </w:tcPr>
          <w:p>
            <w:pPr>
              <w:pStyle w:val="Compact"/>
            </w:pPr>
            <w:r>
              <w:rPr>
                <w:sz w:val="17"/>
              </w:rPr>
              <w:t xml:space="preserve">Propriétaire</w:t>
            </w:r>
          </w:p>
        </w:tc>
        <w:tc>
          <w:tcPr>
            <w:shd w:val="clear" w:color="auto" w:fill="F2F9F8"/>
          </w:tcPr>
          <w:p>
            <w:pPr>
              <w:pStyle w:val="Compact"/>
            </w:pPr>
            <w:r>
              <w:rPr>
                <w:sz w:val="17"/>
              </w:rPr>
              <w:t xml:space="preserve">Parcelle(s), titre ou preuve d’occupation</w:t>
            </w:r>
          </w:p>
        </w:tc>
        <w:tc>
          <w:tcPr>
            <w:shd w:val="clear" w:color="auto" w:fill="F2F9F8"/>
          </w:tcPr>
          <w:p>
            <w:pPr>
              <w:pStyle w:val="Compact"/>
            </w:pPr>
            <w:r>
              <w:rPr>
                <w:sz w:val="17"/>
              </w:rPr>
              <w:t xml:space="preserve">Certificat d’enregistrement, contrat de location du sol, fiche parcellaire, livret de logeur [À VÉRIFIER liste]</w:t>
            </w:r>
          </w:p>
        </w:tc>
        <w:tc>
          <w:tcPr>
            <w:shd w:val="clear" w:color="auto" w:fill="F2F9F8"/>
          </w:tcPr>
          <w:p>
            <w:pPr>
              <w:pStyle w:val="Compact"/>
            </w:pPr>
            <w:r>
              <w:rPr>
                <w:sz w:val="17"/>
              </w:rPr>
              <w:t xml:space="preserve">N2 pour rattachement définitif</w:t>
            </w:r>
          </w:p>
        </w:tc>
        <w:tc>
          <w:tcPr>
            <w:shd w:val="clear" w:color="auto" w:fill="F2F9F8"/>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2F9F8"/>
          </w:tcPr>
          <w:p>
            <w:pPr>
              <w:pStyle w:val="Compact"/>
            </w:pPr>
            <w:r>
              <w:rPr>
                <w:sz w:val="17"/>
              </w:rPr>
              <w:t xml:space="preserve">Locataire</w:t>
            </w:r>
          </w:p>
        </w:tc>
        <w:tc>
          <w:tcPr>
            <w:shd w:val="clear" w:color="auto" w:fill="F2F9F8"/>
          </w:tcPr>
          <w:p>
            <w:pPr>
              <w:pStyle w:val="Compact"/>
            </w:pPr>
            <w:r>
              <w:rPr>
                <w:sz w:val="17"/>
              </w:rPr>
              <w:t xml:space="preserve">Unité occupée, bailleur, loyer</w:t>
            </w:r>
          </w:p>
        </w:tc>
        <w:tc>
          <w:tcPr>
            <w:shd w:val="clear" w:color="auto" w:fill="F2F9F8"/>
          </w:tcPr>
          <w:p>
            <w:pPr>
              <w:pStyle w:val="Compact"/>
            </w:pPr>
            <w:r>
              <w:rPr>
                <w:sz w:val="17"/>
              </w:rPr>
              <w:t xml:space="preserve">Contrat ou reçu de loyer</w:t>
            </w:r>
          </w:p>
        </w:tc>
        <w:tc>
          <w:tcPr>
            <w:shd w:val="clear" w:color="auto" w:fill="F2F9F8"/>
          </w:tcPr>
          <w:p>
            <w:pPr>
              <w:pStyle w:val="Compact"/>
            </w:pPr>
            <w:r>
              <w:rPr>
                <w:sz w:val="17"/>
              </w:rPr>
              <w:t xml:space="preserve">N1</w:t>
            </w:r>
          </w:p>
        </w:tc>
        <w:tc>
          <w:tcPr>
            <w:shd w:val="clear" w:color="auto" w:fill="F2F9F8"/>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2F9F8"/>
          </w:tcPr>
          <w:p>
            <w:pPr>
              <w:pStyle w:val="Compact"/>
            </w:pPr>
            <w:r>
              <w:rPr>
                <w:sz w:val="17"/>
              </w:rPr>
              <w:t xml:space="preserve">Occupant autorisé</w:t>
            </w:r>
          </w:p>
        </w:tc>
        <w:tc>
          <w:tcPr>
            <w:shd w:val="clear" w:color="auto" w:fill="F2F9F8"/>
          </w:tcPr>
          <w:p>
            <w:pPr>
              <w:pStyle w:val="Compact"/>
            </w:pPr>
            <w:r>
              <w:rPr>
                <w:sz w:val="17"/>
              </w:rPr>
              <w:t xml:space="preserve">Titre d’occupation</w:t>
            </w:r>
          </w:p>
        </w:tc>
        <w:tc>
          <w:tcPr>
            <w:shd w:val="clear" w:color="auto" w:fill="F2F9F8"/>
          </w:tcPr>
          <w:p>
            <w:pPr>
              <w:pStyle w:val="Compact"/>
            </w:pPr>
            <w:r>
              <w:rPr>
                <w:sz w:val="17"/>
              </w:rPr>
              <w:t xml:space="preserve">Attestation</w:t>
            </w:r>
          </w:p>
        </w:tc>
        <w:tc>
          <w:tcPr>
            <w:shd w:val="clear" w:color="auto" w:fill="F2F9F8"/>
          </w:tcPr>
          <w:p>
            <w:pPr>
              <w:pStyle w:val="Compact"/>
            </w:pPr>
            <w:r>
              <w:rPr>
                <w:sz w:val="17"/>
              </w:rPr>
              <w:t xml:space="preserve">N1</w:t>
            </w:r>
          </w:p>
        </w:tc>
        <w:tc>
          <w:tcPr>
            <w:shd w:val="clear" w:color="auto" w:fill="F2F9F8"/>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2F9F8"/>
          </w:tcPr>
          <w:p>
            <w:pPr>
              <w:pStyle w:val="Compact"/>
            </w:pPr>
            <w:r>
              <w:rPr>
                <w:sz w:val="17"/>
              </w:rPr>
              <w:t xml:space="preserve">Entreprise, société</w:t>
            </w:r>
          </w:p>
        </w:tc>
        <w:tc>
          <w:tcPr>
            <w:shd w:val="clear" w:color="auto" w:fill="F2F9F8"/>
          </w:tcPr>
          <w:p>
            <w:pPr>
              <w:pStyle w:val="Compact"/>
            </w:pPr>
            <w:r>
              <w:rPr>
                <w:sz w:val="17"/>
              </w:rPr>
              <w:t xml:space="preserve">RCCM, NIF, dirigeants, établissements</w:t>
            </w:r>
          </w:p>
        </w:tc>
        <w:tc>
          <w:tcPr>
            <w:shd w:val="clear" w:color="auto" w:fill="F2F9F8"/>
          </w:tcPr>
          <w:p>
            <w:pPr>
              <w:pStyle w:val="Compact"/>
            </w:pPr>
            <w:r>
              <w:rPr>
                <w:sz w:val="17"/>
              </w:rPr>
              <w:t xml:space="preserve">Statuts, RCCM, NIF</w:t>
            </w:r>
          </w:p>
        </w:tc>
        <w:tc>
          <w:tcPr>
            <w:shd w:val="clear" w:color="auto" w:fill="F2F9F8"/>
          </w:tcPr>
          <w:p>
            <w:pPr>
              <w:pStyle w:val="Compact"/>
            </w:pPr>
            <w:r>
              <w:rPr>
                <w:sz w:val="17"/>
              </w:rPr>
              <w:t xml:space="preserve">N3</w:t>
            </w:r>
          </w:p>
        </w:tc>
        <w:tc>
          <w:tcPr>
            <w:shd w:val="clear" w:color="auto" w:fill="F2F9F8"/>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2F9F8"/>
          </w:tcPr>
          <w:p>
            <w:pPr>
              <w:pStyle w:val="Compact"/>
            </w:pPr>
            <w:r>
              <w:rPr>
                <w:sz w:val="17"/>
              </w:rPr>
              <w:t xml:space="preserve">Commerçant de marché</w:t>
            </w:r>
          </w:p>
        </w:tc>
        <w:tc>
          <w:tcPr>
            <w:shd w:val="clear" w:color="auto" w:fill="F2F9F8"/>
          </w:tcPr>
          <w:p>
            <w:pPr>
              <w:pStyle w:val="Compact"/>
            </w:pPr>
            <w:r>
              <w:rPr>
                <w:sz w:val="17"/>
              </w:rPr>
              <w:t xml:space="preserve">Marché, étal, catégorie</w:t>
            </w:r>
          </w:p>
        </w:tc>
        <w:tc>
          <w:tcPr>
            <w:shd w:val="clear" w:color="auto" w:fill="F2F9F8"/>
          </w:tcPr>
          <w:p>
            <w:pPr>
              <w:pStyle w:val="Compact"/>
            </w:pPr>
            <w:r>
              <w:rPr>
                <w:sz w:val="17"/>
              </w:rPr>
              <w:t xml:space="preserve">Carte de marché existante le cas échéant</w:t>
            </w:r>
          </w:p>
        </w:tc>
        <w:tc>
          <w:tcPr>
            <w:shd w:val="clear" w:color="auto" w:fill="F2F9F8"/>
          </w:tcPr>
          <w:p>
            <w:pPr>
              <w:pStyle w:val="Compact"/>
            </w:pPr>
            <w:r>
              <w:rPr>
                <w:sz w:val="17"/>
              </w:rPr>
              <w:t xml:space="preserve">N1</w:t>
            </w:r>
          </w:p>
        </w:tc>
        <w:tc>
          <w:tcPr>
            <w:shd w:val="clear" w:color="auto" w:fill="F2F9F8"/>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2F9F8"/>
          </w:tcPr>
          <w:p>
            <w:pPr>
              <w:pStyle w:val="Compact"/>
            </w:pPr>
            <w:r>
              <w:rPr>
                <w:sz w:val="17"/>
              </w:rPr>
              <w:t xml:space="preserve">Fabricant, importateur</w:t>
            </w:r>
          </w:p>
        </w:tc>
        <w:tc>
          <w:tcPr>
            <w:shd w:val="clear" w:color="auto" w:fill="F2F9F8"/>
          </w:tcPr>
          <w:p>
            <w:pPr>
              <w:pStyle w:val="Compact"/>
            </w:pPr>
            <w:r>
              <w:rPr>
                <w:sz w:val="17"/>
              </w:rPr>
              <w:t xml:space="preserve">Sites, produits, volumes</w:t>
            </w:r>
          </w:p>
        </w:tc>
        <w:tc>
          <w:tcPr>
            <w:shd w:val="clear" w:color="auto" w:fill="F2F9F8"/>
          </w:tcPr>
          <w:p>
            <w:pPr>
              <w:pStyle w:val="Compact"/>
            </w:pPr>
            <w:r>
              <w:rPr>
                <w:sz w:val="17"/>
              </w:rPr>
              <w:t xml:space="preserve">RCCM, NIF, licences</w:t>
            </w:r>
          </w:p>
        </w:tc>
        <w:tc>
          <w:tcPr>
            <w:shd w:val="clear" w:color="auto" w:fill="F2F9F8"/>
          </w:tcPr>
          <w:p>
            <w:pPr>
              <w:pStyle w:val="Compact"/>
            </w:pPr>
            <w:r>
              <w:rPr>
                <w:sz w:val="17"/>
              </w:rPr>
              <w:t xml:space="preserve">N3</w:t>
            </w:r>
          </w:p>
        </w:tc>
        <w:tc>
          <w:tcPr>
            <w:shd w:val="clear" w:color="auto" w:fill="F2F9F8"/>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2F9F8"/>
          </w:tcPr>
          <w:p>
            <w:pPr>
              <w:pStyle w:val="Compact"/>
            </w:pPr>
            <w:r>
              <w:rPr>
                <w:sz w:val="17"/>
              </w:rPr>
              <w:t xml:space="preserve">Organisateur d’événements</w:t>
            </w:r>
          </w:p>
        </w:tc>
        <w:tc>
          <w:tcPr>
            <w:shd w:val="clear" w:color="auto" w:fill="F2F9F8"/>
          </w:tcPr>
          <w:p>
            <w:pPr>
              <w:pStyle w:val="Compact"/>
            </w:pPr>
            <w:r>
              <w:rPr>
                <w:sz w:val="17"/>
              </w:rPr>
              <w:t xml:space="preserve">Événements, lieux, billetterie</w:t>
            </w:r>
          </w:p>
        </w:tc>
        <w:tc>
          <w:tcPr>
            <w:shd w:val="clear" w:color="auto" w:fill="F2F9F8"/>
          </w:tcPr>
          <w:p>
            <w:pPr>
              <w:pStyle w:val="Compact"/>
            </w:pPr>
            <w:r>
              <w:rPr>
                <w:sz w:val="17"/>
              </w:rPr>
              <w:t xml:space="preserve">Autorisation</w:t>
            </w:r>
          </w:p>
        </w:tc>
        <w:tc>
          <w:tcPr>
            <w:shd w:val="clear" w:color="auto" w:fill="F2F9F8"/>
          </w:tcPr>
          <w:p>
            <w:pPr>
              <w:pStyle w:val="Compact"/>
            </w:pPr>
            <w:r>
              <w:rPr>
                <w:sz w:val="17"/>
              </w:rPr>
              <w:t xml:space="preserve">N1/N3</w:t>
            </w:r>
          </w:p>
        </w:tc>
        <w:tc>
          <w:tcPr>
            <w:shd w:val="clear" w:color="auto" w:fill="F2F9F8"/>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2F9F8"/>
          </w:tcPr>
          <w:p>
            <w:pPr>
              <w:pStyle w:val="Compact"/>
            </w:pPr>
            <w:r>
              <w:rPr>
                <w:sz w:val="17"/>
              </w:rPr>
              <w:t xml:space="preserve">Carrières et mines</w:t>
            </w:r>
          </w:p>
        </w:tc>
        <w:tc>
          <w:tcPr>
            <w:shd w:val="clear" w:color="auto" w:fill="F2F9F8"/>
          </w:tcPr>
          <w:p>
            <w:pPr>
              <w:pStyle w:val="Compact"/>
            </w:pPr>
            <w:r>
              <w:rPr>
                <w:sz w:val="17"/>
              </w:rPr>
              <w:t xml:space="preserve">Sites, titres, superficies</w:t>
            </w:r>
          </w:p>
        </w:tc>
        <w:tc>
          <w:tcPr>
            <w:shd w:val="clear" w:color="auto" w:fill="F2F9F8"/>
          </w:tcPr>
          <w:p>
            <w:pPr>
              <w:pStyle w:val="Compact"/>
            </w:pPr>
            <w:r>
              <w:rPr>
                <w:sz w:val="17"/>
              </w:rPr>
              <w:t xml:space="preserve">Titre minier ou autorisation</w:t>
            </w:r>
          </w:p>
        </w:tc>
        <w:tc>
          <w:tcPr>
            <w:shd w:val="clear" w:color="auto" w:fill="F2F9F8"/>
          </w:tcPr>
          <w:p>
            <w:pPr>
              <w:pStyle w:val="Compact"/>
            </w:pPr>
            <w:r>
              <w:rPr>
                <w:sz w:val="17"/>
              </w:rPr>
              <w:t xml:space="preserve">N3</w:t>
            </w:r>
          </w:p>
        </w:tc>
        <w:tc>
          <w:tcPr>
            <w:shd w:val="clear" w:color="auto" w:fill="F2F9F8"/>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2F9F8"/>
          </w:tcPr>
          <w:p>
            <w:pPr>
              <w:pStyle w:val="Compact"/>
            </w:pPr>
            <w:r>
              <w:rPr>
                <w:sz w:val="17"/>
              </w:rPr>
              <w:t xml:space="preserve">Batelier, opérateur portuaire</w:t>
            </w:r>
          </w:p>
        </w:tc>
        <w:tc>
          <w:tcPr>
            <w:shd w:val="clear" w:color="auto" w:fill="F2F9F8"/>
          </w:tcPr>
          <w:p>
            <w:pPr>
              <w:pStyle w:val="Compact"/>
            </w:pPr>
            <w:r>
              <w:rPr>
                <w:sz w:val="17"/>
              </w:rPr>
              <w:t xml:space="preserve">Embarcations, quais</w:t>
            </w:r>
          </w:p>
        </w:tc>
        <w:tc>
          <w:tcPr>
            <w:shd w:val="clear" w:color="auto" w:fill="F2F9F8"/>
          </w:tcPr>
          <w:p>
            <w:pPr>
              <w:pStyle w:val="Compact"/>
            </w:pPr>
            <w:r>
              <w:rPr>
                <w:sz w:val="17"/>
              </w:rPr>
              <w:t xml:space="preserve">Documents de navigation</w:t>
            </w:r>
          </w:p>
        </w:tc>
        <w:tc>
          <w:tcPr>
            <w:shd w:val="clear" w:color="auto" w:fill="F2F9F8"/>
          </w:tcPr>
          <w:p>
            <w:pPr>
              <w:pStyle w:val="Compact"/>
            </w:pPr>
            <w:r>
              <w:rPr>
                <w:sz w:val="17"/>
              </w:rPr>
              <w:t xml:space="preserve">N1/N3</w:t>
            </w:r>
          </w:p>
        </w:tc>
        <w:tc>
          <w:tcPr>
            <w:shd w:val="clear" w:color="auto" w:fill="F2F9F8"/>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2F9F8"/>
          </w:tcPr>
          <w:p>
            <w:pPr>
              <w:pStyle w:val="Compact"/>
            </w:pPr>
            <w:r>
              <w:rPr>
                <w:sz w:val="17"/>
              </w:rPr>
              <w:t xml:space="preserve">Association, confession, ONG</w:t>
            </w:r>
          </w:p>
        </w:tc>
        <w:tc>
          <w:tcPr>
            <w:shd w:val="clear" w:color="auto" w:fill="F2F9F8"/>
          </w:tcPr>
          <w:p>
            <w:pPr>
              <w:pStyle w:val="Compact"/>
            </w:pPr>
            <w:r>
              <w:rPr>
                <w:sz w:val="17"/>
              </w:rPr>
              <w:t xml:space="preserve">Statuts, représentants</w:t>
            </w:r>
          </w:p>
        </w:tc>
        <w:tc>
          <w:tcPr>
            <w:shd w:val="clear" w:color="auto" w:fill="F2F9F8"/>
          </w:tcPr>
          <w:p>
            <w:pPr>
              <w:pStyle w:val="Compact"/>
            </w:pPr>
            <w:r>
              <w:rPr>
                <w:sz w:val="17"/>
              </w:rPr>
              <w:t xml:space="preserve">Statuts, personnalité juridique</w:t>
            </w:r>
          </w:p>
        </w:tc>
        <w:tc>
          <w:tcPr>
            <w:shd w:val="clear" w:color="auto" w:fill="F2F9F8"/>
          </w:tcPr>
          <w:p>
            <w:pPr>
              <w:pStyle w:val="Compact"/>
            </w:pPr>
            <w:r>
              <w:rPr>
                <w:sz w:val="17"/>
              </w:rPr>
              <w:t xml:space="preserve">N3</w:t>
            </w:r>
          </w:p>
        </w:tc>
        <w:tc>
          <w:tcPr>
            <w:shd w:val="clear" w:color="auto" w:fill="F2F9F8"/>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2F9F8"/>
          </w:tcPr>
          <w:p>
            <w:pPr>
              <w:pStyle w:val="Compact"/>
            </w:pPr>
            <w:r>
              <w:rPr>
                <w:sz w:val="17"/>
              </w:rPr>
              <w:t xml:space="preserve">Mandataire, représentant</w:t>
            </w:r>
          </w:p>
        </w:tc>
        <w:tc>
          <w:tcPr>
            <w:shd w:val="clear" w:color="auto" w:fill="F2F9F8"/>
          </w:tcPr>
          <w:p>
            <w:pPr>
              <w:pStyle w:val="Compact"/>
            </w:pPr>
            <w:r>
              <w:rPr>
                <w:sz w:val="17"/>
              </w:rPr>
              <w:t xml:space="preserve">Mandant(s), périmètre, durée</w:t>
            </w:r>
          </w:p>
        </w:tc>
        <w:tc>
          <w:tcPr>
            <w:shd w:val="clear" w:color="auto" w:fill="F2F9F8"/>
          </w:tcPr>
          <w:p>
            <w:pPr>
              <w:pStyle w:val="Compact"/>
            </w:pPr>
            <w:r>
              <w:rPr>
                <w:sz w:val="17"/>
              </w:rPr>
              <w:t xml:space="preserve">Mandat</w:t>
            </w:r>
          </w:p>
        </w:tc>
        <w:tc>
          <w:tcPr>
            <w:shd w:val="clear" w:color="auto" w:fill="F2F9F8"/>
          </w:tcPr>
          <w:p>
            <w:pPr>
              <w:pStyle w:val="Compact"/>
            </w:pPr>
            <w:r>
              <w:rPr>
                <w:sz w:val="17"/>
              </w:rPr>
              <w:t xml:space="preserve">N3</w:t>
            </w:r>
          </w:p>
        </w:tc>
        <w:tc>
          <w:tcPr>
            <w:shd w:val="clear" w:color="auto" w:fill="F2F9F8"/>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Bloc</w:t>
            </w:r>
          </w:p>
        </w:tc>
        <w:tc>
          <w:tcPr>
            <w:shd w:val="clear" w:color="auto" w:fill="1BA996"/>
          </w:tcPr>
          <w:p>
            <w:pPr>
              <w:pStyle w:val="Compact"/>
            </w:pPr>
            <w:r>
              <w:rPr>
                <w:b/>
                <w:color w:val="FFFFFF"/>
                <w:sz w:val="17"/>
              </w:rPr>
              <w:t xml:space="preserve">Données</w:t>
            </w:r>
          </w:p>
        </w:tc>
        <w:tc>
          <w:tcPr>
            <w:shd w:val="clear" w:color="auto" w:fill="1BA996"/>
          </w:tcPr>
          <w:p>
            <w:pPr>
              <w:pStyle w:val="Compact"/>
            </w:pPr>
            <w:r>
              <w:rPr>
                <w:b/>
                <w:color w:val="FFFFFF"/>
                <w:sz w:val="17"/>
              </w:rPr>
              <w:t xml:space="preserve">Finalité</w:t>
            </w:r>
          </w:p>
        </w:tc>
        <w:tc>
          <w:tcPr>
            <w:shd w:val="clear" w:color="auto" w:fill="1BA996"/>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2F9F8"/>
          </w:tcPr>
          <w:p>
            <w:pPr>
              <w:pStyle w:val="Compact"/>
            </w:pPr>
            <w:r>
              <w:rPr>
                <w:sz w:val="17"/>
              </w:rPr>
              <w:t xml:space="preserve">Contact</w:t>
            </w:r>
          </w:p>
        </w:tc>
        <w:tc>
          <w:tcPr>
            <w:shd w:val="clear" w:color="auto" w:fill="F2F9F8"/>
          </w:tcPr>
          <w:p>
            <w:pPr>
              <w:pStyle w:val="Compact"/>
            </w:pPr>
            <w:r>
              <w:rPr>
                <w:sz w:val="17"/>
              </w:rPr>
              <w:t xml:space="preserve">Téléphones, courriel, langue, préférences de canal</w:t>
            </w:r>
          </w:p>
        </w:tc>
        <w:tc>
          <w:tcPr>
            <w:shd w:val="clear" w:color="auto" w:fill="F2F9F8"/>
          </w:tcPr>
          <w:p>
            <w:pPr>
              <w:pStyle w:val="Compact"/>
            </w:pPr>
            <w:r>
              <w:rPr>
                <w:sz w:val="17"/>
              </w:rPr>
              <w:t xml:space="preserve">Notifier, authentifier</w:t>
            </w:r>
          </w:p>
        </w:tc>
        <w:tc>
          <w:tcPr>
            <w:shd w:val="clear" w:color="auto" w:fill="F2F9F8"/>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2F9F8"/>
          </w:tcPr>
          <w:p>
            <w:pPr>
              <w:pStyle w:val="Compact"/>
            </w:pPr>
            <w:r>
              <w:rPr>
                <w:sz w:val="17"/>
              </w:rPr>
              <w:t xml:space="preserve">Situation résidentielle</w:t>
            </w:r>
          </w:p>
        </w:tc>
        <w:tc>
          <w:tcPr>
            <w:shd w:val="clear" w:color="auto" w:fill="F2F9F8"/>
          </w:tcPr>
          <w:p>
            <w:pPr>
              <w:pStyle w:val="Compact"/>
            </w:pPr>
            <w:r>
              <w:rPr>
                <w:sz w:val="17"/>
              </w:rPr>
              <w:t xml:space="preserve">Propriétaire occupant, bailleur, locataire, sous-locataire, occupant, gestionnaire, locataire commercial</w:t>
            </w:r>
          </w:p>
        </w:tc>
        <w:tc>
          <w:tcPr>
            <w:shd w:val="clear" w:color="auto" w:fill="F2F9F8"/>
          </w:tcPr>
          <w:p>
            <w:pPr>
              <w:pStyle w:val="Compact"/>
            </w:pPr>
            <w:r>
              <w:rPr>
                <w:sz w:val="17"/>
              </w:rPr>
              <w:t xml:space="preserve">Qualifier les règles potentielles</w:t>
            </w:r>
          </w:p>
        </w:tc>
        <w:tc>
          <w:tcPr>
            <w:shd w:val="clear" w:color="auto" w:fill="F2F9F8"/>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2F9F8"/>
          </w:tcPr>
          <w:p>
            <w:pPr>
              <w:pStyle w:val="Compact"/>
            </w:pPr>
            <w:r>
              <w:rPr>
                <w:sz w:val="17"/>
              </w:rPr>
              <w:t xml:space="preserve">Objets</w:t>
            </w:r>
          </w:p>
        </w:tc>
        <w:tc>
          <w:tcPr>
            <w:shd w:val="clear" w:color="auto" w:fill="F2F9F8"/>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2F9F8"/>
          </w:tcPr>
          <w:p>
            <w:pPr>
              <w:pStyle w:val="Compact"/>
            </w:pPr>
            <w:r>
              <w:rPr>
                <w:sz w:val="17"/>
              </w:rPr>
              <w:t xml:space="preserve">Liquider</w:t>
            </w:r>
          </w:p>
        </w:tc>
        <w:tc>
          <w:tcPr>
            <w:shd w:val="clear" w:color="auto" w:fill="F2F9F8"/>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2F9F8"/>
          </w:tcPr>
          <w:p>
            <w:pPr>
              <w:pStyle w:val="Compact"/>
            </w:pPr>
            <w:r>
              <w:rPr>
                <w:sz w:val="17"/>
              </w:rPr>
              <w:t xml:space="preserve">Contentieux</w:t>
            </w:r>
          </w:p>
        </w:tc>
        <w:tc>
          <w:tcPr>
            <w:shd w:val="clear" w:color="auto" w:fill="F2F9F8"/>
          </w:tcPr>
          <w:p>
            <w:pPr>
              <w:pStyle w:val="Compact"/>
            </w:pPr>
            <w:r>
              <w:rPr>
                <w:sz w:val="17"/>
              </w:rPr>
              <w:t xml:space="preserve">Réclamations, recours, décisions</w:t>
            </w:r>
          </w:p>
        </w:tc>
        <w:tc>
          <w:tcPr>
            <w:shd w:val="clear" w:color="auto" w:fill="F2F9F8"/>
          </w:tcPr>
          <w:p>
            <w:pPr>
              <w:pStyle w:val="Compact"/>
            </w:pPr>
            <w:r>
              <w:rPr>
                <w:sz w:val="17"/>
              </w:rPr>
              <w:t xml:space="preserve">Garantir les droits</w:t>
            </w:r>
          </w:p>
        </w:tc>
        <w:tc>
          <w:tcPr>
            <w:shd w:val="clear" w:color="auto" w:fill="F2F9F8"/>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2F9F8"/>
          </w:tcPr>
          <w:p>
            <w:pPr>
              <w:pStyle w:val="Compact"/>
            </w:pPr>
            <w:r>
              <w:rPr>
                <w:sz w:val="17"/>
              </w:rPr>
              <w:t xml:space="preserve">Preuves</w:t>
            </w:r>
          </w:p>
        </w:tc>
        <w:tc>
          <w:tcPr>
            <w:shd w:val="clear" w:color="auto" w:fill="F2F9F8"/>
          </w:tcPr>
          <w:p>
            <w:pPr>
              <w:pStyle w:val="Compact"/>
            </w:pPr>
            <w:r>
              <w:rPr>
                <w:sz w:val="17"/>
              </w:rPr>
              <w:t xml:space="preserve">Documents, photos, procès-verbaux</w:t>
            </w:r>
          </w:p>
        </w:tc>
        <w:tc>
          <w:tcPr>
            <w:shd w:val="clear" w:color="auto" w:fill="F2F9F8"/>
          </w:tcPr>
          <w:p>
            <w:pPr>
              <w:pStyle w:val="Compact"/>
            </w:pPr>
            <w:r>
              <w:rPr>
                <w:sz w:val="17"/>
              </w:rPr>
              <w:t xml:space="preserve">Prouver</w:t>
            </w:r>
          </w:p>
        </w:tc>
        <w:tc>
          <w:tcPr>
            <w:shd w:val="clear" w:color="auto" w:fill="F2F9F8"/>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2F9F8"/>
          </w:tcPr>
          <w:p>
            <w:pPr>
              <w:pStyle w:val="Compact"/>
            </w:pPr>
            <w:r>
              <w:rPr>
                <w:sz w:val="17"/>
              </w:rPr>
              <w:t xml:space="preserve">Consentements et notifications</w:t>
            </w:r>
          </w:p>
        </w:tc>
        <w:tc>
          <w:tcPr>
            <w:shd w:val="clear" w:color="auto" w:fill="F2F9F8"/>
          </w:tcPr>
          <w:p>
            <w:pPr>
              <w:pStyle w:val="Compact"/>
            </w:pPr>
            <w:r>
              <w:rPr>
                <w:sz w:val="17"/>
              </w:rPr>
              <w:t xml:space="preserve">Historique des consentements, notifications et preuves de délivrance</w:t>
            </w:r>
          </w:p>
        </w:tc>
        <w:tc>
          <w:tcPr>
            <w:shd w:val="clear" w:color="auto" w:fill="F2F9F8"/>
          </w:tcPr>
          <w:p>
            <w:pPr>
              <w:pStyle w:val="Compact"/>
            </w:pPr>
            <w:r>
              <w:rPr>
                <w:sz w:val="17"/>
              </w:rPr>
              <w:t xml:space="preserve">Conformité</w:t>
            </w:r>
          </w:p>
        </w:tc>
        <w:tc>
          <w:tcPr>
            <w:shd w:val="clear" w:color="auto" w:fill="F2F9F8"/>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Domaine</w:t>
            </w:r>
          </w:p>
        </w:tc>
        <w:tc>
          <w:tcPr>
            <w:shd w:val="clear" w:color="auto" w:fill="1BA996"/>
          </w:tcPr>
          <w:p>
            <w:pPr>
              <w:pStyle w:val="Compact"/>
            </w:pPr>
            <w:r>
              <w:rPr>
                <w:b/>
                <w:color w:val="FFFFFF"/>
                <w:sz w:val="17"/>
              </w:rPr>
              <w:t xml:space="preserve">Responsabilité</w:t>
            </w:r>
          </w:p>
        </w:tc>
        <w:tc>
          <w:tcPr>
            <w:shd w:val="clear" w:color="auto" w:fill="1BA996"/>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2F9F8"/>
          </w:tcPr>
          <w:p>
            <w:pPr>
              <w:pStyle w:val="Compact"/>
            </w:pPr>
            <w:r>
              <w:rPr>
                <w:b/>
                <w:bCs/>
                <w:sz w:val="17"/>
              </w:rPr>
              <w:t xml:space="preserve">D2 Objets et cadastre fiscal</w:t>
            </w:r>
          </w:p>
        </w:tc>
        <w:tc>
          <w:tcPr>
            <w:shd w:val="clear" w:color="auto" w:fill="F2F9F8"/>
          </w:tcPr>
          <w:p>
            <w:pPr>
              <w:pStyle w:val="Compact"/>
            </w:pPr>
            <w:r>
              <w:rPr>
                <w:sz w:val="17"/>
              </w:rPr>
              <w:t xml:space="preserve">Recensement, géolocalisation, cycle de vie des objets</w:t>
            </w:r>
          </w:p>
        </w:tc>
        <w:tc>
          <w:tcPr>
            <w:shd w:val="clear" w:color="auto" w:fill="F2F9F8"/>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2F9F8"/>
          </w:tcPr>
          <w:p>
            <w:pPr>
              <w:pStyle w:val="Compact"/>
            </w:pPr>
            <w:r>
              <w:rPr>
                <w:b/>
                <w:bCs/>
                <w:sz w:val="17"/>
              </w:rPr>
              <w:t xml:space="preserve">D4 Liquidation et obligations</w:t>
            </w:r>
          </w:p>
        </w:tc>
        <w:tc>
          <w:tcPr>
            <w:shd w:val="clear" w:color="auto" w:fill="F2F9F8"/>
          </w:tcPr>
          <w:p>
            <w:pPr>
              <w:pStyle w:val="Compact"/>
            </w:pPr>
            <w:r>
              <w:rPr>
                <w:sz w:val="17"/>
              </w:rPr>
              <w:t xml:space="preserve">Déclarations, calculs, avis, échéanciers, pénalités légales, arriérés</w:t>
            </w:r>
          </w:p>
        </w:tc>
        <w:tc>
          <w:tcPr>
            <w:shd w:val="clear" w:color="auto" w:fill="F2F9F8"/>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2F9F8"/>
          </w:tcPr>
          <w:p>
            <w:pPr>
              <w:pStyle w:val="Compact"/>
            </w:pPr>
            <w:r>
              <w:rPr>
                <w:b/>
                <w:bCs/>
                <w:sz w:val="17"/>
              </w:rPr>
              <w:t xml:space="preserve">D6 Contrôle et contentieux</w:t>
            </w:r>
          </w:p>
        </w:tc>
        <w:tc>
          <w:tcPr>
            <w:shd w:val="clear" w:color="auto" w:fill="F2F9F8"/>
          </w:tcPr>
          <w:p>
            <w:pPr>
              <w:pStyle w:val="Compact"/>
            </w:pPr>
            <w:r>
              <w:rPr>
                <w:sz w:val="17"/>
              </w:rPr>
              <w:t xml:space="preserve">Missions, constats, notifications, recouvrement, recours</w:t>
            </w:r>
          </w:p>
        </w:tc>
        <w:tc>
          <w:tcPr>
            <w:shd w:val="clear" w:color="auto" w:fill="F2F9F8"/>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Partagé par toutes les entités (socle)</w:t>
            </w:r>
          </w:p>
        </w:tc>
        <w:tc>
          <w:tcPr>
            <w:shd w:val="clear" w:color="auto" w:fill="1BA996"/>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2F9F8"/>
          </w:tcPr>
          <w:p>
            <w:pPr>
              <w:pStyle w:val="Compact"/>
            </w:pPr>
            <w:r>
              <w:rPr>
                <w:sz w:val="17"/>
              </w:rPr>
              <w:t xml:space="preserve">Cadastre fiscal et identifiants géofiscaux</w:t>
            </w:r>
          </w:p>
        </w:tc>
        <w:tc>
          <w:tcPr>
            <w:shd w:val="clear" w:color="auto" w:fill="F2F9F8"/>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2F9F8"/>
          </w:tcPr>
          <w:p>
            <w:pPr>
              <w:pStyle w:val="Compact"/>
            </w:pPr>
            <w:r>
              <w:rPr>
                <w:sz w:val="17"/>
              </w:rPr>
              <w:t xml:space="preserve">Paiements, grand livre, rapprochement</w:t>
            </w:r>
          </w:p>
        </w:tc>
        <w:tc>
          <w:tcPr>
            <w:shd w:val="clear" w:color="auto" w:fill="F2F9F8"/>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2F9F8"/>
          </w:tcPr>
          <w:p>
            <w:pPr>
              <w:pStyle w:val="Compact"/>
            </w:pPr>
            <w:r>
              <w:rPr>
                <w:sz w:val="17"/>
              </w:rPr>
              <w:t xml:space="preserve">Audit, sécurité, journal</w:t>
            </w:r>
          </w:p>
        </w:tc>
        <w:tc>
          <w:tcPr>
            <w:shd w:val="clear" w:color="auto" w:fill="F2F9F8"/>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584"/>
        <w:gridCol w:w="1584"/>
        <w:gridCol w:w="1584"/>
        <w:gridCol w:w="1584"/>
        <w:gridCol w:w="1584"/>
      </w:tblGrid>
      <w:tr>
        <w:trPr>
          <w:tblHeader w:val="on"/>
        </w:trPr>
        <w:tc>
          <w:tcPr>
            <w:shd w:val="clear" w:color="auto" w:fill="1BA996"/>
          </w:tcPr>
          <w:p>
            <w:pPr>
              <w:pStyle w:val="Compact"/>
            </w:pPr>
            <w:r>
              <w:rPr>
                <w:b/>
                <w:color w:val="FFFFFF"/>
                <w:sz w:val="17"/>
              </w:rPr>
              <w:t xml:space="preserve">N°</w:t>
            </w:r>
          </w:p>
        </w:tc>
        <w:tc>
          <w:tcPr>
            <w:shd w:val="clear" w:color="auto" w:fill="1BA996"/>
          </w:tcPr>
          <w:p>
            <w:pPr>
              <w:pStyle w:val="Compact"/>
            </w:pPr>
            <w:r>
              <w:rPr>
                <w:b/>
                <w:color w:val="FFFFFF"/>
                <w:sz w:val="17"/>
              </w:rPr>
              <w:t xml:space="preserve">Module</w:t>
            </w:r>
          </w:p>
        </w:tc>
        <w:tc>
          <w:tcPr>
            <w:shd w:val="clear" w:color="auto" w:fill="1BA996"/>
          </w:tcPr>
          <w:p>
            <w:pPr>
              <w:pStyle w:val="Compact"/>
            </w:pPr>
            <w:r>
              <w:rPr>
                <w:b/>
                <w:color w:val="FFFFFF"/>
                <w:sz w:val="17"/>
              </w:rPr>
              <w:t xml:space="preserve">Domaine</w:t>
            </w:r>
          </w:p>
        </w:tc>
        <w:tc>
          <w:tcPr>
            <w:shd w:val="clear" w:color="auto" w:fill="1BA996"/>
          </w:tcPr>
          <w:p>
            <w:pPr>
              <w:pStyle w:val="Compact"/>
            </w:pPr>
            <w:r>
              <w:rPr>
                <w:b/>
                <w:color w:val="FFFFFF"/>
                <w:sz w:val="17"/>
              </w:rPr>
              <w:t xml:space="preserve">Base légale</w:t>
            </w:r>
          </w:p>
        </w:tc>
        <w:tc>
          <w:tcPr>
            <w:shd w:val="clear" w:color="auto" w:fill="1BA996"/>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2</w:t>
            </w:r>
          </w:p>
        </w:tc>
        <w:tc>
          <w:tcPr>
            <w:shd w:val="clear" w:color="auto" w:fill="F2F9F8"/>
          </w:tcPr>
          <w:p>
            <w:pPr>
              <w:pStyle w:val="Compact"/>
            </w:pPr>
            <w:r>
              <w:rPr>
                <w:sz w:val="17"/>
              </w:rPr>
              <w:t xml:space="preserve">Enrôlement et vérification</w:t>
            </w:r>
          </w:p>
        </w:tc>
        <w:tc>
          <w:tcPr>
            <w:shd w:val="clear" w:color="auto" w:fill="F2F9F8"/>
          </w:tcPr>
          <w:p>
            <w:pPr>
              <w:pStyle w:val="Compact"/>
            </w:pPr>
            <w:r>
              <w:rPr>
                <w:sz w:val="17"/>
              </w:rPr>
              <w:t xml:space="preserve">D1</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4</w:t>
            </w:r>
          </w:p>
        </w:tc>
        <w:tc>
          <w:tcPr>
            <w:shd w:val="clear" w:color="auto" w:fill="F2F9F8"/>
          </w:tcPr>
          <w:p>
            <w:pPr>
              <w:pStyle w:val="Compact"/>
            </w:pPr>
            <w:r>
              <w:rPr>
                <w:sz w:val="17"/>
              </w:rPr>
              <w:t xml:space="preserve">Application citoyenne Android</w:t>
            </w:r>
          </w:p>
        </w:tc>
        <w:tc>
          <w:tcPr>
            <w:shd w:val="clear" w:color="auto" w:fill="F2F9F8"/>
          </w:tcPr>
          <w:p>
            <w:pPr>
              <w:pStyle w:val="Compact"/>
            </w:pPr>
            <w:r>
              <w:rPr>
                <w:sz w:val="17"/>
              </w:rPr>
              <w:t xml:space="preserve">D1</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6</w:t>
            </w:r>
          </w:p>
        </w:tc>
        <w:tc>
          <w:tcPr>
            <w:shd w:val="clear" w:color="auto" w:fill="F2F9F8"/>
          </w:tcPr>
          <w:p>
            <w:pPr>
              <w:pStyle w:val="Compact"/>
            </w:pPr>
            <w:r>
              <w:rPr>
                <w:sz w:val="17"/>
              </w:rPr>
              <w:t xml:space="preserve">USSD et SMS</w:t>
            </w:r>
          </w:p>
        </w:tc>
        <w:tc>
          <w:tcPr>
            <w:shd w:val="clear" w:color="auto" w:fill="F2F9F8"/>
          </w:tcPr>
          <w:p>
            <w:pPr>
              <w:pStyle w:val="Compact"/>
            </w:pPr>
            <w:r>
              <w:rPr>
                <w:sz w:val="17"/>
              </w:rPr>
              <w:t xml:space="preserve">D1</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8</w:t>
            </w:r>
          </w:p>
        </w:tc>
        <w:tc>
          <w:tcPr>
            <w:shd w:val="clear" w:color="auto" w:fill="F2F9F8"/>
          </w:tcPr>
          <w:p>
            <w:pPr>
              <w:pStyle w:val="Compact"/>
            </w:pPr>
            <w:r>
              <w:rPr>
                <w:sz w:val="17"/>
              </w:rPr>
              <w:t xml:space="preserve">Cadastre fiscal géospatial</w:t>
            </w:r>
          </w:p>
        </w:tc>
        <w:tc>
          <w:tcPr>
            <w:shd w:val="clear" w:color="auto" w:fill="F2F9F8"/>
          </w:tcPr>
          <w:p>
            <w:pPr>
              <w:pStyle w:val="Compact"/>
            </w:pPr>
            <w:r>
              <w:rPr>
                <w:sz w:val="17"/>
              </w:rPr>
              <w:t xml:space="preserve">D2</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2F9F8"/>
          </w:tcPr>
          <w:p>
            <w:pPr>
              <w:pStyle w:val="Compact"/>
            </w:pPr>
            <w:r>
              <w:rPr>
                <w:sz w:val="17"/>
              </w:rPr>
              <w:t xml:space="preserve">10</w:t>
            </w:r>
          </w:p>
        </w:tc>
        <w:tc>
          <w:tcPr>
            <w:shd w:val="clear" w:color="auto" w:fill="F2F9F8"/>
          </w:tcPr>
          <w:p>
            <w:pPr>
              <w:pStyle w:val="Compact"/>
            </w:pPr>
            <w:r>
              <w:rPr>
                <w:sz w:val="17"/>
              </w:rPr>
              <w:t xml:space="preserve">Registre des activités et patentes</w:t>
            </w:r>
          </w:p>
        </w:tc>
        <w:tc>
          <w:tcPr>
            <w:shd w:val="clear" w:color="auto" w:fill="F2F9F8"/>
          </w:tcPr>
          <w:p>
            <w:pPr>
              <w:pStyle w:val="Compact"/>
            </w:pPr>
            <w:r>
              <w:rPr>
                <w:sz w:val="17"/>
              </w:rPr>
              <w:t xml:space="preserve">D2/D4</w:t>
            </w:r>
          </w:p>
        </w:tc>
        <w:tc>
          <w:tcPr>
            <w:shd w:val="clear" w:color="auto" w:fill="F2F9F8"/>
          </w:tcPr>
          <w:p>
            <w:pPr>
              <w:pStyle w:val="Compact"/>
            </w:pPr>
            <w:r>
              <w:rPr>
                <w:sz w:val="17"/>
              </w:rPr>
              <w:t xml:space="preserve">E</w:t>
            </w:r>
          </w:p>
        </w:tc>
        <w:tc>
          <w:tcPr>
            <w:shd w:val="clear" w:color="auto" w:fill="F2F9F8"/>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2F9F8"/>
          </w:tcPr>
          <w:p>
            <w:pPr>
              <w:pStyle w:val="Compact"/>
            </w:pPr>
            <w:r>
              <w:rPr>
                <w:sz w:val="17"/>
              </w:rPr>
              <w:t xml:space="preserve">12</w:t>
            </w:r>
          </w:p>
        </w:tc>
        <w:tc>
          <w:tcPr>
            <w:shd w:val="clear" w:color="auto" w:fill="F2F9F8"/>
          </w:tcPr>
          <w:p>
            <w:pPr>
              <w:pStyle w:val="Compact"/>
            </w:pPr>
            <w:r>
              <w:rPr>
                <w:sz w:val="17"/>
              </w:rPr>
              <w:t xml:space="preserve">Autorisations de transport</w:t>
            </w:r>
          </w:p>
        </w:tc>
        <w:tc>
          <w:tcPr>
            <w:shd w:val="clear" w:color="auto" w:fill="F2F9F8"/>
          </w:tcPr>
          <w:p>
            <w:pPr>
              <w:pStyle w:val="Compact"/>
            </w:pPr>
            <w:r>
              <w:rPr>
                <w:sz w:val="17"/>
              </w:rPr>
              <w:t xml:space="preserve">D4</w:t>
            </w:r>
          </w:p>
        </w:tc>
        <w:tc>
          <w:tcPr>
            <w:shd w:val="clear" w:color="auto" w:fill="F2F9F8"/>
          </w:tcPr>
          <w:p>
            <w:pPr>
              <w:pStyle w:val="Compact"/>
            </w:pPr>
            <w:r>
              <w:rPr>
                <w:sz w:val="17"/>
              </w:rPr>
              <w:t xml:space="preserve">E</w:t>
            </w:r>
          </w:p>
        </w:tc>
        <w:tc>
          <w:tcPr>
            <w:shd w:val="clear" w:color="auto" w:fill="F2F9F8"/>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2F9F8"/>
          </w:tcPr>
          <w:p>
            <w:pPr>
              <w:pStyle w:val="Compact"/>
            </w:pPr>
            <w:r>
              <w:rPr>
                <w:sz w:val="17"/>
              </w:rPr>
              <w:t xml:space="preserve">14</w:t>
            </w:r>
          </w:p>
        </w:tc>
        <w:tc>
          <w:tcPr>
            <w:shd w:val="clear" w:color="auto" w:fill="F2F9F8"/>
          </w:tcPr>
          <w:p>
            <w:pPr>
              <w:pStyle w:val="Compact"/>
            </w:pPr>
            <w:r>
              <w:rPr>
                <w:sz w:val="17"/>
              </w:rPr>
              <w:t xml:space="preserve">Stationnement public</w:t>
            </w:r>
          </w:p>
        </w:tc>
        <w:tc>
          <w:tcPr>
            <w:shd w:val="clear" w:color="auto" w:fill="F2F9F8"/>
          </w:tcPr>
          <w:p>
            <w:pPr>
              <w:pStyle w:val="Compact"/>
            </w:pPr>
            <w:r>
              <w:rPr>
                <w:sz w:val="17"/>
              </w:rPr>
              <w:t xml:space="preserve">D4</w:t>
            </w:r>
          </w:p>
        </w:tc>
        <w:tc>
          <w:tcPr>
            <w:shd w:val="clear" w:color="auto" w:fill="F2F9F8"/>
          </w:tcPr>
          <w:p>
            <w:pPr>
              <w:pStyle w:val="Compact"/>
            </w:pPr>
            <w:r>
              <w:rPr>
                <w:sz w:val="17"/>
              </w:rPr>
              <w:t xml:space="preserve">E/A (zonage, tarifs)</w:t>
            </w:r>
          </w:p>
        </w:tc>
        <w:tc>
          <w:tcPr>
            <w:shd w:val="clear" w:color="auto" w:fill="F2F9F8"/>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2F9F8"/>
          </w:tcPr>
          <w:p>
            <w:pPr>
              <w:pStyle w:val="Compact"/>
            </w:pPr>
            <w:r>
              <w:rPr>
                <w:sz w:val="17"/>
              </w:rPr>
              <w:t xml:space="preserve">16</w:t>
            </w:r>
          </w:p>
        </w:tc>
        <w:tc>
          <w:tcPr>
            <w:shd w:val="clear" w:color="auto" w:fill="F2F9F8"/>
          </w:tcPr>
          <w:p>
            <w:pPr>
              <w:pStyle w:val="Compact"/>
            </w:pPr>
            <w:r>
              <w:rPr>
                <w:sz w:val="17"/>
              </w:rPr>
              <w:t xml:space="preserve">Antennes et infrastructures télécoms</w:t>
            </w:r>
          </w:p>
        </w:tc>
        <w:tc>
          <w:tcPr>
            <w:shd w:val="clear" w:color="auto" w:fill="F2F9F8"/>
          </w:tcPr>
          <w:p>
            <w:pPr>
              <w:pStyle w:val="Compact"/>
            </w:pPr>
            <w:r>
              <w:rPr>
                <w:sz w:val="17"/>
              </w:rPr>
              <w:t xml:space="preserve">D4</w:t>
            </w:r>
          </w:p>
        </w:tc>
        <w:tc>
          <w:tcPr>
            <w:shd w:val="clear" w:color="auto" w:fill="F2F9F8"/>
          </w:tcPr>
          <w:p>
            <w:pPr>
              <w:pStyle w:val="Compact"/>
            </w:pPr>
            <w:r>
              <w:rPr>
                <w:sz w:val="17"/>
              </w:rPr>
              <w:t xml:space="preserve">E</w:t>
            </w:r>
          </w:p>
        </w:tc>
        <w:tc>
          <w:tcPr>
            <w:shd w:val="clear" w:color="auto" w:fill="F2F9F8"/>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2F9F8"/>
          </w:tcPr>
          <w:p>
            <w:pPr>
              <w:pStyle w:val="Compact"/>
            </w:pPr>
            <w:r>
              <w:rPr>
                <w:sz w:val="17"/>
              </w:rPr>
              <w:t xml:space="preserve">18</w:t>
            </w:r>
          </w:p>
        </w:tc>
        <w:tc>
          <w:tcPr>
            <w:shd w:val="clear" w:color="auto" w:fill="F2F9F8"/>
          </w:tcPr>
          <w:p>
            <w:pPr>
              <w:pStyle w:val="Compact"/>
            </w:pPr>
            <w:r>
              <w:rPr>
                <w:sz w:val="17"/>
              </w:rPr>
              <w:t xml:space="preserve">Plastiques et contributions environnementales</w:t>
            </w:r>
          </w:p>
        </w:tc>
        <w:tc>
          <w:tcPr>
            <w:shd w:val="clear" w:color="auto" w:fill="F2F9F8"/>
          </w:tcPr>
          <w:p>
            <w:pPr>
              <w:pStyle w:val="Compact"/>
            </w:pPr>
            <w:r>
              <w:rPr>
                <w:sz w:val="17"/>
              </w:rPr>
              <w:t xml:space="preserve">D4</w:t>
            </w:r>
          </w:p>
        </w:tc>
        <w:tc>
          <w:tcPr>
            <w:shd w:val="clear" w:color="auto" w:fill="F2F9F8"/>
          </w:tcPr>
          <w:p>
            <w:pPr>
              <w:pStyle w:val="Compact"/>
            </w:pPr>
            <w:r>
              <w:rPr>
                <w:b/>
                <w:bCs/>
                <w:sz w:val="17"/>
              </w:rPr>
              <w:t xml:space="preserve">A</w:t>
            </w:r>
          </w:p>
        </w:tc>
        <w:tc>
          <w:tcPr>
            <w:shd w:val="clear" w:color="auto" w:fill="F2F9F8"/>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2F9F8"/>
          </w:tcPr>
          <w:p>
            <w:pPr>
              <w:pStyle w:val="Compact"/>
            </w:pPr>
            <w:r>
              <w:rPr>
                <w:sz w:val="17"/>
              </w:rPr>
              <w:t xml:space="preserve">20</w:t>
            </w:r>
          </w:p>
        </w:tc>
        <w:tc>
          <w:tcPr>
            <w:shd w:val="clear" w:color="auto" w:fill="F2F9F8"/>
          </w:tcPr>
          <w:p>
            <w:pPr>
              <w:pStyle w:val="Compact"/>
            </w:pPr>
            <w:r>
              <w:rPr>
                <w:sz w:val="17"/>
              </w:rPr>
              <w:t xml:space="preserve">Marchés et occupation du domaine public</w:t>
            </w:r>
          </w:p>
        </w:tc>
        <w:tc>
          <w:tcPr>
            <w:shd w:val="clear" w:color="auto" w:fill="F2F9F8"/>
          </w:tcPr>
          <w:p>
            <w:pPr>
              <w:pStyle w:val="Compact"/>
            </w:pPr>
            <w:r>
              <w:rPr>
                <w:sz w:val="17"/>
              </w:rPr>
              <w:t xml:space="preserve">D4</w:t>
            </w:r>
          </w:p>
        </w:tc>
        <w:tc>
          <w:tcPr>
            <w:shd w:val="clear" w:color="auto" w:fill="F2F9F8"/>
          </w:tcPr>
          <w:p>
            <w:pPr>
              <w:pStyle w:val="Compact"/>
            </w:pPr>
            <w:r>
              <w:rPr>
                <w:sz w:val="17"/>
              </w:rPr>
              <w:t xml:space="preserve">E</w:t>
            </w:r>
          </w:p>
        </w:tc>
        <w:tc>
          <w:tcPr>
            <w:shd w:val="clear" w:color="auto" w:fill="F2F9F8"/>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2F9F8"/>
          </w:tcPr>
          <w:p>
            <w:pPr>
              <w:pStyle w:val="Compact"/>
            </w:pPr>
            <w:r>
              <w:rPr>
                <w:sz w:val="17"/>
              </w:rPr>
              <w:t xml:space="preserve">22</w:t>
            </w:r>
          </w:p>
        </w:tc>
        <w:tc>
          <w:tcPr>
            <w:shd w:val="clear" w:color="auto" w:fill="F2F9F8"/>
          </w:tcPr>
          <w:p>
            <w:pPr>
              <w:pStyle w:val="Compact"/>
            </w:pPr>
            <w:r>
              <w:rPr>
                <w:sz w:val="17"/>
              </w:rPr>
              <w:t xml:space="preserve">Carrières et recettes minières</w:t>
            </w:r>
          </w:p>
        </w:tc>
        <w:tc>
          <w:tcPr>
            <w:shd w:val="clear" w:color="auto" w:fill="F2F9F8"/>
          </w:tcPr>
          <w:p>
            <w:pPr>
              <w:pStyle w:val="Compact"/>
            </w:pPr>
            <w:r>
              <w:rPr>
                <w:sz w:val="17"/>
              </w:rPr>
              <w:t xml:space="preserve">D4</w:t>
            </w:r>
          </w:p>
        </w:tc>
        <w:tc>
          <w:tcPr>
            <w:shd w:val="clear" w:color="auto" w:fill="F2F9F8"/>
          </w:tcPr>
          <w:p>
            <w:pPr>
              <w:pStyle w:val="Compact"/>
            </w:pPr>
            <w:r>
              <w:rPr>
                <w:sz w:val="17"/>
              </w:rPr>
              <w:t xml:space="preserve">E</w:t>
            </w:r>
          </w:p>
        </w:tc>
        <w:tc>
          <w:tcPr>
            <w:shd w:val="clear" w:color="auto" w:fill="F2F9F8"/>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2F9F8"/>
          </w:tcPr>
          <w:p>
            <w:pPr>
              <w:pStyle w:val="Compact"/>
            </w:pPr>
            <w:r>
              <w:rPr>
                <w:sz w:val="17"/>
              </w:rPr>
              <w:t xml:space="preserve">24</w:t>
            </w:r>
          </w:p>
        </w:tc>
        <w:tc>
          <w:tcPr>
            <w:shd w:val="clear" w:color="auto" w:fill="F2F9F8"/>
          </w:tcPr>
          <w:p>
            <w:pPr>
              <w:pStyle w:val="Compact"/>
            </w:pPr>
            <w:r>
              <w:rPr>
                <w:sz w:val="17"/>
              </w:rPr>
              <w:t xml:space="preserve">Ports, embarcations et accostage</w:t>
            </w:r>
          </w:p>
        </w:tc>
        <w:tc>
          <w:tcPr>
            <w:shd w:val="clear" w:color="auto" w:fill="F2F9F8"/>
          </w:tcPr>
          <w:p>
            <w:pPr>
              <w:pStyle w:val="Compact"/>
            </w:pPr>
            <w:r>
              <w:rPr>
                <w:sz w:val="17"/>
              </w:rPr>
              <w:t xml:space="preserve">D4</w:t>
            </w:r>
          </w:p>
        </w:tc>
        <w:tc>
          <w:tcPr>
            <w:shd w:val="clear" w:color="auto" w:fill="F2F9F8"/>
          </w:tcPr>
          <w:p>
            <w:pPr>
              <w:pStyle w:val="Compact"/>
            </w:pPr>
            <w:r>
              <w:rPr>
                <w:sz w:val="17"/>
              </w:rPr>
              <w:t xml:space="preserve">E</w:t>
            </w:r>
          </w:p>
        </w:tc>
        <w:tc>
          <w:tcPr>
            <w:shd w:val="clear" w:color="auto" w:fill="F2F9F8"/>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2F9F8"/>
          </w:tcPr>
          <w:p>
            <w:pPr>
              <w:pStyle w:val="Compact"/>
            </w:pPr>
            <w:r>
              <w:rPr>
                <w:sz w:val="17"/>
              </w:rPr>
              <w:t xml:space="preserve">26</w:t>
            </w:r>
          </w:p>
        </w:tc>
        <w:tc>
          <w:tcPr>
            <w:shd w:val="clear" w:color="auto" w:fill="F2F9F8"/>
          </w:tcPr>
          <w:p>
            <w:pPr>
              <w:pStyle w:val="Compact"/>
            </w:pPr>
            <w:r>
              <w:rPr>
                <w:sz w:val="17"/>
              </w:rPr>
              <w:t xml:space="preserve">Moteur de règles juridiques et tarifaires</w:t>
            </w:r>
          </w:p>
        </w:tc>
        <w:tc>
          <w:tcPr>
            <w:shd w:val="clear" w:color="auto" w:fill="F2F9F8"/>
          </w:tcPr>
          <w:p>
            <w:pPr>
              <w:pStyle w:val="Compact"/>
            </w:pPr>
            <w:r>
              <w:rPr>
                <w:sz w:val="17"/>
              </w:rPr>
              <w:t xml:space="preserve">D3</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28</w:t>
            </w:r>
          </w:p>
        </w:tc>
        <w:tc>
          <w:tcPr>
            <w:shd w:val="clear" w:color="auto" w:fill="F2F9F8"/>
          </w:tcPr>
          <w:p>
            <w:pPr>
              <w:pStyle w:val="Compact"/>
            </w:pPr>
            <w:r>
              <w:rPr>
                <w:sz w:val="17"/>
              </w:rPr>
              <w:t xml:space="preserve">Orchestration des paiements</w:t>
            </w:r>
          </w:p>
        </w:tc>
        <w:tc>
          <w:tcPr>
            <w:shd w:val="clear" w:color="auto" w:fill="F2F9F8"/>
          </w:tcPr>
          <w:p>
            <w:pPr>
              <w:pStyle w:val="Compact"/>
            </w:pPr>
            <w:r>
              <w:rPr>
                <w:sz w:val="17"/>
              </w:rPr>
              <w:t xml:space="preserve">D5</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30</w:t>
            </w:r>
          </w:p>
        </w:tc>
        <w:tc>
          <w:tcPr>
            <w:shd w:val="clear" w:color="auto" w:fill="F2F9F8"/>
          </w:tcPr>
          <w:p>
            <w:pPr>
              <w:pStyle w:val="Compact"/>
            </w:pPr>
            <w:r>
              <w:rPr>
                <w:sz w:val="17"/>
              </w:rPr>
              <w:t xml:space="preserve">Rapprochement</w:t>
            </w:r>
          </w:p>
        </w:tc>
        <w:tc>
          <w:tcPr>
            <w:shd w:val="clear" w:color="auto" w:fill="F2F9F8"/>
          </w:tcPr>
          <w:p>
            <w:pPr>
              <w:pStyle w:val="Compact"/>
            </w:pPr>
            <w:r>
              <w:rPr>
                <w:sz w:val="17"/>
              </w:rPr>
              <w:t xml:space="preserve">D5</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32</w:t>
            </w:r>
          </w:p>
        </w:tc>
        <w:tc>
          <w:tcPr>
            <w:shd w:val="clear" w:color="auto" w:fill="F2F9F8"/>
          </w:tcPr>
          <w:p>
            <w:pPr>
              <w:pStyle w:val="Compact"/>
            </w:pPr>
            <w:r>
              <w:rPr>
                <w:sz w:val="17"/>
              </w:rPr>
              <w:t xml:space="preserve">Arriérés et créances</w:t>
            </w:r>
          </w:p>
        </w:tc>
        <w:tc>
          <w:tcPr>
            <w:shd w:val="clear" w:color="auto" w:fill="F2F9F8"/>
          </w:tcPr>
          <w:p>
            <w:pPr>
              <w:pStyle w:val="Compact"/>
            </w:pPr>
            <w:r>
              <w:rPr>
                <w:sz w:val="17"/>
              </w:rPr>
              <w:t xml:space="preserve">D4</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2F9F8"/>
          </w:tcPr>
          <w:p>
            <w:pPr>
              <w:pStyle w:val="Compact"/>
            </w:pPr>
            <w:r>
              <w:rPr>
                <w:sz w:val="17"/>
              </w:rPr>
              <w:t xml:space="preserve">34</w:t>
            </w:r>
          </w:p>
        </w:tc>
        <w:tc>
          <w:tcPr>
            <w:shd w:val="clear" w:color="auto" w:fill="F2F9F8"/>
          </w:tcPr>
          <w:p>
            <w:pPr>
              <w:pStyle w:val="Compact"/>
            </w:pPr>
            <w:r>
              <w:rPr>
                <w:sz w:val="17"/>
              </w:rPr>
              <w:t xml:space="preserve">Recensement terrain</w:t>
            </w:r>
          </w:p>
        </w:tc>
        <w:tc>
          <w:tcPr>
            <w:shd w:val="clear" w:color="auto" w:fill="F2F9F8"/>
          </w:tcPr>
          <w:p>
            <w:pPr>
              <w:pStyle w:val="Compact"/>
            </w:pPr>
            <w:r>
              <w:rPr>
                <w:sz w:val="17"/>
              </w:rPr>
              <w:t xml:space="preserve">D6/D2</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36</w:t>
            </w:r>
          </w:p>
        </w:tc>
        <w:tc>
          <w:tcPr>
            <w:shd w:val="clear" w:color="auto" w:fill="F2F9F8"/>
          </w:tcPr>
          <w:p>
            <w:pPr>
              <w:pStyle w:val="Compact"/>
            </w:pPr>
            <w:r>
              <w:rPr>
                <w:sz w:val="17"/>
              </w:rPr>
              <w:t xml:space="preserve">Dossiers d’exécution (enforcement)</w:t>
            </w:r>
          </w:p>
        </w:tc>
        <w:tc>
          <w:tcPr>
            <w:shd w:val="clear" w:color="auto" w:fill="F2F9F8"/>
          </w:tcPr>
          <w:p>
            <w:pPr>
              <w:pStyle w:val="Compact"/>
            </w:pPr>
            <w:r>
              <w:rPr>
                <w:sz w:val="17"/>
              </w:rPr>
              <w:t xml:space="preserve">D6</w:t>
            </w:r>
          </w:p>
        </w:tc>
        <w:tc>
          <w:tcPr>
            <w:shd w:val="clear" w:color="auto" w:fill="F2F9F8"/>
          </w:tcPr>
          <w:p>
            <w:pPr>
              <w:pStyle w:val="Compact"/>
            </w:pPr>
            <w:r>
              <w:rPr>
                <w:sz w:val="17"/>
              </w:rPr>
              <w:t xml:space="preserve">E (procédure)</w:t>
            </w:r>
          </w:p>
        </w:tc>
        <w:tc>
          <w:tcPr>
            <w:shd w:val="clear" w:color="auto" w:fill="F2F9F8"/>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2F9F8"/>
          </w:tcPr>
          <w:p>
            <w:pPr>
              <w:pStyle w:val="Compact"/>
            </w:pPr>
            <w:r>
              <w:rPr>
                <w:sz w:val="17"/>
              </w:rPr>
              <w:t xml:space="preserve">38</w:t>
            </w:r>
          </w:p>
        </w:tc>
        <w:tc>
          <w:tcPr>
            <w:shd w:val="clear" w:color="auto" w:fill="F2F9F8"/>
          </w:tcPr>
          <w:p>
            <w:pPr>
              <w:pStyle w:val="Compact"/>
            </w:pPr>
            <w:r>
              <w:rPr>
                <w:sz w:val="17"/>
              </w:rPr>
              <w:t xml:space="preserve">Gestion documentaire</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40</w:t>
            </w:r>
          </w:p>
        </w:tc>
        <w:tc>
          <w:tcPr>
            <w:shd w:val="clear" w:color="auto" w:fill="F2F9F8"/>
          </w:tcPr>
          <w:p>
            <w:pPr>
              <w:pStyle w:val="Compact"/>
            </w:pPr>
            <w:r>
              <w:rPr>
                <w:sz w:val="17"/>
              </w:rPr>
              <w:t xml:space="preserve">Renseignement anti-fraude</w:t>
            </w:r>
          </w:p>
        </w:tc>
        <w:tc>
          <w:tcPr>
            <w:shd w:val="clear" w:color="auto" w:fill="F2F9F8"/>
          </w:tcPr>
          <w:p>
            <w:pPr>
              <w:pStyle w:val="Compact"/>
            </w:pPr>
            <w:r>
              <w:rPr>
                <w:sz w:val="17"/>
              </w:rPr>
              <w:t xml:space="preserve">D7</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42</w:t>
            </w:r>
          </w:p>
        </w:tc>
        <w:tc>
          <w:tcPr>
            <w:shd w:val="clear" w:color="auto" w:fill="F2F9F8"/>
          </w:tcPr>
          <w:p>
            <w:pPr>
              <w:pStyle w:val="Compact"/>
            </w:pPr>
            <w:r>
              <w:rPr>
                <w:sz w:val="17"/>
              </w:rPr>
              <w:t xml:space="preserve">Tableau de bord DGIPK</w:t>
            </w:r>
          </w:p>
        </w:tc>
        <w:tc>
          <w:tcPr>
            <w:shd w:val="clear" w:color="auto" w:fill="F2F9F8"/>
          </w:tcPr>
          <w:p>
            <w:pPr>
              <w:pStyle w:val="Compact"/>
            </w:pPr>
            <w:r>
              <w:rPr>
                <w:sz w:val="17"/>
              </w:rPr>
              <w:t xml:space="preserve">D7</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44</w:t>
            </w:r>
          </w:p>
        </w:tc>
        <w:tc>
          <w:tcPr>
            <w:shd w:val="clear" w:color="auto" w:fill="F2F9F8"/>
          </w:tcPr>
          <w:p>
            <w:pPr>
              <w:pStyle w:val="Compact"/>
            </w:pPr>
            <w:r>
              <w:rPr>
                <w:sz w:val="17"/>
              </w:rPr>
              <w:t xml:space="preserve">Tableaux de bord ministériels</w:t>
            </w:r>
          </w:p>
        </w:tc>
        <w:tc>
          <w:tcPr>
            <w:shd w:val="clear" w:color="auto" w:fill="F2F9F8"/>
          </w:tcPr>
          <w:p>
            <w:pPr>
              <w:pStyle w:val="Compact"/>
            </w:pPr>
            <w:r>
              <w:rPr>
                <w:sz w:val="17"/>
              </w:rPr>
              <w:t xml:space="preserve">D7</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46</w:t>
            </w:r>
          </w:p>
        </w:tc>
        <w:tc>
          <w:tcPr>
            <w:shd w:val="clear" w:color="auto" w:fill="F2F9F8"/>
          </w:tcPr>
          <w:p>
            <w:pPr>
              <w:pStyle w:val="Compact"/>
            </w:pPr>
            <w:r>
              <w:rPr>
                <w:sz w:val="17"/>
              </w:rPr>
              <w:t xml:space="preserve">Audit et investigation</w:t>
            </w:r>
          </w:p>
        </w:tc>
        <w:tc>
          <w:tcPr>
            <w:shd w:val="clear" w:color="auto" w:fill="F2F9F8"/>
          </w:tcPr>
          <w:p>
            <w:pPr>
              <w:pStyle w:val="Compact"/>
            </w:pPr>
            <w:r>
              <w:rPr>
                <w:sz w:val="17"/>
              </w:rPr>
              <w:t xml:space="preserve">D7</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2F9F8"/>
          </w:tcPr>
          <w:p>
            <w:pPr>
              <w:pStyle w:val="Compact"/>
            </w:pPr>
            <w:r>
              <w:rPr>
                <w:sz w:val="17"/>
              </w:rPr>
              <w:t xml:space="preserve">48</w:t>
            </w:r>
          </w:p>
        </w:tc>
        <w:tc>
          <w:tcPr>
            <w:shd w:val="clear" w:color="auto" w:fill="F2F9F8"/>
          </w:tcPr>
          <w:p>
            <w:pPr>
              <w:pStyle w:val="Compact"/>
            </w:pPr>
            <w:r>
              <w:rPr>
                <w:sz w:val="17"/>
              </w:rPr>
              <w:t xml:space="preserve">Recommandation d’investissement public</w:t>
            </w:r>
          </w:p>
        </w:tc>
        <w:tc>
          <w:tcPr>
            <w:shd w:val="clear" w:color="auto" w:fill="F2F9F8"/>
          </w:tcPr>
          <w:p>
            <w:pPr>
              <w:pStyle w:val="Compact"/>
            </w:pPr>
            <w:r>
              <w:rPr>
                <w:sz w:val="17"/>
              </w:rPr>
              <w:t xml:space="preserve">D7</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2F9F8"/>
          </w:tcPr>
          <w:p>
            <w:pPr>
              <w:pStyle w:val="Compact"/>
            </w:pPr>
            <w:r>
              <w:rPr>
                <w:sz w:val="17"/>
              </w:rPr>
              <w:t xml:space="preserve">50</w:t>
            </w:r>
          </w:p>
        </w:tc>
        <w:tc>
          <w:tcPr>
            <w:shd w:val="clear" w:color="auto" w:fill="F2F9F8"/>
          </w:tcPr>
          <w:p>
            <w:pPr>
              <w:pStyle w:val="Compact"/>
            </w:pPr>
            <w:r>
              <w:rPr>
                <w:sz w:val="17"/>
              </w:rPr>
              <w:t xml:space="preserve">Apprentissage et connaissance</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52</w:t>
            </w:r>
          </w:p>
        </w:tc>
        <w:tc>
          <w:tcPr>
            <w:shd w:val="clear" w:color="auto" w:fill="F2F9F8"/>
          </w:tcPr>
          <w:p>
            <w:pPr>
              <w:pStyle w:val="Compact"/>
            </w:pPr>
            <w:r>
              <w:rPr>
                <w:sz w:val="17"/>
              </w:rPr>
              <w:t xml:space="preserve">Intégration et API</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2F9F8"/>
          </w:tcPr>
          <w:p>
            <w:pPr>
              <w:pStyle w:val="Compact"/>
            </w:pPr>
            <w:r>
              <w:rPr>
                <w:sz w:val="17"/>
              </w:rPr>
              <w:t xml:space="preserve">54</w:t>
            </w:r>
          </w:p>
        </w:tc>
        <w:tc>
          <w:tcPr>
            <w:shd w:val="clear" w:color="auto" w:fill="F2F9F8"/>
          </w:tcPr>
          <w:p>
            <w:pPr>
              <w:pStyle w:val="Compact"/>
            </w:pPr>
            <w:r>
              <w:rPr>
                <w:sz w:val="17"/>
              </w:rPr>
              <w:t xml:space="preserve">Transparence publique</w:t>
            </w:r>
          </w:p>
        </w:tc>
        <w:tc>
          <w:tcPr>
            <w:shd w:val="clear" w:color="auto" w:fill="F2F9F8"/>
          </w:tcPr>
          <w:p>
            <w:pPr>
              <w:pStyle w:val="Compact"/>
            </w:pPr>
            <w:r>
              <w:rPr>
                <w:sz w:val="17"/>
              </w:rPr>
              <w:t xml:space="preserve">D7</w:t>
            </w:r>
          </w:p>
        </w:tc>
        <w:tc>
          <w:tcPr>
            <w:shd w:val="clear" w:color="auto" w:fill="F2F9F8"/>
          </w:tcPr>
          <w:p>
            <w:pPr>
              <w:pStyle w:val="Compact"/>
            </w:pPr>
            <w:r>
              <w:rPr>
                <w:sz w:val="17"/>
              </w:rPr>
              <w:t xml:space="preserve">T</w:t>
            </w:r>
          </w:p>
        </w:tc>
        <w:tc>
          <w:tcPr>
            <w:shd w:val="clear" w:color="auto" w:fill="F2F9F8"/>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N°</w:t>
            </w:r>
          </w:p>
        </w:tc>
        <w:tc>
          <w:tcPr>
            <w:shd w:val="clear" w:color="auto" w:fill="1BA996"/>
          </w:tcPr>
          <w:p>
            <w:pPr>
              <w:pStyle w:val="Compact"/>
            </w:pPr>
            <w:r>
              <w:rPr>
                <w:b/>
                <w:color w:val="FFFFFF"/>
                <w:sz w:val="17"/>
              </w:rPr>
              <w:t xml:space="preserve">Module</w:t>
            </w:r>
          </w:p>
        </w:tc>
        <w:tc>
          <w:tcPr>
            <w:shd w:val="clear" w:color="auto" w:fill="1BA996"/>
          </w:tcPr>
          <w:p>
            <w:pPr>
              <w:pStyle w:val="Compact"/>
            </w:pPr>
            <w:r>
              <w:rPr>
                <w:b/>
                <w:color w:val="FFFFFF"/>
                <w:sz w:val="17"/>
              </w:rPr>
              <w:t xml:space="preserve">Pourquoi il est nécessaire</w:t>
            </w:r>
          </w:p>
        </w:tc>
        <w:tc>
          <w:tcPr>
            <w:shd w:val="clear" w:color="auto" w:fill="1BA996"/>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2F9F8"/>
          </w:tcPr>
          <w:p>
            <w:pPr>
              <w:pStyle w:val="Compact"/>
            </w:pPr>
            <w:r>
              <w:rPr>
                <w:sz w:val="17"/>
              </w:rPr>
              <w:t xml:space="preserve">57</w:t>
            </w:r>
          </w:p>
        </w:tc>
        <w:tc>
          <w:tcPr>
            <w:shd w:val="clear" w:color="auto" w:fill="F2F9F8"/>
          </w:tcPr>
          <w:p>
            <w:pPr>
              <w:pStyle w:val="Compact"/>
            </w:pPr>
            <w:r>
              <w:rPr>
                <w:sz w:val="17"/>
              </w:rPr>
              <w:t xml:space="preserve">Registre des exonérations</w:t>
            </w:r>
          </w:p>
        </w:tc>
        <w:tc>
          <w:tcPr>
            <w:shd w:val="clear" w:color="auto" w:fill="F2F9F8"/>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2F9F8"/>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2F9F8"/>
          </w:tcPr>
          <w:p>
            <w:pPr>
              <w:pStyle w:val="Compact"/>
            </w:pPr>
            <w:r>
              <w:rPr>
                <w:sz w:val="17"/>
              </w:rPr>
              <w:t xml:space="preserve">59</w:t>
            </w:r>
          </w:p>
        </w:tc>
        <w:tc>
          <w:tcPr>
            <w:shd w:val="clear" w:color="auto" w:fill="F2F9F8"/>
          </w:tcPr>
          <w:p>
            <w:pPr>
              <w:pStyle w:val="Compact"/>
            </w:pPr>
            <w:r>
              <w:rPr>
                <w:sz w:val="17"/>
              </w:rPr>
              <w:t xml:space="preserve">Grand livre public en partie double</w:t>
            </w:r>
          </w:p>
        </w:tc>
        <w:tc>
          <w:tcPr>
            <w:shd w:val="clear" w:color="auto" w:fill="F2F9F8"/>
          </w:tcPr>
          <w:p>
            <w:pPr>
              <w:pStyle w:val="Compact"/>
            </w:pPr>
            <w:r>
              <w:rPr>
                <w:sz w:val="17"/>
              </w:rPr>
              <w:t xml:space="preserve">Aucune correction sans contre-écriture ; clôtures ; compte d’attente</w:t>
            </w:r>
          </w:p>
        </w:tc>
        <w:tc>
          <w:tcPr>
            <w:shd w:val="clear" w:color="auto" w:fill="F2F9F8"/>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2F9F8"/>
          </w:tcPr>
          <w:p>
            <w:pPr>
              <w:pStyle w:val="Compact"/>
            </w:pPr>
            <w:r>
              <w:rPr>
                <w:sz w:val="17"/>
              </w:rPr>
              <w:t xml:space="preserve">61</w:t>
            </w:r>
          </w:p>
        </w:tc>
        <w:tc>
          <w:tcPr>
            <w:shd w:val="clear" w:color="auto" w:fill="F2F9F8"/>
          </w:tcPr>
          <w:p>
            <w:pPr>
              <w:pStyle w:val="Compact"/>
            </w:pPr>
            <w:r>
              <w:rPr>
                <w:sz w:val="17"/>
              </w:rPr>
              <w:t xml:space="preserve">Moteur de découverte des recettes</w:t>
            </w:r>
          </w:p>
        </w:tc>
        <w:tc>
          <w:tcPr>
            <w:shd w:val="clear" w:color="auto" w:fill="F2F9F8"/>
          </w:tcPr>
          <w:p>
            <w:pPr>
              <w:pStyle w:val="Compact"/>
            </w:pPr>
            <w:r>
              <w:rPr>
                <w:sz w:val="17"/>
              </w:rPr>
              <w:t xml:space="preserve">Pipeline signal → qualification juridique → estimation → décision</w:t>
            </w:r>
          </w:p>
        </w:tc>
        <w:tc>
          <w:tcPr>
            <w:shd w:val="clear" w:color="auto" w:fill="F2F9F8"/>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2F9F8"/>
          </w:tcPr>
          <w:p>
            <w:pPr>
              <w:pStyle w:val="Compact"/>
            </w:pPr>
            <w:r>
              <w:rPr>
                <w:sz w:val="17"/>
              </w:rPr>
              <w:t xml:space="preserve">63</w:t>
            </w:r>
          </w:p>
        </w:tc>
        <w:tc>
          <w:tcPr>
            <w:shd w:val="clear" w:color="auto" w:fill="F2F9F8"/>
          </w:tcPr>
          <w:p>
            <w:pPr>
              <w:pStyle w:val="Compact"/>
            </w:pPr>
            <w:r>
              <w:rPr>
                <w:sz w:val="17"/>
              </w:rPr>
              <w:t xml:space="preserve">Enrôlement assisté et guichets MOSOLO</w:t>
            </w:r>
          </w:p>
        </w:tc>
        <w:tc>
          <w:tcPr>
            <w:shd w:val="clear" w:color="auto" w:fill="F2F9F8"/>
          </w:tcPr>
          <w:p>
            <w:pPr>
              <w:pStyle w:val="Compact"/>
            </w:pPr>
            <w:r>
              <w:rPr>
                <w:sz w:val="17"/>
              </w:rPr>
              <w:t xml:space="preserve">Inclusion des personnes sans téléphone ou peu alphabétisées</w:t>
            </w:r>
          </w:p>
        </w:tc>
        <w:tc>
          <w:tcPr>
            <w:shd w:val="clear" w:color="auto" w:fill="F2F9F8"/>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2F9F8"/>
          </w:tcPr>
          <w:p>
            <w:pPr>
              <w:pStyle w:val="Compact"/>
            </w:pPr>
            <w:r>
              <w:rPr>
                <w:sz w:val="17"/>
              </w:rPr>
              <w:t xml:space="preserve">65</w:t>
            </w:r>
          </w:p>
        </w:tc>
        <w:tc>
          <w:tcPr>
            <w:shd w:val="clear" w:color="auto" w:fill="F2F9F8"/>
          </w:tcPr>
          <w:p>
            <w:pPr>
              <w:pStyle w:val="Compact"/>
            </w:pPr>
            <w:r>
              <w:rPr>
                <w:sz w:val="17"/>
              </w:rPr>
              <w:t xml:space="preserve">Carte MOSOLO</w:t>
            </w:r>
          </w:p>
        </w:tc>
        <w:tc>
          <w:tcPr>
            <w:shd w:val="clear" w:color="auto" w:fill="F2F9F8"/>
          </w:tcPr>
          <w:p>
            <w:pPr>
              <w:pStyle w:val="Compact"/>
            </w:pPr>
            <w:r>
              <w:rPr>
                <w:sz w:val="17"/>
              </w:rPr>
              <w:t xml:space="preserve">Identifiant physique pour les personnes sans téléphone</w:t>
            </w:r>
          </w:p>
        </w:tc>
        <w:tc>
          <w:tcPr>
            <w:shd w:val="clear" w:color="auto" w:fill="F2F9F8"/>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2F9F8"/>
          </w:tcPr>
          <w:p>
            <w:pPr>
              <w:pStyle w:val="Compact"/>
            </w:pPr>
            <w:r>
              <w:rPr>
                <w:sz w:val="17"/>
              </w:rPr>
              <w:t xml:space="preserve">67</w:t>
            </w:r>
          </w:p>
        </w:tc>
        <w:tc>
          <w:tcPr>
            <w:shd w:val="clear" w:color="auto" w:fill="F2F9F8"/>
          </w:tcPr>
          <w:p>
            <w:pPr>
              <w:pStyle w:val="Compact"/>
            </w:pPr>
            <w:r>
              <w:rPr>
                <w:sz w:val="17"/>
              </w:rPr>
              <w:t xml:space="preserve">Portail des partenaires et des équipes terrain</w:t>
            </w:r>
          </w:p>
        </w:tc>
        <w:tc>
          <w:tcPr>
            <w:shd w:val="clear" w:color="auto" w:fill="F2F9F8"/>
          </w:tcPr>
          <w:p>
            <w:pPr>
              <w:pStyle w:val="Compact"/>
            </w:pPr>
            <w:r>
              <w:rPr>
                <w:sz w:val="17"/>
              </w:rPr>
              <w:t xml:space="preserve">Accréditation des sous-traitants, lots, missions, qualité</w:t>
            </w:r>
          </w:p>
        </w:tc>
        <w:tc>
          <w:tcPr>
            <w:shd w:val="clear" w:color="auto" w:fill="F2F9F8"/>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2F9F8"/>
          </w:tcPr>
          <w:p>
            <w:pPr>
              <w:pStyle w:val="Compact"/>
            </w:pPr>
            <w:r>
              <w:rPr>
                <w:sz w:val="17"/>
              </w:rPr>
              <w:t xml:space="preserve">69</w:t>
            </w:r>
          </w:p>
        </w:tc>
        <w:tc>
          <w:tcPr>
            <w:shd w:val="clear" w:color="auto" w:fill="F2F9F8"/>
          </w:tcPr>
          <w:p>
            <w:pPr>
              <w:pStyle w:val="Compact"/>
            </w:pPr>
            <w:r>
              <w:rPr>
                <w:sz w:val="17"/>
              </w:rPr>
              <w:t xml:space="preserve">Ligne de signalement et contrôles mystère</w:t>
            </w:r>
          </w:p>
        </w:tc>
        <w:tc>
          <w:tcPr>
            <w:shd w:val="clear" w:color="auto" w:fill="F2F9F8"/>
          </w:tcPr>
          <w:p>
            <w:pPr>
              <w:pStyle w:val="Compact"/>
            </w:pPr>
            <w:r>
              <w:rPr>
                <w:sz w:val="17"/>
              </w:rPr>
              <w:t xml:space="preserve">Signalements protégés d’abus, faux agents, demandes d’espèces</w:t>
            </w:r>
          </w:p>
        </w:tc>
        <w:tc>
          <w:tcPr>
            <w:shd w:val="clear" w:color="auto" w:fill="F2F9F8"/>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2F9F8"/>
          </w:tcPr>
          <w:p>
            <w:pPr>
              <w:pStyle w:val="Compact"/>
            </w:pPr>
            <w:r>
              <w:rPr>
                <w:sz w:val="17"/>
              </w:rPr>
              <w:t xml:space="preserve">71</w:t>
            </w:r>
          </w:p>
        </w:tc>
        <w:tc>
          <w:tcPr>
            <w:shd w:val="clear" w:color="auto" w:fill="F2F9F8"/>
          </w:tcPr>
          <w:p>
            <w:pPr>
              <w:pStyle w:val="Compact"/>
            </w:pPr>
            <w:r>
              <w:rPr>
                <w:sz w:val="17"/>
              </w:rPr>
              <w:t xml:space="preserve">Contrôle des titres</w:t>
            </w:r>
          </w:p>
        </w:tc>
        <w:tc>
          <w:tcPr>
            <w:shd w:val="clear" w:color="auto" w:fill="F2F9F8"/>
          </w:tcPr>
          <w:p>
            <w:pPr>
              <w:pStyle w:val="Compact"/>
            </w:pPr>
            <w:r>
              <w:rPr>
                <w:sz w:val="17"/>
              </w:rPr>
              <w:t xml:space="preserve">Vérification par plaque, QR ou code, en ligne et hors ligne</w:t>
            </w:r>
          </w:p>
        </w:tc>
        <w:tc>
          <w:tcPr>
            <w:shd w:val="clear" w:color="auto" w:fill="F2F9F8"/>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2F9F8"/>
          </w:tcPr>
          <w:p>
            <w:pPr>
              <w:pStyle w:val="Compact"/>
            </w:pPr>
            <w:r>
              <w:rPr>
                <w:sz w:val="17"/>
              </w:rPr>
              <w:t xml:space="preserve">73</w:t>
            </w:r>
          </w:p>
        </w:tc>
        <w:tc>
          <w:tcPr>
            <w:shd w:val="clear" w:color="auto" w:fill="F2F9F8"/>
          </w:tcPr>
          <w:p>
            <w:pPr>
              <w:pStyle w:val="Compact"/>
            </w:pPr>
            <w:r>
              <w:rPr>
                <w:sz w:val="17"/>
              </w:rPr>
              <w:t xml:space="preserve">Répartition légale des recettes</w:t>
            </w:r>
          </w:p>
        </w:tc>
        <w:tc>
          <w:tcPr>
            <w:shd w:val="clear" w:color="auto" w:fill="F2F9F8"/>
          </w:tcPr>
          <w:p>
            <w:pPr>
              <w:pStyle w:val="Compact"/>
            </w:pPr>
            <w:r>
              <w:rPr>
                <w:sz w:val="17"/>
              </w:rPr>
              <w:t xml:space="preserve">Calcul des parts légalement dues aux entités (province, ETD, etc.) sur recettes rapprochées ; aucun partage non fondé sur un texte</w:t>
            </w:r>
          </w:p>
        </w:tc>
        <w:tc>
          <w:tcPr>
            <w:shd w:val="clear" w:color="auto" w:fill="F2F9F8"/>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2F9F8"/>
          </w:tcPr>
          <w:p>
            <w:pPr>
              <w:pStyle w:val="Compact"/>
            </w:pPr>
            <w:r>
              <w:rPr>
                <w:sz w:val="17"/>
              </w:rPr>
              <w:t xml:space="preserve">75</w:t>
            </w:r>
          </w:p>
        </w:tc>
        <w:tc>
          <w:tcPr>
            <w:shd w:val="clear" w:color="auto" w:fill="F2F9F8"/>
          </w:tcPr>
          <w:p>
            <w:pPr>
              <w:pStyle w:val="Compact"/>
            </w:pPr>
            <w:r>
              <w:rPr>
                <w:sz w:val="17"/>
              </w:rPr>
              <w:t xml:space="preserve">Stationnement intelligent</w:t>
            </w:r>
          </w:p>
        </w:tc>
        <w:tc>
          <w:tcPr>
            <w:shd w:val="clear" w:color="auto" w:fill="F2F9F8"/>
          </w:tcPr>
          <w:p>
            <w:pPr>
              <w:pStyle w:val="Compact"/>
            </w:pPr>
            <w:r>
              <w:rPr>
                <w:sz w:val="17"/>
              </w:rPr>
              <w:t xml:space="preserve">Zones, sessions, tarification réglementée, contrôle par plaque</w:t>
            </w:r>
          </w:p>
        </w:tc>
        <w:tc>
          <w:tcPr>
            <w:shd w:val="clear" w:color="auto" w:fill="F2F9F8"/>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w:t>
            </w:r>
          </w:p>
        </w:tc>
        <w:tc>
          <w:tcPr/>
          <w:p>
            <w:pPr>
              <w:pStyle w:val="Compact"/>
            </w:pPr>
            <w:r>
              <w:rPr>
                <w:sz w:val="17"/>
              </w:rPr>
              <w:t xml:space="preserve">Droits d’accès à durée pour usages payants</w:t>
            </w:r>
          </w:p>
        </w:tc>
        <w:tc>
          <w:tcPr/>
          <w:p>
            <w:pPr>
              <w:pStyle w:val="Compact"/>
            </w:pPr>
            <w:r>
              <w:rPr>
                <w:sz w:val="17"/>
              </w:rPr>
              <w:t xml:space="preserve">R3</w:t>
            </w:r>
          </w:p>
        </w:tc>
      </w:tr>
      <w:tr>
        <w:tc>
          <w:tcPr>
            <w:shd w:val="clear" w:color="auto" w:fill="F2F9F8"/>
          </w:tcPr>
          <w:p>
            <w:pPr>
              <w:pStyle w:val="Compact"/>
            </w:pPr>
            <w:r>
              <w:rPr>
                <w:sz w:val="17"/>
              </w:rPr>
              <w:t xml:space="preserve">77</w:t>
            </w:r>
          </w:p>
        </w:tc>
        <w:tc>
          <w:tcPr>
            <w:shd w:val="clear" w:color="auto" w:fill="F2F9F8"/>
          </w:tcPr>
          <w:p>
            <w:pPr>
              <w:pStyle w:val="Compact"/>
            </w:pPr>
            <w:r>
              <w:rPr>
                <w:sz w:val="17"/>
              </w:rPr>
              <w:t xml:space="preserve">Publicité extérieure augmentée</w:t>
            </w:r>
          </w:p>
        </w:tc>
        <w:tc>
          <w:tcPr>
            <w:shd w:val="clear" w:color="auto" w:fill="F2F9F8"/>
          </w:tcPr>
          <w:p>
            <w:pPr>
              <w:pStyle w:val="Compact"/>
            </w:pPr>
            <w:r>
              <w:rPr>
                <w:sz w:val="17"/>
              </w:rPr>
              <w:t xml:space="preserve">Registre et carte des supports, lecture optique, dossiers de constat</w:t>
            </w:r>
          </w:p>
        </w:tc>
        <w:tc>
          <w:tcPr>
            <w:shd w:val="clear" w:color="auto" w:fill="F2F9F8"/>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2F9F8"/>
          </w:tcPr>
          <w:p>
            <w:pPr>
              <w:pStyle w:val="Compact"/>
            </w:pPr>
            <w:r>
              <w:rPr>
                <w:sz w:val="17"/>
              </w:rPr>
              <w:t xml:space="preserve">79</w:t>
            </w:r>
          </w:p>
        </w:tc>
        <w:tc>
          <w:tcPr>
            <w:shd w:val="clear" w:color="auto" w:fill="F2F9F8"/>
          </w:tcPr>
          <w:p>
            <w:pPr>
              <w:pStyle w:val="Compact"/>
            </w:pPr>
            <w:r>
              <w:rPr>
                <w:sz w:val="17"/>
              </w:rPr>
              <w:t xml:space="preserve">Plaque fiscale immobilière</w:t>
            </w:r>
          </w:p>
        </w:tc>
        <w:tc>
          <w:tcPr>
            <w:shd w:val="clear" w:color="auto" w:fill="F2F9F8"/>
          </w:tcPr>
          <w:p>
            <w:pPr>
              <w:pStyle w:val="Compact"/>
            </w:pPr>
            <w:r>
              <w:rPr>
                <w:sz w:val="17"/>
              </w:rPr>
              <w:t xml:space="preserve">Plaque et QR par bâtiment, statut minimal au scan public</w:t>
            </w:r>
          </w:p>
        </w:tc>
        <w:tc>
          <w:tcPr>
            <w:shd w:val="clear" w:color="auto" w:fill="F2F9F8"/>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2F9F8"/>
          </w:tcPr>
          <w:p>
            <w:pPr>
              <w:pStyle w:val="Compact"/>
            </w:pPr>
            <w:r>
              <w:rPr>
                <w:sz w:val="17"/>
              </w:rPr>
              <w:t xml:space="preserve">81</w:t>
            </w:r>
          </w:p>
        </w:tc>
        <w:tc>
          <w:tcPr>
            <w:shd w:val="clear" w:color="auto" w:fill="F2F9F8"/>
          </w:tcPr>
          <w:p>
            <w:pPr>
              <w:pStyle w:val="Compact"/>
            </w:pPr>
            <w:r>
              <w:rPr>
                <w:sz w:val="17"/>
              </w:rPr>
              <w:t xml:space="preserve">Pass professionnel des moto-taxis</w:t>
            </w:r>
          </w:p>
        </w:tc>
        <w:tc>
          <w:tcPr>
            <w:shd w:val="clear" w:color="auto" w:fill="F2F9F8"/>
          </w:tcPr>
          <w:p>
            <w:pPr>
              <w:pStyle w:val="Compact"/>
            </w:pPr>
            <w:r>
              <w:rPr>
                <w:sz w:val="17"/>
              </w:rPr>
              <w:t xml:space="preserve">Identification des motos et conducteurs, pass légal, fin des prélèvements informels</w:t>
            </w:r>
          </w:p>
        </w:tc>
        <w:tc>
          <w:tcPr>
            <w:shd w:val="clear" w:color="auto" w:fill="F2F9F8"/>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2F9F8"/>
          </w:tcPr>
          <w:p>
            <w:pPr>
              <w:pStyle w:val="Compact"/>
            </w:pPr>
            <w:r>
              <w:rPr>
                <w:b/>
                <w:bCs/>
                <w:sz w:val="17"/>
              </w:rPr>
              <w:t xml:space="preserve">83</w:t>
            </w:r>
          </w:p>
        </w:tc>
        <w:tc>
          <w:tcPr>
            <w:shd w:val="clear" w:color="auto" w:fill="F2F9F8"/>
          </w:tcPr>
          <w:p>
            <w:pPr>
              <w:pStyle w:val="Compact"/>
            </w:pPr>
            <w:r>
              <w:rPr>
                <w:b/>
                <w:bCs/>
                <w:sz w:val="17"/>
              </w:rPr>
              <w:t xml:space="preserve">Échéanciers et plans de paiement</w:t>
            </w:r>
          </w:p>
        </w:tc>
        <w:tc>
          <w:tcPr>
            <w:shd w:val="clear" w:color="auto" w:fill="F2F9F8"/>
          </w:tcPr>
          <w:p>
            <w:pPr>
              <w:pStyle w:val="Compact"/>
            </w:pPr>
            <w:r>
              <w:rPr>
                <w:sz w:val="17"/>
              </w:rPr>
              <w:t xml:space="preserve">Paiement fractionné lorsque la loi le permet ; suivi des défauts</w:t>
            </w:r>
          </w:p>
        </w:tc>
        <w:tc>
          <w:tcPr>
            <w:shd w:val="clear" w:color="auto" w:fill="F2F9F8"/>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2F9F8"/>
          </w:tcPr>
          <w:p>
            <w:pPr>
              <w:pStyle w:val="Compact"/>
            </w:pPr>
            <w:r>
              <w:rPr>
                <w:b/>
                <w:bCs/>
                <w:sz w:val="17"/>
              </w:rPr>
              <w:t xml:space="preserve">85</w:t>
            </w:r>
          </w:p>
        </w:tc>
        <w:tc>
          <w:tcPr>
            <w:shd w:val="clear" w:color="auto" w:fill="F2F9F8"/>
          </w:tcPr>
          <w:p>
            <w:pPr>
              <w:pStyle w:val="Compact"/>
            </w:pPr>
            <w:r>
              <w:rPr>
                <w:b/>
                <w:bCs/>
                <w:sz w:val="17"/>
              </w:rPr>
              <w:t xml:space="preserve">Référentiel territorial et adresses</w:t>
            </w:r>
          </w:p>
        </w:tc>
        <w:tc>
          <w:tcPr>
            <w:shd w:val="clear" w:color="auto" w:fill="F2F9F8"/>
          </w:tcPr>
          <w:p>
            <w:pPr>
              <w:pStyle w:val="Compact"/>
            </w:pPr>
            <w:r>
              <w:rPr>
                <w:sz w:val="17"/>
              </w:rPr>
              <w:t xml:space="preserve">Communes, quartiers, avenues, rues, numérotation ; gestion des changements de limites</w:t>
            </w:r>
          </w:p>
        </w:tc>
        <w:tc>
          <w:tcPr>
            <w:shd w:val="clear" w:color="auto" w:fill="F2F9F8"/>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2F9F8"/>
          </w:tcPr>
          <w:p>
            <w:pPr>
              <w:pStyle w:val="Compact"/>
            </w:pPr>
            <w:r>
              <w:rPr>
                <w:b/>
                <w:bCs/>
                <w:sz w:val="17"/>
              </w:rPr>
              <w:t xml:space="preserve">87</w:t>
            </w:r>
          </w:p>
        </w:tc>
        <w:tc>
          <w:tcPr>
            <w:shd w:val="clear" w:color="auto" w:fill="F2F9F8"/>
          </w:tcPr>
          <w:p>
            <w:pPr>
              <w:pStyle w:val="Compact"/>
            </w:pPr>
            <w:r>
              <w:rPr>
                <w:b/>
                <w:bCs/>
                <w:sz w:val="17"/>
              </w:rPr>
              <w:t xml:space="preserve">Consentements, droits des personnes et registre des traitements</w:t>
            </w:r>
          </w:p>
        </w:tc>
        <w:tc>
          <w:tcPr>
            <w:shd w:val="clear" w:color="auto" w:fill="F2F9F8"/>
          </w:tcPr>
          <w:p>
            <w:pPr>
              <w:pStyle w:val="Compact"/>
            </w:pPr>
            <w:r>
              <w:rPr>
                <w:sz w:val="17"/>
              </w:rPr>
              <w:t xml:space="preserve">Conformité à la protection des données, accès, rectification, opposition lorsque applicable</w:t>
            </w:r>
          </w:p>
        </w:tc>
        <w:tc>
          <w:tcPr>
            <w:shd w:val="clear" w:color="auto" w:fill="F2F9F8"/>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2F9F8"/>
          </w:tcPr>
          <w:p>
            <w:pPr>
              <w:pStyle w:val="Compact"/>
            </w:pPr>
            <w:r>
              <w:rPr>
                <w:b/>
                <w:bCs/>
                <w:sz w:val="17"/>
              </w:rPr>
              <w:t xml:space="preserve">89</w:t>
            </w:r>
          </w:p>
        </w:tc>
        <w:tc>
          <w:tcPr>
            <w:shd w:val="clear" w:color="auto" w:fill="F2F9F8"/>
          </w:tcPr>
          <w:p>
            <w:pPr>
              <w:pStyle w:val="Compact"/>
            </w:pPr>
            <w:r>
              <w:rPr>
                <w:b/>
                <w:bCs/>
                <w:sz w:val="17"/>
              </w:rPr>
              <w:t xml:space="preserve">Gestion des taux de change officiels</w:t>
            </w:r>
          </w:p>
        </w:tc>
        <w:tc>
          <w:tcPr>
            <w:shd w:val="clear" w:color="auto" w:fill="F2F9F8"/>
          </w:tcPr>
          <w:p>
            <w:pPr>
              <w:pStyle w:val="Compact"/>
            </w:pPr>
            <w:r>
              <w:rPr>
                <w:sz w:val="17"/>
              </w:rPr>
              <w:t xml:space="preserve">Conversion CDF/USD selon le taux légalement applicable à la date du fait générateur ou du paiement [À VÉRIFIER règle applicable]</w:t>
            </w:r>
          </w:p>
        </w:tc>
        <w:tc>
          <w:tcPr>
            <w:shd w:val="clear" w:color="auto" w:fill="F2F9F8"/>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2F9F8"/>
          </w:tcPr>
          <w:p>
            <w:pPr>
              <w:pStyle w:val="Compact"/>
            </w:pPr>
            <w:r>
              <w:rPr>
                <w:b/>
                <w:bCs/>
                <w:sz w:val="17"/>
              </w:rPr>
              <w:t xml:space="preserve">91</w:t>
            </w:r>
          </w:p>
        </w:tc>
        <w:tc>
          <w:tcPr>
            <w:shd w:val="clear" w:color="auto" w:fill="F2F9F8"/>
          </w:tcPr>
          <w:p>
            <w:pPr>
              <w:pStyle w:val="Compact"/>
            </w:pPr>
            <w:r>
              <w:rPr>
                <w:b/>
                <w:bCs/>
                <w:sz w:val="17"/>
              </w:rPr>
              <w:t xml:space="preserve">Gestion des conflits d’intérêts et déclarations des agents</w:t>
            </w:r>
          </w:p>
        </w:tc>
        <w:tc>
          <w:tcPr>
            <w:shd w:val="clear" w:color="auto" w:fill="F2F9F8"/>
          </w:tcPr>
          <w:p>
            <w:pPr>
              <w:pStyle w:val="Compact"/>
            </w:pPr>
            <w:r>
              <w:rPr>
                <w:sz w:val="17"/>
              </w:rPr>
              <w:t xml:space="preserve">Déclarations d’intérêts, liens avec des contribuables, récusation automatique d’affectation</w:t>
            </w:r>
          </w:p>
        </w:tc>
        <w:tc>
          <w:tcPr>
            <w:shd w:val="clear" w:color="auto" w:fill="F2F9F8"/>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2F9F8"/>
          </w:tcPr>
          <w:p>
            <w:pPr>
              <w:pStyle w:val="Compact"/>
            </w:pPr>
            <w:r>
              <w:rPr>
                <w:b/>
                <w:bCs/>
                <w:sz w:val="17"/>
              </w:rPr>
              <w:t xml:space="preserve">93</w:t>
            </w:r>
          </w:p>
        </w:tc>
        <w:tc>
          <w:tcPr>
            <w:shd w:val="clear" w:color="auto" w:fill="F2F9F8"/>
          </w:tcPr>
          <w:p>
            <w:pPr>
              <w:pStyle w:val="Compact"/>
            </w:pPr>
            <w:r>
              <w:rPr>
                <w:b/>
                <w:bCs/>
                <w:sz w:val="17"/>
              </w:rPr>
              <w:t xml:space="preserve">Gestion des incidents et de la continuité</w:t>
            </w:r>
          </w:p>
        </w:tc>
        <w:tc>
          <w:tcPr>
            <w:shd w:val="clear" w:color="auto" w:fill="F2F9F8"/>
          </w:tcPr>
          <w:p>
            <w:pPr>
              <w:pStyle w:val="Compact"/>
            </w:pPr>
            <w:r>
              <w:rPr>
                <w:sz w:val="17"/>
              </w:rPr>
              <w:t xml:space="preserve">Déclaration, qualification, communication, post-mortem ; mode dégradé des guichets</w:t>
            </w:r>
          </w:p>
        </w:tc>
        <w:tc>
          <w:tcPr>
            <w:shd w:val="clear" w:color="auto" w:fill="F2F9F8"/>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2F9F8"/>
          </w:tcPr>
          <w:p>
            <w:pPr>
              <w:pStyle w:val="Compact"/>
            </w:pPr>
            <w:r>
              <w:rPr>
                <w:b/>
                <w:bCs/>
                <w:sz w:val="17"/>
              </w:rPr>
              <w:t xml:space="preserve">95</w:t>
            </w:r>
          </w:p>
        </w:tc>
        <w:tc>
          <w:tcPr>
            <w:shd w:val="clear" w:color="auto" w:fill="F2F9F8"/>
          </w:tcPr>
          <w:p>
            <w:pPr>
              <w:pStyle w:val="Compact"/>
            </w:pPr>
            <w:r>
              <w:rPr>
                <w:b/>
                <w:bCs/>
                <w:sz w:val="17"/>
              </w:rPr>
              <w:t xml:space="preserve">Relations avec les communes (espace ETD)</w:t>
            </w:r>
          </w:p>
        </w:tc>
        <w:tc>
          <w:tcPr>
            <w:shd w:val="clear" w:color="auto" w:fill="F2F9F8"/>
          </w:tcPr>
          <w:p>
            <w:pPr>
              <w:pStyle w:val="Compact"/>
            </w:pPr>
            <w:r>
              <w:rPr>
                <w:sz w:val="17"/>
              </w:rPr>
              <w:t xml:space="preserve">Accueil ultérieur des recettes communales dans un espace distinct du compte unique</w:t>
            </w:r>
          </w:p>
        </w:tc>
        <w:tc>
          <w:tcPr>
            <w:shd w:val="clear" w:color="auto" w:fill="F2F9F8"/>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Verticale</w:t>
            </w:r>
          </w:p>
        </w:tc>
        <w:tc>
          <w:tcPr>
            <w:shd w:val="clear" w:color="auto" w:fill="1BA996"/>
          </w:tcPr>
          <w:p>
            <w:pPr>
              <w:pStyle w:val="Compact"/>
            </w:pPr>
            <w:r>
              <w:rPr>
                <w:b/>
                <w:color w:val="FFFFFF"/>
                <w:sz w:val="17"/>
              </w:rPr>
              <w:t xml:space="preserve">Modules</w:t>
            </w:r>
          </w:p>
        </w:tc>
        <w:tc>
          <w:tcPr>
            <w:shd w:val="clear" w:color="auto" w:fill="1BA996"/>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2F9F8"/>
          </w:tcPr>
          <w:p>
            <w:pPr>
              <w:pStyle w:val="Compact"/>
            </w:pPr>
            <w:r>
              <w:rPr>
                <w:sz w:val="17"/>
              </w:rPr>
              <w:t xml:space="preserve">MOSOLO Rental</w:t>
            </w:r>
          </w:p>
        </w:tc>
        <w:tc>
          <w:tcPr>
            <w:shd w:val="clear" w:color="auto" w:fill="F2F9F8"/>
          </w:tcPr>
          <w:p>
            <w:pPr>
              <w:pStyle w:val="Compact"/>
            </w:pPr>
            <w:r>
              <w:rPr>
                <w:sz w:val="17"/>
              </w:rPr>
              <w:t xml:space="preserve">9</w:t>
            </w:r>
          </w:p>
        </w:tc>
        <w:tc>
          <w:tcPr>
            <w:shd w:val="clear" w:color="auto" w:fill="F2F9F8"/>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2F9F8"/>
          </w:tcPr>
          <w:p>
            <w:pPr>
              <w:pStyle w:val="Compact"/>
            </w:pPr>
            <w:r>
              <w:rPr>
                <w:sz w:val="17"/>
              </w:rPr>
              <w:t xml:space="preserve">MOSOLO Mobility</w:t>
            </w:r>
          </w:p>
        </w:tc>
        <w:tc>
          <w:tcPr>
            <w:shd w:val="clear" w:color="auto" w:fill="F2F9F8"/>
          </w:tcPr>
          <w:p>
            <w:pPr>
              <w:pStyle w:val="Compact"/>
            </w:pPr>
            <w:r>
              <w:rPr>
                <w:sz w:val="17"/>
              </w:rPr>
              <w:t xml:space="preserve">11, 12, 13, 25, 81</w:t>
            </w:r>
          </w:p>
        </w:tc>
        <w:tc>
          <w:tcPr>
            <w:shd w:val="clear" w:color="auto" w:fill="F2F9F8"/>
          </w:tcPr>
          <w:p>
            <w:pPr>
              <w:pStyle w:val="Compact"/>
            </w:pPr>
            <w:r>
              <w:rPr>
                <w:sz w:val="17"/>
              </w:rPr>
              <w:t xml:space="preserve">Coordination avec le pouvoir central (immatriculation)</w:t>
            </w:r>
          </w:p>
        </w:tc>
      </w:tr>
      <w:tr>
        <w:tc>
          <w:tcPr/>
          <w:p>
            <w:pPr>
              <w:pStyle w:val="Compact"/>
            </w:pPr>
            <w:r>
              <w:rPr>
                <w:sz w:val="17"/>
              </w:rPr>
              <w:t xml:space="preserve">MOSOLO Parking</w:t>
            </w:r>
          </w:p>
        </w:tc>
        <w:tc>
          <w:tcPr/>
          <w:p>
            <w:pPr>
              <w:pStyle w:val="Compact"/>
            </w:pPr>
            <w:r>
              <w:rPr>
                <w:sz w:val="17"/>
              </w:rPr>
              <w:t xml:space="preserve">14, 75</w:t>
            </w:r>
          </w:p>
        </w:tc>
        <w:tc>
          <w:tcPr/>
          <w:p>
            <w:pPr>
              <w:pStyle w:val="Compact"/>
            </w:pPr>
            <w:r>
              <w:rPr>
                <w:sz w:val="17"/>
              </w:rPr>
              <w:t xml:space="preserve">Acte de zonage et barème requis</w:t>
            </w:r>
          </w:p>
        </w:tc>
      </w:tr>
      <w:tr>
        <w:tc>
          <w:tcPr>
            <w:shd w:val="clear" w:color="auto" w:fill="F2F9F8"/>
          </w:tcPr>
          <w:p>
            <w:pPr>
              <w:pStyle w:val="Compact"/>
            </w:pPr>
            <w:r>
              <w:rPr>
                <w:sz w:val="17"/>
              </w:rPr>
              <w:t xml:space="preserve">MOSOLO Advertising</w:t>
            </w:r>
          </w:p>
        </w:tc>
        <w:tc>
          <w:tcPr>
            <w:shd w:val="clear" w:color="auto" w:fill="F2F9F8"/>
          </w:tcPr>
          <w:p>
            <w:pPr>
              <w:pStyle w:val="Compact"/>
            </w:pPr>
            <w:r>
              <w:rPr>
                <w:sz w:val="17"/>
              </w:rPr>
              <w:t xml:space="preserve">15, 77</w:t>
            </w:r>
          </w:p>
        </w:tc>
        <w:tc>
          <w:tcPr>
            <w:shd w:val="clear" w:color="auto" w:fill="F2F9F8"/>
          </w:tcPr>
          <w:p>
            <w:pPr>
              <w:pStyle w:val="Compact"/>
            </w:pPr>
            <w:r>
              <w:rPr>
                <w:sz w:val="17"/>
              </w:rPr>
              <w:t xml:space="preserve">Constat humain, pas de sanction automatique</w:t>
            </w:r>
          </w:p>
        </w:tc>
      </w:tr>
      <w:tr>
        <w:tc>
          <w:tcPr/>
          <w:p>
            <w:pPr>
              <w:pStyle w:val="Compact"/>
            </w:pPr>
            <w:r>
              <w:rPr>
                <w:sz w:val="17"/>
              </w:rPr>
              <w:t xml:space="preserve">MOSOLO Telecom</w:t>
            </w:r>
          </w:p>
        </w:tc>
        <w:tc>
          <w:tcPr/>
          <w:p>
            <w:pPr>
              <w:pStyle w:val="Compact"/>
            </w:pPr>
            <w:r>
              <w:rPr>
                <w:sz w:val="17"/>
              </w:rPr>
              <w:t xml:space="preserve">16</w:t>
            </w:r>
          </w:p>
        </w:tc>
        <w:tc>
          <w:tcPr/>
          <w:p>
            <w:pPr>
              <w:pStyle w:val="Compact"/>
            </w:pPr>
            <w:r>
              <w:rPr>
                <w:sz w:val="17"/>
              </w:rPr>
              <w:t xml:space="preserve">Contentieux possible sur l’assiette ; dialogue avec les opérateurs</w:t>
            </w:r>
          </w:p>
        </w:tc>
      </w:tr>
      <w:tr>
        <w:tc>
          <w:tcPr>
            <w:shd w:val="clear" w:color="auto" w:fill="F2F9F8"/>
          </w:tcPr>
          <w:p>
            <w:pPr>
              <w:pStyle w:val="Compact"/>
            </w:pPr>
            <w:r>
              <w:rPr>
                <w:sz w:val="17"/>
              </w:rPr>
              <w:t xml:space="preserve">MOSOLO Markets &amp; Public Domain</w:t>
            </w:r>
          </w:p>
        </w:tc>
        <w:tc>
          <w:tcPr>
            <w:shd w:val="clear" w:color="auto" w:fill="F2F9F8"/>
          </w:tcPr>
          <w:p>
            <w:pPr>
              <w:pStyle w:val="Compact"/>
            </w:pPr>
            <w:r>
              <w:rPr>
                <w:sz w:val="17"/>
              </w:rPr>
              <w:t xml:space="preserve">20</w:t>
            </w:r>
          </w:p>
        </w:tc>
        <w:tc>
          <w:tcPr>
            <w:shd w:val="clear" w:color="auto" w:fill="F2F9F8"/>
          </w:tcPr>
          <w:p>
            <w:pPr>
              <w:pStyle w:val="Compact"/>
            </w:pPr>
            <w:r>
              <w:rPr>
                <w:sz w:val="17"/>
              </w:rPr>
              <w:t xml:space="preserve">Collecte historiquement en espèces : priorité anti-fraude</w:t>
            </w:r>
          </w:p>
        </w:tc>
      </w:tr>
      <w:tr>
        <w:tc>
          <w:tcPr/>
          <w:p>
            <w:pPr>
              <w:pStyle w:val="Compact"/>
            </w:pPr>
            <w:r>
              <w:rPr>
                <w:sz w:val="17"/>
              </w:rPr>
              <w:t xml:space="preserve">MOSOLO Environment</w:t>
            </w:r>
          </w:p>
        </w:tc>
        <w:tc>
          <w:tcPr/>
          <w:p>
            <w:pPr>
              <w:pStyle w:val="Compact"/>
            </w:pPr>
            <w:r>
              <w:rPr>
                <w:sz w:val="17"/>
              </w:rPr>
              <w:t xml:space="preserve">18, 19</w:t>
            </w:r>
          </w:p>
        </w:tc>
        <w:tc>
          <w:tcPr/>
          <w:p>
            <w:pPr>
              <w:pStyle w:val="Compact"/>
            </w:pPr>
            <w:r>
              <w:rPr>
                <w:sz w:val="17"/>
              </w:rPr>
              <w:t xml:space="preserve">Contribution plastique non activable sans acte</w:t>
            </w:r>
          </w:p>
        </w:tc>
      </w:tr>
      <w:tr>
        <w:tc>
          <w:tcPr>
            <w:shd w:val="clear" w:color="auto" w:fill="F2F9F8"/>
          </w:tcPr>
          <w:p>
            <w:pPr>
              <w:pStyle w:val="Compact"/>
            </w:pPr>
            <w:r>
              <w:rPr>
                <w:sz w:val="17"/>
              </w:rPr>
              <w:t xml:space="preserve">MOSOLO Ports</w:t>
            </w:r>
          </w:p>
        </w:tc>
        <w:tc>
          <w:tcPr>
            <w:shd w:val="clear" w:color="auto" w:fill="F2F9F8"/>
          </w:tcPr>
          <w:p>
            <w:pPr>
              <w:pStyle w:val="Compact"/>
            </w:pPr>
            <w:r>
              <w:rPr>
                <w:sz w:val="17"/>
              </w:rPr>
              <w:t xml:space="preserve">13, 24</w:t>
            </w:r>
          </w:p>
        </w:tc>
        <w:tc>
          <w:tcPr>
            <w:shd w:val="clear" w:color="auto" w:fill="F2F9F8"/>
          </w:tcPr>
          <w:p>
            <w:pPr>
              <w:pStyle w:val="Compact"/>
            </w:pPr>
            <w:r>
              <w:rPr>
                <w:sz w:val="17"/>
              </w:rPr>
              <w:t xml:space="preserve">Cadrage sectoriel préalable</w:t>
            </w:r>
          </w:p>
        </w:tc>
      </w:tr>
      <w:tr>
        <w:tc>
          <w:tcPr/>
          <w:p>
            <w:pPr>
              <w:pStyle w:val="Compact"/>
            </w:pPr>
            <w:r>
              <w:rPr>
                <w:sz w:val="17"/>
              </w:rPr>
              <w:t xml:space="preserve">MOSOLO Events</w:t>
            </w:r>
          </w:p>
        </w:tc>
        <w:tc>
          <w:tcPr/>
          <w:p>
            <w:pPr>
              <w:pStyle w:val="Compact"/>
            </w:pPr>
            <w:r>
              <w:rPr>
                <w:sz w:val="17"/>
              </w:rPr>
              <w:t xml:space="preserve">21</w:t>
            </w:r>
          </w:p>
        </w:tc>
        <w:tc>
          <w:tcPr/>
          <w:p>
            <w:pPr>
              <w:pStyle w:val="Compact"/>
            </w:pPr>
            <w:r>
              <w:rPr>
                <w:sz w:val="17"/>
              </w:rPr>
              <w:t xml:space="preserve">Assiette déclarative sur billetterie</w:t>
            </w:r>
          </w:p>
        </w:tc>
      </w:tr>
      <w:tr>
        <w:tc>
          <w:tcPr>
            <w:shd w:val="clear" w:color="auto" w:fill="F2F9F8"/>
          </w:tcPr>
          <w:p>
            <w:pPr>
              <w:pStyle w:val="Compact"/>
            </w:pPr>
            <w:r>
              <w:rPr>
                <w:sz w:val="17"/>
              </w:rPr>
              <w:t xml:space="preserve">MOSOLO Construction</w:t>
            </w:r>
          </w:p>
        </w:tc>
        <w:tc>
          <w:tcPr>
            <w:shd w:val="clear" w:color="auto" w:fill="F2F9F8"/>
          </w:tcPr>
          <w:p>
            <w:pPr>
              <w:pStyle w:val="Compact"/>
            </w:pPr>
            <w:r>
              <w:rPr>
                <w:sz w:val="17"/>
              </w:rPr>
              <w:t xml:space="preserve">22, 82</w:t>
            </w:r>
          </w:p>
        </w:tc>
        <w:tc>
          <w:tcPr>
            <w:shd w:val="clear" w:color="auto" w:fill="F2F9F8"/>
          </w:tcPr>
          <w:p>
            <w:pPr>
              <w:pStyle w:val="Compact"/>
            </w:pPr>
            <w:r>
              <w:rPr>
                <w:sz w:val="17"/>
              </w:rPr>
              <w:t xml:space="preserve">Quitus et droits liés aux chantiers</w:t>
            </w:r>
          </w:p>
        </w:tc>
      </w:tr>
      <w:tr>
        <w:tc>
          <w:tcPr/>
          <w:p>
            <w:pPr>
              <w:pStyle w:val="Compact"/>
            </w:pPr>
            <w:r>
              <w:rPr>
                <w:sz w:val="17"/>
              </w:rPr>
              <w:t xml:space="preserve">MOSOLO Assets</w:t>
            </w:r>
          </w:p>
        </w:tc>
        <w:tc>
          <w:tcPr/>
          <w:p>
            <w:pPr>
              <w:pStyle w:val="Compact"/>
            </w:pPr>
            <w:r>
              <w:rPr>
                <w:sz w:val="17"/>
              </w:rPr>
              <w:t xml:space="preserve">61, 92</w:t>
            </w:r>
          </w:p>
        </w:tc>
        <w:tc>
          <w:tcPr/>
          <w:p>
            <w:pPr>
              <w:pStyle w:val="Compact"/>
            </w:pPr>
            <w:r>
              <w:rPr>
                <w:sz w:val="17"/>
              </w:rPr>
              <w:t xml:space="preserve">Valorisation d’actifs provinciaux par mise en concurrence</w:t>
            </w:r>
          </w:p>
        </w:tc>
      </w:tr>
      <w:tr>
        <w:tc>
          <w:tcPr>
            <w:shd w:val="clear" w:color="auto" w:fill="F2F9F8"/>
          </w:tcPr>
          <w:p>
            <w:pPr>
              <w:pStyle w:val="Compact"/>
            </w:pPr>
            <w:r>
              <w:rPr>
                <w:sz w:val="17"/>
              </w:rPr>
              <w:t xml:space="preserve">MOSOLO Recovery</w:t>
            </w:r>
          </w:p>
        </w:tc>
        <w:tc>
          <w:tcPr>
            <w:shd w:val="clear" w:color="auto" w:fill="F2F9F8"/>
          </w:tcPr>
          <w:p>
            <w:pPr>
              <w:pStyle w:val="Compact"/>
            </w:pPr>
            <w:r>
              <w:rPr>
                <w:sz w:val="17"/>
              </w:rPr>
              <w:t xml:space="preserve">32, 33, 36, 83, 90</w:t>
            </w:r>
          </w:p>
        </w:tc>
        <w:tc>
          <w:tcPr>
            <w:shd w:val="clear" w:color="auto" w:fill="F2F9F8"/>
          </w:tcPr>
          <w:p>
            <w:pPr>
              <w:pStyle w:val="Compact"/>
            </w:pPr>
            <w:r>
              <w:rPr>
                <w:sz w:val="17"/>
              </w:rPr>
              <w:t xml:space="preserve">Proportionnalité et recours</w:t>
            </w:r>
          </w:p>
        </w:tc>
      </w:tr>
      <w:tr>
        <w:tc>
          <w:tcPr/>
          <w:p>
            <w:pPr>
              <w:pStyle w:val="Compact"/>
            </w:pPr>
            <w:r>
              <w:rPr>
                <w:sz w:val="17"/>
              </w:rPr>
              <w:t xml:space="preserve">MOSOLO AVIA</w:t>
            </w:r>
          </w:p>
        </w:tc>
        <w:tc>
          <w:tcPr/>
          <w:p>
            <w:pPr>
              <w:pStyle w:val="Compact"/>
            </w:pPr>
            <w:r>
              <w:rPr>
                <w:sz w:val="17"/>
              </w:rPr>
              <w:t xml:space="preserve">62, 78</w:t>
            </w:r>
          </w:p>
        </w:tc>
        <w:tc>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Indicateur du catalogue (version 1)</w:t>
            </w:r>
          </w:p>
        </w:tc>
        <w:tc>
          <w:tcPr>
            <w:shd w:val="clear" w:color="auto" w:fill="1BA996"/>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239</w:t>
            </w:r>
          </w:p>
        </w:tc>
      </w:tr>
      <w:tr>
        <w:tc>
          <w:tcPr>
            <w:shd w:val="clear" w:color="auto" w:fill="F2F9F8"/>
          </w:tcPr>
          <w:p>
            <w:pPr>
              <w:pStyle w:val="Compact"/>
            </w:pPr>
            <w:r>
              <w:rPr>
                <w:sz w:val="17"/>
              </w:rPr>
              <w:t xml:space="preserve">Catégories</w:t>
            </w:r>
          </w:p>
        </w:tc>
        <w:tc>
          <w:tcPr>
            <w:shd w:val="clear" w:color="auto" w:fill="F2F9F8"/>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126</w:t>
            </w:r>
          </w:p>
        </w:tc>
      </w:tr>
      <w:tr>
        <w:tc>
          <w:tcPr>
            <w:shd w:val="clear" w:color="auto" w:fill="F2F9F8"/>
          </w:tcPr>
          <w:p>
            <w:pPr>
              <w:pStyle w:val="Compact"/>
            </w:pPr>
            <w:r>
              <w:rPr>
                <w:sz w:val="17"/>
              </w:rPr>
              <w:t xml:space="preserve">Événements diffusés par défaut en courriel</w:t>
            </w:r>
          </w:p>
        </w:tc>
        <w:tc>
          <w:tcPr>
            <w:shd w:val="clear" w:color="auto" w:fill="F2F9F8"/>
          </w:tcPr>
          <w:p>
            <w:pPr>
              <w:pStyle w:val="Compact"/>
            </w:pPr>
            <w:r>
              <w:rPr>
                <w:sz w:val="17"/>
              </w:rPr>
              <w:t xml:space="preserve">192</w:t>
            </w:r>
          </w:p>
        </w:tc>
      </w:tr>
      <w:tr>
        <w:tc>
          <w:tcPr/>
          <w:p>
            <w:pPr>
              <w:pStyle w:val="Compact"/>
            </w:pPr>
            <w:r>
              <w:rPr>
                <w:sz w:val="17"/>
              </w:rPr>
              <w:t xml:space="preserve">… dans l’application</w:t>
            </w:r>
          </w:p>
        </w:tc>
        <w:tc>
          <w:tcPr/>
          <w:p>
            <w:pPr>
              <w:pStyle w:val="Compact"/>
            </w:pPr>
            <w:r>
              <w:rPr>
                <w:sz w:val="17"/>
              </w:rPr>
              <w:t xml:space="preserve">232</w:t>
            </w:r>
          </w:p>
        </w:tc>
      </w:tr>
      <w:tr>
        <w:tc>
          <w:tcPr>
            <w:shd w:val="clear" w:color="auto" w:fill="F2F9F8"/>
          </w:tcPr>
          <w:p>
            <w:pPr>
              <w:pStyle w:val="Compact"/>
            </w:pPr>
            <w:r>
              <w:rPr>
                <w:sz w:val="17"/>
              </w:rPr>
              <w:t xml:space="preserve">… par SMS</w:t>
            </w:r>
          </w:p>
        </w:tc>
        <w:tc>
          <w:tcPr>
            <w:shd w:val="clear" w:color="auto" w:fill="F2F9F8"/>
          </w:tcPr>
          <w:p>
            <w:pPr>
              <w:pStyle w:val="Compact"/>
            </w:pPr>
            <w:r>
              <w:rPr>
                <w:sz w:val="17"/>
              </w:rPr>
              <w:t xml:space="preserve">111</w:t>
            </w:r>
          </w:p>
        </w:tc>
      </w:tr>
      <w:tr>
        <w:tc>
          <w:tcPr/>
          <w:p>
            <w:pPr>
              <w:pStyle w:val="Compact"/>
            </w:pPr>
            <w:r>
              <w:rPr>
                <w:sz w:val="17"/>
              </w:rPr>
              <w:t xml:space="preserve">… par notification push</w:t>
            </w:r>
          </w:p>
        </w:tc>
        <w:tc>
          <w:tcPr/>
          <w:p>
            <w:pPr>
              <w:pStyle w:val="Compact"/>
            </w:pPr>
            <w:r>
              <w:rPr>
                <w:sz w:val="17"/>
              </w:rPr>
              <w:t xml:space="preserve">42</w:t>
            </w:r>
          </w:p>
        </w:tc>
      </w:tr>
      <w:tr>
        <w:tc>
          <w:tcPr>
            <w:shd w:val="clear" w:color="auto" w:fill="F2F9F8"/>
          </w:tcPr>
          <w:p>
            <w:pPr>
              <w:pStyle w:val="Compact"/>
            </w:pPr>
            <w:r>
              <w:rPr>
                <w:sz w:val="17"/>
              </w:rPr>
              <w:t xml:space="preserve">… dans la boîte USSD</w:t>
            </w:r>
          </w:p>
        </w:tc>
        <w:tc>
          <w:tcPr>
            <w:shd w:val="clear" w:color="auto" w:fill="F2F9F8"/>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2F9F8"/>
          </w:tcPr>
          <w:p>
            <w:pPr>
              <w:pStyle w:val="Compact"/>
            </w:pPr>
            <w:r>
              <w:rPr>
                <w:sz w:val="17"/>
              </w:rPr>
              <w:t xml:space="preserve">… par courrier imprimé</w:t>
            </w:r>
          </w:p>
        </w:tc>
        <w:tc>
          <w:tcPr>
            <w:shd w:val="clear" w:color="auto" w:fill="F2F9F8"/>
          </w:tcPr>
          <w:p>
            <w:pPr>
              <w:pStyle w:val="Compact"/>
            </w:pPr>
            <w:r>
              <w:rPr>
                <w:sz w:val="17"/>
              </w:rPr>
              <w:t xml:space="preserve">23</w:t>
            </w:r>
          </w:p>
        </w:tc>
      </w:tr>
      <w:tr>
        <w:tc>
          <w:tcPr/>
          <w:p>
            <w:pPr>
              <w:pStyle w:val="Compact"/>
            </w:pPr>
            <w:r>
              <w:rPr>
                <w:sz w:val="17"/>
              </w:rPr>
              <w:t xml:space="preserve">… éligibles à WhatsApp sur consentement</w:t>
            </w:r>
          </w:p>
        </w:tc>
        <w:tc>
          <w:tcPr/>
          <w:p>
            <w:pPr>
              <w:pStyle w:val="Compact"/>
            </w:pPr>
            <w:r>
              <w:rPr>
                <w:sz w:val="17"/>
              </w:rPr>
              <w:t xml:space="preserve">62</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Catégorie</w:t>
            </w:r>
          </w:p>
        </w:tc>
        <w:tc>
          <w:tcPr>
            <w:shd w:val="clear" w:color="auto" w:fill="1BA996"/>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2F9F8"/>
          </w:tcPr>
          <w:p>
            <w:pPr>
              <w:pStyle w:val="Compact"/>
            </w:pPr>
            <w:r>
              <w:rPr>
                <w:sz w:val="17"/>
              </w:rPr>
              <w:t xml:space="preserve">2</w:t>
            </w:r>
          </w:p>
        </w:tc>
        <w:tc>
          <w:tcPr>
            <w:shd w:val="clear" w:color="auto" w:fill="F2F9F8"/>
          </w:tcPr>
          <w:p>
            <w:pPr>
              <w:pStyle w:val="Compact"/>
            </w:pPr>
            <w:r>
              <w:rPr>
                <w:sz w:val="17"/>
              </w:rPr>
              <w:t xml:space="preserve">Connexion et sécurité</w:t>
            </w:r>
          </w:p>
        </w:tc>
        <w:tc>
          <w:tcPr>
            <w:shd w:val="clear" w:color="auto" w:fill="F2F9F8"/>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2F9F8"/>
          </w:tcPr>
          <w:p>
            <w:pPr>
              <w:pStyle w:val="Compact"/>
            </w:pPr>
            <w:r>
              <w:rPr>
                <w:sz w:val="17"/>
              </w:rPr>
              <w:t xml:space="preserve">4</w:t>
            </w:r>
          </w:p>
        </w:tc>
        <w:tc>
          <w:tcPr>
            <w:shd w:val="clear" w:color="auto" w:fill="F2F9F8"/>
          </w:tcPr>
          <w:p>
            <w:pPr>
              <w:pStyle w:val="Compact"/>
            </w:pPr>
            <w:r>
              <w:rPr>
                <w:sz w:val="17"/>
              </w:rPr>
              <w:t xml:space="preserve">Objets fiscaux et recensement</w:t>
            </w:r>
          </w:p>
        </w:tc>
        <w:tc>
          <w:tcPr>
            <w:shd w:val="clear" w:color="auto" w:fill="F2F9F8"/>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2F9F8"/>
          </w:tcPr>
          <w:p>
            <w:pPr>
              <w:pStyle w:val="Compact"/>
            </w:pPr>
            <w:r>
              <w:rPr>
                <w:sz w:val="17"/>
              </w:rPr>
              <w:t xml:space="preserve">6</w:t>
            </w:r>
          </w:p>
        </w:tc>
        <w:tc>
          <w:tcPr>
            <w:shd w:val="clear" w:color="auto" w:fill="F2F9F8"/>
          </w:tcPr>
          <w:p>
            <w:pPr>
              <w:pStyle w:val="Compact"/>
            </w:pPr>
            <w:r>
              <w:rPr>
                <w:sz w:val="17"/>
              </w:rPr>
              <w:t xml:space="preserve">Déclarations et liquidation</w:t>
            </w:r>
          </w:p>
        </w:tc>
        <w:tc>
          <w:tcPr>
            <w:shd w:val="clear" w:color="auto" w:fill="F2F9F8"/>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2F9F8"/>
          </w:tcPr>
          <w:p>
            <w:pPr>
              <w:pStyle w:val="Compact"/>
            </w:pPr>
            <w:r>
              <w:rPr>
                <w:sz w:val="17"/>
              </w:rPr>
              <w:t xml:space="preserve">8</w:t>
            </w:r>
          </w:p>
        </w:tc>
        <w:tc>
          <w:tcPr>
            <w:shd w:val="clear" w:color="auto" w:fill="F2F9F8"/>
          </w:tcPr>
          <w:p>
            <w:pPr>
              <w:pStyle w:val="Compact"/>
            </w:pPr>
            <w:r>
              <w:rPr>
                <w:sz w:val="17"/>
              </w:rPr>
              <w:t xml:space="preserve">Quittances et quitus</w:t>
            </w:r>
          </w:p>
        </w:tc>
        <w:tc>
          <w:tcPr>
            <w:shd w:val="clear" w:color="auto" w:fill="F2F9F8"/>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2F9F8"/>
          </w:tcPr>
          <w:p>
            <w:pPr>
              <w:pStyle w:val="Compact"/>
            </w:pPr>
            <w:r>
              <w:rPr>
                <w:sz w:val="17"/>
              </w:rPr>
              <w:t xml:space="preserve">10</w:t>
            </w:r>
          </w:p>
        </w:tc>
        <w:tc>
          <w:tcPr>
            <w:shd w:val="clear" w:color="auto" w:fill="F2F9F8"/>
          </w:tcPr>
          <w:p>
            <w:pPr>
              <w:pStyle w:val="Compact"/>
            </w:pPr>
            <w:r>
              <w:rPr>
                <w:sz w:val="17"/>
              </w:rPr>
              <w:t xml:space="preserve">Recouvrement et arriérés</w:t>
            </w:r>
          </w:p>
        </w:tc>
        <w:tc>
          <w:tcPr>
            <w:shd w:val="clear" w:color="auto" w:fill="F2F9F8"/>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2F9F8"/>
          </w:tcPr>
          <w:p>
            <w:pPr>
              <w:pStyle w:val="Compact"/>
            </w:pPr>
            <w:r>
              <w:rPr>
                <w:sz w:val="17"/>
              </w:rPr>
              <w:t xml:space="preserve">12</w:t>
            </w:r>
          </w:p>
        </w:tc>
        <w:tc>
          <w:tcPr>
            <w:shd w:val="clear" w:color="auto" w:fill="F2F9F8"/>
          </w:tcPr>
          <w:p>
            <w:pPr>
              <w:pStyle w:val="Compact"/>
            </w:pPr>
            <w:r>
              <w:rPr>
                <w:sz w:val="17"/>
              </w:rPr>
              <w:t xml:space="preserve">Réclamations et recours</w:t>
            </w:r>
          </w:p>
        </w:tc>
        <w:tc>
          <w:tcPr>
            <w:shd w:val="clear" w:color="auto" w:fill="F2F9F8"/>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2F9F8"/>
          </w:tcPr>
          <w:p>
            <w:pPr>
              <w:pStyle w:val="Compact"/>
            </w:pPr>
            <w:r>
              <w:rPr>
                <w:sz w:val="17"/>
              </w:rPr>
              <w:t xml:space="preserve">14</w:t>
            </w:r>
          </w:p>
        </w:tc>
        <w:tc>
          <w:tcPr>
            <w:shd w:val="clear" w:color="auto" w:fill="F2F9F8"/>
          </w:tcPr>
          <w:p>
            <w:pPr>
              <w:pStyle w:val="Compact"/>
            </w:pPr>
            <w:r>
              <w:rPr>
                <w:sz w:val="17"/>
              </w:rPr>
              <w:t xml:space="preserve">Registre juridique et règles</w:t>
            </w:r>
          </w:p>
        </w:tc>
        <w:tc>
          <w:tcPr>
            <w:shd w:val="clear" w:color="auto" w:fill="F2F9F8"/>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2F9F8"/>
          </w:tcPr>
          <w:p>
            <w:pPr>
              <w:pStyle w:val="Compact"/>
            </w:pPr>
            <w:r>
              <w:rPr>
                <w:sz w:val="17"/>
              </w:rPr>
              <w:t xml:space="preserve">16</w:t>
            </w:r>
          </w:p>
        </w:tc>
        <w:tc>
          <w:tcPr>
            <w:shd w:val="clear" w:color="auto" w:fill="F2F9F8"/>
          </w:tcPr>
          <w:p>
            <w:pPr>
              <w:pStyle w:val="Compact"/>
            </w:pPr>
            <w:r>
              <w:rPr>
                <w:sz w:val="17"/>
              </w:rPr>
              <w:t xml:space="preserve">Anti-fraude et audit</w:t>
            </w:r>
          </w:p>
        </w:tc>
        <w:tc>
          <w:tcPr>
            <w:shd w:val="clear" w:color="auto" w:fill="F2F9F8"/>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2F9F8"/>
          </w:tcPr>
          <w:p>
            <w:pPr>
              <w:pStyle w:val="Compact"/>
            </w:pPr>
            <w:r>
              <w:rPr>
                <w:sz w:val="17"/>
              </w:rPr>
              <w:t xml:space="preserve">18</w:t>
            </w:r>
          </w:p>
        </w:tc>
        <w:tc>
          <w:tcPr>
            <w:shd w:val="clear" w:color="auto" w:fill="F2F9F8"/>
          </w:tcPr>
          <w:p>
            <w:pPr>
              <w:pStyle w:val="Compact"/>
            </w:pPr>
            <w:r>
              <w:rPr>
                <w:sz w:val="17"/>
              </w:rPr>
              <w:t xml:space="preserve">Pilotage et tableaux de bord</w:t>
            </w:r>
          </w:p>
        </w:tc>
        <w:tc>
          <w:tcPr>
            <w:shd w:val="clear" w:color="auto" w:fill="F2F9F8"/>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2F9F8"/>
          </w:tcPr>
          <w:p>
            <w:pPr>
              <w:pStyle w:val="Compact"/>
            </w:pPr>
            <w:r>
              <w:rPr>
                <w:sz w:val="17"/>
              </w:rPr>
              <w:t xml:space="preserve">20</w:t>
            </w:r>
          </w:p>
        </w:tc>
        <w:tc>
          <w:tcPr>
            <w:shd w:val="clear" w:color="auto" w:fill="F2F9F8"/>
          </w:tcPr>
          <w:p>
            <w:pPr>
              <w:pStyle w:val="Compact"/>
            </w:pPr>
            <w:r>
              <w:rPr>
                <w:sz w:val="17"/>
              </w:rPr>
              <w:t xml:space="preserve">Apprentissage et certification</w:t>
            </w:r>
          </w:p>
        </w:tc>
        <w:tc>
          <w:tcPr>
            <w:shd w:val="clear" w:color="auto" w:fill="F2F9F8"/>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2F9F8"/>
          </w:tcPr>
          <w:p>
            <w:pPr>
              <w:pStyle w:val="Compact"/>
            </w:pPr>
            <w:r>
              <w:rPr>
                <w:sz w:val="17"/>
              </w:rPr>
              <w:t xml:space="preserve">22</w:t>
            </w:r>
          </w:p>
        </w:tc>
        <w:tc>
          <w:tcPr>
            <w:shd w:val="clear" w:color="auto" w:fill="F2F9F8"/>
          </w:tcPr>
          <w:p>
            <w:pPr>
              <w:pStyle w:val="Compact"/>
            </w:pPr>
            <w:r>
              <w:rPr>
                <w:sz w:val="17"/>
              </w:rPr>
              <w:t xml:space="preserve">Données personnelles et consentement</w:t>
            </w:r>
          </w:p>
        </w:tc>
        <w:tc>
          <w:tcPr>
            <w:shd w:val="clear" w:color="auto" w:fill="F2F9F8"/>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Canal</w:t>
            </w:r>
          </w:p>
        </w:tc>
        <w:tc>
          <w:tcPr>
            <w:shd w:val="clear" w:color="auto" w:fill="1BA996"/>
          </w:tcPr>
          <w:p>
            <w:pPr>
              <w:pStyle w:val="Compact"/>
            </w:pPr>
            <w:r>
              <w:rPr>
                <w:b/>
                <w:color w:val="FFFFFF"/>
                <w:sz w:val="17"/>
              </w:rPr>
              <w:t xml:space="preserve">Usage</w:t>
            </w:r>
          </w:p>
        </w:tc>
        <w:tc>
          <w:tcPr>
            <w:shd w:val="clear" w:color="auto" w:fill="1BA996"/>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2F9F8"/>
          </w:tcPr>
          <w:p>
            <w:pPr>
              <w:pStyle w:val="Compact"/>
            </w:pPr>
            <w:r>
              <w:rPr>
                <w:sz w:val="17"/>
              </w:rPr>
              <w:t xml:space="preserve">Dans l’application</w:t>
            </w:r>
          </w:p>
        </w:tc>
        <w:tc>
          <w:tcPr>
            <w:shd w:val="clear" w:color="auto" w:fill="F2F9F8"/>
          </w:tcPr>
          <w:p>
            <w:pPr>
              <w:pStyle w:val="Compact"/>
            </w:pPr>
            <w:r>
              <w:rPr>
                <w:sz w:val="17"/>
              </w:rPr>
              <w:t xml:space="preserve">Canal de référence, historique complet</w:t>
            </w:r>
          </w:p>
        </w:tc>
        <w:tc>
          <w:tcPr>
            <w:shd w:val="clear" w:color="auto" w:fill="F2F9F8"/>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2F9F8"/>
          </w:tcPr>
          <w:p>
            <w:pPr>
              <w:pStyle w:val="Compact"/>
            </w:pPr>
            <w:r>
              <w:rPr>
                <w:sz w:val="17"/>
              </w:rPr>
              <w:t xml:space="preserve">Push</w:t>
            </w:r>
          </w:p>
        </w:tc>
        <w:tc>
          <w:tcPr>
            <w:shd w:val="clear" w:color="auto" w:fill="F2F9F8"/>
          </w:tcPr>
          <w:p>
            <w:pPr>
              <w:pStyle w:val="Compact"/>
            </w:pPr>
            <w:r>
              <w:rPr>
                <w:sz w:val="17"/>
              </w:rPr>
              <w:t xml:space="preserve">Agents terrain, contribuables avec application</w:t>
            </w:r>
          </w:p>
        </w:tc>
        <w:tc>
          <w:tcPr>
            <w:shd w:val="clear" w:color="auto" w:fill="F2F9F8"/>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2F9F8"/>
          </w:tcPr>
          <w:p>
            <w:pPr>
              <w:pStyle w:val="Compact"/>
            </w:pPr>
            <w:r>
              <w:rPr>
                <w:sz w:val="17"/>
              </w:rPr>
              <w:t xml:space="preserve">Boîte USSD</w:t>
            </w:r>
          </w:p>
        </w:tc>
        <w:tc>
          <w:tcPr>
            <w:shd w:val="clear" w:color="auto" w:fill="F2F9F8"/>
          </w:tcPr>
          <w:p>
            <w:pPr>
              <w:pStyle w:val="Compact"/>
            </w:pPr>
            <w:r>
              <w:rPr>
                <w:sz w:val="17"/>
              </w:rPr>
              <w:t xml:space="preserve">Contribuables sans smartphone</w:t>
            </w:r>
          </w:p>
        </w:tc>
        <w:tc>
          <w:tcPr>
            <w:shd w:val="clear" w:color="auto" w:fill="F2F9F8"/>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2F9F8"/>
          </w:tcPr>
          <w:p>
            <w:pPr>
              <w:pStyle w:val="Compact"/>
            </w:pPr>
            <w:r>
              <w:rPr>
                <w:sz w:val="17"/>
              </w:rPr>
              <w:t xml:space="preserve">Courrier imprimé</w:t>
            </w:r>
          </w:p>
        </w:tc>
        <w:tc>
          <w:tcPr>
            <w:shd w:val="clear" w:color="auto" w:fill="F2F9F8"/>
          </w:tcPr>
          <w:p>
            <w:pPr>
              <w:pStyle w:val="Compact"/>
            </w:pPr>
            <w:r>
              <w:rPr>
                <w:sz w:val="17"/>
              </w:rPr>
              <w:t xml:space="preserve">Avis légaux, échec des canaux électroniques</w:t>
            </w:r>
          </w:p>
        </w:tc>
        <w:tc>
          <w:tcPr>
            <w:shd w:val="clear" w:color="auto" w:fill="F2F9F8"/>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Fonction</w:t>
            </w:r>
          </w:p>
        </w:tc>
        <w:tc>
          <w:tcPr>
            <w:shd w:val="clear" w:color="auto" w:fill="1BA996"/>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2F9F8"/>
          </w:tcPr>
          <w:p>
            <w:pPr>
              <w:pStyle w:val="Compact"/>
            </w:pPr>
            <w:r>
              <w:rPr>
                <w:sz w:val="17"/>
              </w:rPr>
              <w:t xml:space="preserve">Charte par entité</w:t>
            </w:r>
          </w:p>
        </w:tc>
        <w:tc>
          <w:tcPr>
            <w:shd w:val="clear" w:color="auto" w:fill="F2F9F8"/>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2F9F8"/>
          </w:tcPr>
          <w:p>
            <w:pPr>
              <w:pStyle w:val="Compact"/>
            </w:pPr>
            <w:r>
              <w:rPr>
                <w:sz w:val="17"/>
              </w:rPr>
              <w:t xml:space="preserve">Envoi de test à soi-même</w:t>
            </w:r>
          </w:p>
        </w:tc>
        <w:tc>
          <w:tcPr>
            <w:shd w:val="clear" w:color="auto" w:fill="F2F9F8"/>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2F9F8"/>
          </w:tcPr>
          <w:p>
            <w:pPr>
              <w:pStyle w:val="Compact"/>
            </w:pPr>
            <w:r>
              <w:rPr>
                <w:sz w:val="17"/>
              </w:rPr>
              <w:t xml:space="preserve">Contrôles automatiques</w:t>
            </w:r>
          </w:p>
        </w:tc>
        <w:tc>
          <w:tcPr>
            <w:shd w:val="clear" w:color="auto" w:fill="F2F9F8"/>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Écran « Communications » (administration du module 39)</w:t>
            </w:r>
          </w:p>
        </w:tc>
        <w:tc>
          <w:tcPr>
            <w:shd w:val="clear" w:color="auto" w:fill="1BA996"/>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2F9F8"/>
          </w:tcPr>
          <w:p>
            <w:pPr>
              <w:pStyle w:val="Compact"/>
            </w:pPr>
            <w:r>
              <w:rPr>
                <w:sz w:val="17"/>
              </w:rPr>
              <w:t xml:space="preserve">Couverture par canal</w:t>
            </w:r>
          </w:p>
        </w:tc>
        <w:tc>
          <w:tcPr>
            <w:shd w:val="clear" w:color="auto" w:fill="F2F9F8"/>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2F9F8"/>
          </w:tcPr>
          <w:p>
            <w:pPr>
              <w:pStyle w:val="Compact"/>
            </w:pPr>
            <w:r>
              <w:rPr>
                <w:sz w:val="17"/>
              </w:rPr>
              <w:t xml:space="preserve">Dernières délivrances</w:t>
            </w:r>
          </w:p>
        </w:tc>
        <w:tc>
          <w:tcPr>
            <w:shd w:val="clear" w:color="auto" w:fill="F2F9F8"/>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Langue</w:t>
            </w:r>
          </w:p>
        </w:tc>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2F9F8"/>
          </w:tcPr>
          <w:p>
            <w:pPr>
              <w:pStyle w:val="Compact"/>
            </w:pPr>
            <w:r>
              <w:rPr>
                <w:sz w:val="17"/>
              </w:rPr>
              <w:t xml:space="preserve">Lingala</w:t>
            </w:r>
          </w:p>
        </w:tc>
        <w:tc>
          <w:tcPr>
            <w:shd w:val="clear" w:color="auto" w:fill="F2F9F8"/>
          </w:tcPr>
          <w:p>
            <w:pPr>
              <w:pStyle w:val="Compact"/>
            </w:pPr>
            <w:r>
              <w:rPr>
                <w:rStyle w:val="VerbatimChar"/>
                <w:sz w:val="17"/>
              </w:rPr>
              <w:t xml:space="preserve">ln</w:t>
            </w:r>
          </w:p>
        </w:tc>
        <w:tc>
          <w:tcPr>
            <w:shd w:val="clear" w:color="auto" w:fill="F2F9F8"/>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2F9F8"/>
          </w:tcPr>
          <w:p>
            <w:pPr>
              <w:pStyle w:val="Compact"/>
            </w:pPr>
            <w:r>
              <w:rPr>
                <w:sz w:val="17"/>
              </w:rPr>
              <w:t xml:space="preserve">Kikongo</w:t>
            </w:r>
          </w:p>
        </w:tc>
        <w:tc>
          <w:tcPr>
            <w:shd w:val="clear" w:color="auto" w:fill="F2F9F8"/>
          </w:tcPr>
          <w:p>
            <w:pPr>
              <w:pStyle w:val="Compact"/>
            </w:pPr>
            <w:r>
              <w:rPr>
                <w:rStyle w:val="VerbatimChar"/>
                <w:sz w:val="17"/>
              </w:rPr>
              <w:t xml:space="preserve">kg</w:t>
            </w:r>
          </w:p>
        </w:tc>
        <w:tc>
          <w:tcPr>
            <w:shd w:val="clear" w:color="auto" w:fill="F2F9F8"/>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2F9F8"/>
          </w:tcPr>
          <w:p>
            <w:pPr>
              <w:pStyle w:val="Compact"/>
            </w:pPr>
            <w:r>
              <w:rPr>
                <w:sz w:val="17"/>
              </w:rPr>
              <w:t xml:space="preserve">Anglais</w:t>
            </w:r>
          </w:p>
        </w:tc>
        <w:tc>
          <w:tcPr>
            <w:shd w:val="clear" w:color="auto" w:fill="F2F9F8"/>
          </w:tcPr>
          <w:p>
            <w:pPr>
              <w:pStyle w:val="Compact"/>
            </w:pPr>
            <w:r>
              <w:rPr>
                <w:rStyle w:val="VerbatimChar"/>
                <w:sz w:val="17"/>
              </w:rPr>
              <w:t xml:space="preserve">en</w:t>
            </w:r>
          </w:p>
        </w:tc>
        <w:tc>
          <w:tcPr>
            <w:shd w:val="clear" w:color="auto" w:fill="F2F9F8"/>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320"/>
        <w:gridCol w:w="1320"/>
        <w:gridCol w:w="1320"/>
        <w:gridCol w:w="1320"/>
        <w:gridCol w:w="1320"/>
        <w:gridCol w:w="1320"/>
      </w:tblGrid>
      <w:tr>
        <w:trPr>
          <w:tblHeader w:val="on"/>
        </w:trPr>
        <w:tc>
          <w:tcPr>
            <w:shd w:val="clear" w:color="auto" w:fill="1BA996"/>
          </w:tcPr>
          <w:p>
            <w:pPr>
              <w:pStyle w:val="Compact"/>
            </w:pPr>
            <w:r>
              <w:rPr>
                <w:b/>
                <w:color w:val="FFFFFF"/>
                <w:sz w:val="17"/>
              </w:rPr>
              <w:t xml:space="preserve">Drapeau</w:t>
            </w:r>
          </w:p>
        </w:tc>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Devise</w:t>
            </w:r>
          </w:p>
        </w:tc>
        <w:tc>
          <w:tcPr>
            <w:shd w:val="clear" w:color="auto" w:fill="1BA996"/>
          </w:tcPr>
          <w:p>
            <w:pPr>
              <w:pStyle w:val="Compact"/>
            </w:pPr>
            <w:r>
              <w:rPr>
                <w:b/>
                <w:color w:val="FFFFFF"/>
                <w:sz w:val="17"/>
              </w:rPr>
              <w:t xml:space="preserve">Rôle</w:t>
            </w:r>
          </w:p>
        </w:tc>
        <w:tc>
          <w:tcPr>
            <w:shd w:val="clear" w:color="auto" w:fill="1BA996"/>
          </w:tcPr>
          <w:p>
            <w:pPr>
              <w:pStyle w:val="Compact"/>
            </w:pPr>
            <w:r>
              <w:rPr>
                <w:b/>
                <w:color w:val="FFFFFF"/>
                <w:sz w:val="17"/>
              </w:rPr>
              <w:t xml:space="preserve">Liquidation</w:t>
            </w:r>
          </w:p>
        </w:tc>
        <w:tc>
          <w:tcPr>
            <w:shd w:val="clear" w:color="auto" w:fill="1BA996"/>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2F9F8"/>
          </w:tcPr>
          <w:p>
            <w:pPr>
              <w:pStyle w:val="Compact"/>
            </w:pPr>
            <w:r>
              <w:rPr>
                <w:sz w:val="17"/>
              </w:rPr>
              <w:t xml:space="preserve">🇺🇸</w:t>
            </w:r>
          </w:p>
        </w:tc>
        <w:tc>
          <w:tcPr>
            <w:shd w:val="clear" w:color="auto" w:fill="F2F9F8"/>
          </w:tcPr>
          <w:p>
            <w:pPr>
              <w:pStyle w:val="Compact"/>
            </w:pPr>
            <w:r>
              <w:rPr>
                <w:sz w:val="17"/>
              </w:rPr>
              <w:t xml:space="preserve">USD</w:t>
            </w:r>
          </w:p>
        </w:tc>
        <w:tc>
          <w:tcPr>
            <w:shd w:val="clear" w:color="auto" w:fill="F2F9F8"/>
          </w:tcPr>
          <w:p>
            <w:pPr>
              <w:pStyle w:val="Compact"/>
            </w:pPr>
            <w:r>
              <w:rPr>
                <w:sz w:val="17"/>
              </w:rPr>
              <w:t xml:space="preserve">Dollar américain</w:t>
            </w:r>
          </w:p>
        </w:tc>
        <w:tc>
          <w:tcPr>
            <w:shd w:val="clear" w:color="auto" w:fill="F2F9F8"/>
          </w:tcPr>
          <w:p>
            <w:pPr>
              <w:pStyle w:val="Compact"/>
            </w:pPr>
            <w:r>
              <w:rPr>
                <w:sz w:val="17"/>
              </w:rPr>
              <w:t xml:space="preserve">Légale secondaire (si la règle l’exige)</w:t>
            </w:r>
          </w:p>
        </w:tc>
        <w:tc>
          <w:tcPr>
            <w:shd w:val="clear" w:color="auto" w:fill="F2F9F8"/>
          </w:tcPr>
          <w:p>
            <w:pPr>
              <w:pStyle w:val="Compact"/>
            </w:pPr>
            <w:r>
              <w:rPr>
                <w:sz w:val="17"/>
              </w:rPr>
              <w:t xml:space="preserve">Si la règle l’exige</w:t>
            </w:r>
          </w:p>
        </w:tc>
        <w:tc>
          <w:tcPr>
            <w:shd w:val="clear" w:color="auto" w:fill="F2F9F8"/>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2F9F8"/>
          </w:tcPr>
          <w:p>
            <w:pPr>
              <w:pStyle w:val="Compact"/>
            </w:pPr>
            <w:r>
              <w:rPr>
                <w:sz w:val="17"/>
              </w:rPr>
              <w:t xml:space="preserve">🇬🇧</w:t>
            </w:r>
          </w:p>
        </w:tc>
        <w:tc>
          <w:tcPr>
            <w:shd w:val="clear" w:color="auto" w:fill="F2F9F8"/>
          </w:tcPr>
          <w:p>
            <w:pPr>
              <w:pStyle w:val="Compact"/>
            </w:pPr>
            <w:r>
              <w:rPr>
                <w:sz w:val="17"/>
              </w:rPr>
              <w:t xml:space="preserve">GBP</w:t>
            </w:r>
          </w:p>
        </w:tc>
        <w:tc>
          <w:tcPr>
            <w:shd w:val="clear" w:color="auto" w:fill="F2F9F8"/>
          </w:tcPr>
          <w:p>
            <w:pPr>
              <w:pStyle w:val="Compact"/>
            </w:pPr>
            <w:r>
              <w:rPr>
                <w:sz w:val="17"/>
              </w:rPr>
              <w:t xml:space="preserve">Livre sterling</w:t>
            </w:r>
          </w:p>
        </w:tc>
        <w:tc>
          <w:tcPr>
            <w:shd w:val="clear" w:color="auto" w:fill="F2F9F8"/>
          </w:tcPr>
          <w:p>
            <w:pPr>
              <w:pStyle w:val="Compact"/>
            </w:pPr>
            <w:r>
              <w:rPr>
                <w:sz w:val="17"/>
              </w:rPr>
              <w:t xml:space="preserve">Paiement diaspora</w:t>
            </w:r>
          </w:p>
        </w:tc>
        <w:tc>
          <w:tcPr>
            <w:shd w:val="clear" w:color="auto" w:fill="F2F9F8"/>
          </w:tcPr>
          <w:p>
            <w:pPr>
              <w:pStyle w:val="Compact"/>
            </w:pPr>
            <w:r>
              <w:rPr>
                <w:sz w:val="17"/>
              </w:rPr>
              <w:t xml:space="preserve">Non</w:t>
            </w:r>
          </w:p>
        </w:tc>
        <w:tc>
          <w:tcPr>
            <w:shd w:val="clear" w:color="auto" w:fill="F2F9F8"/>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2F9F8"/>
          </w:tcPr>
          <w:p>
            <w:pPr>
              <w:pStyle w:val="Compact"/>
            </w:pPr>
            <w:r>
              <w:rPr>
                <w:sz w:val="17"/>
              </w:rPr>
              <w:t xml:space="preserve">🇨🇭</w:t>
            </w:r>
          </w:p>
        </w:tc>
        <w:tc>
          <w:tcPr>
            <w:shd w:val="clear" w:color="auto" w:fill="F2F9F8"/>
          </w:tcPr>
          <w:p>
            <w:pPr>
              <w:pStyle w:val="Compact"/>
            </w:pPr>
            <w:r>
              <w:rPr>
                <w:sz w:val="17"/>
              </w:rPr>
              <w:t xml:space="preserve">CHF</w:t>
            </w:r>
          </w:p>
        </w:tc>
        <w:tc>
          <w:tcPr>
            <w:shd w:val="clear" w:color="auto" w:fill="F2F9F8"/>
          </w:tcPr>
          <w:p>
            <w:pPr>
              <w:pStyle w:val="Compact"/>
            </w:pPr>
            <w:r>
              <w:rPr>
                <w:sz w:val="17"/>
              </w:rPr>
              <w:t xml:space="preserve">Franc suisse</w:t>
            </w:r>
          </w:p>
        </w:tc>
        <w:tc>
          <w:tcPr>
            <w:shd w:val="clear" w:color="auto" w:fill="F2F9F8"/>
          </w:tcPr>
          <w:p>
            <w:pPr>
              <w:pStyle w:val="Compact"/>
            </w:pPr>
            <w:r>
              <w:rPr>
                <w:sz w:val="17"/>
              </w:rPr>
              <w:t xml:space="preserve">Paiement diaspora</w:t>
            </w:r>
          </w:p>
        </w:tc>
        <w:tc>
          <w:tcPr>
            <w:shd w:val="clear" w:color="auto" w:fill="F2F9F8"/>
          </w:tcPr>
          <w:p>
            <w:pPr>
              <w:pStyle w:val="Compact"/>
            </w:pPr>
            <w:r>
              <w:rPr>
                <w:sz w:val="17"/>
              </w:rPr>
              <w:t xml:space="preserve">Non</w:t>
            </w:r>
          </w:p>
        </w:tc>
        <w:tc>
          <w:tcPr>
            <w:shd w:val="clear" w:color="auto" w:fill="F2F9F8"/>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2F9F8"/>
          </w:tcPr>
          <w:p>
            <w:pPr>
              <w:pStyle w:val="Compact"/>
            </w:pPr>
            <w:r>
              <w:rPr>
                <w:sz w:val="17"/>
              </w:rPr>
              <w:t xml:space="preserve">🇨🇬</w:t>
            </w:r>
          </w:p>
        </w:tc>
        <w:tc>
          <w:tcPr>
            <w:shd w:val="clear" w:color="auto" w:fill="F2F9F8"/>
          </w:tcPr>
          <w:p>
            <w:pPr>
              <w:pStyle w:val="Compact"/>
            </w:pPr>
            <w:r>
              <w:rPr>
                <w:sz w:val="17"/>
              </w:rPr>
              <w:t xml:space="preserve">XAF</w:t>
            </w:r>
          </w:p>
        </w:tc>
        <w:tc>
          <w:tcPr>
            <w:shd w:val="clear" w:color="auto" w:fill="F2F9F8"/>
          </w:tcPr>
          <w:p>
            <w:pPr>
              <w:pStyle w:val="Compact"/>
            </w:pPr>
            <w:r>
              <w:rPr>
                <w:sz w:val="17"/>
              </w:rPr>
              <w:t xml:space="preserve">Franc CFA (CEMAC)</w:t>
            </w:r>
          </w:p>
        </w:tc>
        <w:tc>
          <w:tcPr>
            <w:shd w:val="clear" w:color="auto" w:fill="F2F9F8"/>
          </w:tcPr>
          <w:p>
            <w:pPr>
              <w:pStyle w:val="Compact"/>
            </w:pPr>
            <w:r>
              <w:rPr>
                <w:sz w:val="17"/>
              </w:rPr>
              <w:t xml:space="preserve">Affichage</w:t>
            </w:r>
          </w:p>
        </w:tc>
        <w:tc>
          <w:tcPr>
            <w:shd w:val="clear" w:color="auto" w:fill="F2F9F8"/>
          </w:tcPr>
          <w:p>
            <w:pPr>
              <w:pStyle w:val="Compact"/>
            </w:pPr>
            <w:r>
              <w:rPr>
                <w:sz w:val="17"/>
              </w:rPr>
              <w:t xml:space="preserve">Non</w:t>
            </w:r>
          </w:p>
        </w:tc>
        <w:tc>
          <w:tcPr>
            <w:shd w:val="clear" w:color="auto" w:fill="F2F9F8"/>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2F9F8"/>
          </w:tcPr>
          <w:p>
            <w:pPr>
              <w:pStyle w:val="Compact"/>
            </w:pPr>
            <w:r>
              <w:rPr>
                <w:sz w:val="17"/>
              </w:rPr>
              <w:t xml:space="preserve">🇿🇲</w:t>
            </w:r>
          </w:p>
        </w:tc>
        <w:tc>
          <w:tcPr>
            <w:shd w:val="clear" w:color="auto" w:fill="F2F9F8"/>
          </w:tcPr>
          <w:p>
            <w:pPr>
              <w:pStyle w:val="Compact"/>
            </w:pPr>
            <w:r>
              <w:rPr>
                <w:sz w:val="17"/>
              </w:rPr>
              <w:t xml:space="preserve">ZMW</w:t>
            </w:r>
          </w:p>
        </w:tc>
        <w:tc>
          <w:tcPr>
            <w:shd w:val="clear" w:color="auto" w:fill="F2F9F8"/>
          </w:tcPr>
          <w:p>
            <w:pPr>
              <w:pStyle w:val="Compact"/>
            </w:pPr>
            <w:r>
              <w:rPr>
                <w:sz w:val="17"/>
              </w:rPr>
              <w:t xml:space="preserve">Kwacha zambien</w:t>
            </w:r>
          </w:p>
        </w:tc>
        <w:tc>
          <w:tcPr>
            <w:shd w:val="clear" w:color="auto" w:fill="F2F9F8"/>
          </w:tcPr>
          <w:p>
            <w:pPr>
              <w:pStyle w:val="Compact"/>
            </w:pPr>
            <w:r>
              <w:rPr>
                <w:sz w:val="17"/>
              </w:rPr>
              <w:t xml:space="preserve">Affichage</w:t>
            </w:r>
          </w:p>
        </w:tc>
        <w:tc>
          <w:tcPr>
            <w:shd w:val="clear" w:color="auto" w:fill="F2F9F8"/>
          </w:tcPr>
          <w:p>
            <w:pPr>
              <w:pStyle w:val="Compact"/>
            </w:pPr>
            <w:r>
              <w:rPr>
                <w:sz w:val="17"/>
              </w:rPr>
              <w:t xml:space="preserve">Non</w:t>
            </w:r>
          </w:p>
        </w:tc>
        <w:tc>
          <w:tcPr>
            <w:shd w:val="clear" w:color="auto" w:fill="F2F9F8"/>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2F9F8"/>
          </w:tcPr>
          <w:p>
            <w:pPr>
              <w:pStyle w:val="Compact"/>
            </w:pPr>
            <w:r>
              <w:rPr>
                <w:sz w:val="17"/>
              </w:rPr>
              <w:t xml:space="preserve">🇺🇬</w:t>
            </w:r>
          </w:p>
        </w:tc>
        <w:tc>
          <w:tcPr>
            <w:shd w:val="clear" w:color="auto" w:fill="F2F9F8"/>
          </w:tcPr>
          <w:p>
            <w:pPr>
              <w:pStyle w:val="Compact"/>
            </w:pPr>
            <w:r>
              <w:rPr>
                <w:sz w:val="17"/>
              </w:rPr>
              <w:t xml:space="preserve">UGX</w:t>
            </w:r>
          </w:p>
        </w:tc>
        <w:tc>
          <w:tcPr>
            <w:shd w:val="clear" w:color="auto" w:fill="F2F9F8"/>
          </w:tcPr>
          <w:p>
            <w:pPr>
              <w:pStyle w:val="Compact"/>
            </w:pPr>
            <w:r>
              <w:rPr>
                <w:sz w:val="17"/>
              </w:rPr>
              <w:t xml:space="preserve">Shilling ougandais</w:t>
            </w:r>
          </w:p>
        </w:tc>
        <w:tc>
          <w:tcPr>
            <w:shd w:val="clear" w:color="auto" w:fill="F2F9F8"/>
          </w:tcPr>
          <w:p>
            <w:pPr>
              <w:pStyle w:val="Compact"/>
            </w:pPr>
            <w:r>
              <w:rPr>
                <w:sz w:val="17"/>
              </w:rPr>
              <w:t xml:space="preserve">Affichage</w:t>
            </w:r>
          </w:p>
        </w:tc>
        <w:tc>
          <w:tcPr>
            <w:shd w:val="clear" w:color="auto" w:fill="F2F9F8"/>
          </w:tcPr>
          <w:p>
            <w:pPr>
              <w:pStyle w:val="Compact"/>
            </w:pPr>
            <w:r>
              <w:rPr>
                <w:sz w:val="17"/>
              </w:rPr>
              <w:t xml:space="preserve">Non</w:t>
            </w:r>
          </w:p>
        </w:tc>
        <w:tc>
          <w:tcPr>
            <w:shd w:val="clear" w:color="auto" w:fill="F2F9F8"/>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2F9F8"/>
          </w:tcPr>
          <w:p>
            <w:pPr>
              <w:pStyle w:val="Compact"/>
            </w:pPr>
            <w:r>
              <w:rPr>
                <w:sz w:val="17"/>
              </w:rPr>
              <w:t xml:space="preserve">🇹🇿</w:t>
            </w:r>
          </w:p>
        </w:tc>
        <w:tc>
          <w:tcPr>
            <w:shd w:val="clear" w:color="auto" w:fill="F2F9F8"/>
          </w:tcPr>
          <w:p>
            <w:pPr>
              <w:pStyle w:val="Compact"/>
            </w:pPr>
            <w:r>
              <w:rPr>
                <w:sz w:val="17"/>
              </w:rPr>
              <w:t xml:space="preserve">TZS</w:t>
            </w:r>
          </w:p>
        </w:tc>
        <w:tc>
          <w:tcPr>
            <w:shd w:val="clear" w:color="auto" w:fill="F2F9F8"/>
          </w:tcPr>
          <w:p>
            <w:pPr>
              <w:pStyle w:val="Compact"/>
            </w:pPr>
            <w:r>
              <w:rPr>
                <w:sz w:val="17"/>
              </w:rPr>
              <w:t xml:space="preserve">Shilling tanzanien</w:t>
            </w:r>
          </w:p>
        </w:tc>
        <w:tc>
          <w:tcPr>
            <w:shd w:val="clear" w:color="auto" w:fill="F2F9F8"/>
          </w:tcPr>
          <w:p>
            <w:pPr>
              <w:pStyle w:val="Compact"/>
            </w:pPr>
            <w:r>
              <w:rPr>
                <w:sz w:val="17"/>
              </w:rPr>
              <w:t xml:space="preserve">Affichage</w:t>
            </w:r>
          </w:p>
        </w:tc>
        <w:tc>
          <w:tcPr>
            <w:shd w:val="clear" w:color="auto" w:fill="F2F9F8"/>
          </w:tcPr>
          <w:p>
            <w:pPr>
              <w:pStyle w:val="Compact"/>
            </w:pPr>
            <w:r>
              <w:rPr>
                <w:sz w:val="17"/>
              </w:rPr>
              <w:t xml:space="preserve">Non</w:t>
            </w:r>
          </w:p>
        </w:tc>
        <w:tc>
          <w:tcPr>
            <w:shd w:val="clear" w:color="auto" w:fill="F2F9F8"/>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2F9F8"/>
          </w:tcPr>
          <w:p>
            <w:pPr>
              <w:pStyle w:val="Compact"/>
            </w:pPr>
            <w:r>
              <w:rPr>
                <w:sz w:val="17"/>
              </w:rPr>
              <w:t xml:space="preserve">🇨🇳</w:t>
            </w:r>
          </w:p>
        </w:tc>
        <w:tc>
          <w:tcPr>
            <w:shd w:val="clear" w:color="auto" w:fill="F2F9F8"/>
          </w:tcPr>
          <w:p>
            <w:pPr>
              <w:pStyle w:val="Compact"/>
            </w:pPr>
            <w:r>
              <w:rPr>
                <w:sz w:val="17"/>
              </w:rPr>
              <w:t xml:space="preserve">CNY</w:t>
            </w:r>
          </w:p>
        </w:tc>
        <w:tc>
          <w:tcPr>
            <w:shd w:val="clear" w:color="auto" w:fill="F2F9F8"/>
          </w:tcPr>
          <w:p>
            <w:pPr>
              <w:pStyle w:val="Compact"/>
            </w:pPr>
            <w:r>
              <w:rPr>
                <w:sz w:val="17"/>
              </w:rPr>
              <w:t xml:space="preserve">Yuan renminbi</w:t>
            </w:r>
          </w:p>
        </w:tc>
        <w:tc>
          <w:tcPr>
            <w:shd w:val="clear" w:color="auto" w:fill="F2F9F8"/>
          </w:tcPr>
          <w:p>
            <w:pPr>
              <w:pStyle w:val="Compact"/>
            </w:pPr>
            <w:r>
              <w:rPr>
                <w:sz w:val="17"/>
              </w:rPr>
              <w:t xml:space="preserve">Affichage</w:t>
            </w:r>
          </w:p>
        </w:tc>
        <w:tc>
          <w:tcPr>
            <w:shd w:val="clear" w:color="auto" w:fill="F2F9F8"/>
          </w:tcPr>
          <w:p>
            <w:pPr>
              <w:pStyle w:val="Compact"/>
            </w:pPr>
            <w:r>
              <w:rPr>
                <w:sz w:val="17"/>
              </w:rPr>
              <w:t xml:space="preserve">Non</w:t>
            </w:r>
          </w:p>
        </w:tc>
        <w:tc>
          <w:tcPr>
            <w:shd w:val="clear" w:color="auto" w:fill="F2F9F8"/>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Règle</w:t>
            </w:r>
          </w:p>
        </w:tc>
        <w:tc>
          <w:tcPr>
            <w:shd w:val="clear" w:color="auto" w:fill="1BA996"/>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2F9F8"/>
          </w:tcPr>
          <w:p>
            <w:pPr>
              <w:pStyle w:val="Compact"/>
            </w:pPr>
            <w:r>
              <w:rPr>
                <w:sz w:val="17"/>
              </w:rPr>
              <w:t xml:space="preserve">SMS et USSD</w:t>
            </w:r>
          </w:p>
        </w:tc>
        <w:tc>
          <w:tcPr>
            <w:shd w:val="clear" w:color="auto" w:fill="F2F9F8"/>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2F9F8"/>
          </w:tcPr>
          <w:p>
            <w:pPr>
              <w:pStyle w:val="Compact"/>
            </w:pPr>
            <w:r>
              <w:rPr>
                <w:sz w:val="17"/>
              </w:rPr>
              <w:t xml:space="preserve">Précision</w:t>
            </w:r>
          </w:p>
        </w:tc>
        <w:tc>
          <w:tcPr>
            <w:shd w:val="clear" w:color="auto" w:fill="F2F9F8"/>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2F9F8"/>
          </w:tcPr>
          <w:p>
            <w:pPr>
              <w:pStyle w:val="Compact"/>
            </w:pPr>
            <w:r>
              <w:rPr>
                <w:sz w:val="17"/>
              </w:rPr>
              <w:t xml:space="preserve">Tableaux de bord</w:t>
            </w:r>
          </w:p>
        </w:tc>
        <w:tc>
          <w:tcPr>
            <w:shd w:val="clear" w:color="auto" w:fill="F2F9F8"/>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Attribut</w:t>
            </w:r>
          </w:p>
        </w:tc>
        <w:tc>
          <w:tcPr>
            <w:shd w:val="clear" w:color="auto" w:fill="1BA996"/>
          </w:tcPr>
          <w:p>
            <w:pPr>
              <w:pStyle w:val="Compact"/>
            </w:pPr>
            <w:r>
              <w:rPr>
                <w:b/>
                <w:color w:val="FFFFFF"/>
                <w:sz w:val="17"/>
              </w:rPr>
              <w:t xml:space="preserve">Exemples</w:t>
            </w:r>
          </w:p>
        </w:tc>
        <w:tc>
          <w:tcPr>
            <w:shd w:val="clear" w:color="auto" w:fill="1BA996"/>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2F9F8"/>
          </w:tcPr>
          <w:p>
            <w:pPr>
              <w:pStyle w:val="Compact"/>
            </w:pPr>
            <w:r>
              <w:rPr>
                <w:sz w:val="17"/>
              </w:rPr>
              <w:t xml:space="preserve">Territoire</w:t>
            </w:r>
          </w:p>
        </w:tc>
        <w:tc>
          <w:tcPr>
            <w:shd w:val="clear" w:color="auto" w:fill="F2F9F8"/>
          </w:tcPr>
          <w:p>
            <w:pPr>
              <w:pStyle w:val="Compact"/>
            </w:pPr>
            <w:r>
              <w:rPr>
                <w:sz w:val="17"/>
              </w:rPr>
              <w:t xml:space="preserve">Commune, quartier, polygone de mission</w:t>
            </w:r>
          </w:p>
        </w:tc>
        <w:tc>
          <w:tcPr>
            <w:shd w:val="clear" w:color="auto" w:fill="F2F9F8"/>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2F9F8"/>
          </w:tcPr>
          <w:p>
            <w:pPr>
              <w:pStyle w:val="Compact"/>
            </w:pPr>
            <w:r>
              <w:rPr>
                <w:sz w:val="17"/>
              </w:rPr>
              <w:t xml:space="preserve">Plage horaire</w:t>
            </w:r>
          </w:p>
        </w:tc>
        <w:tc>
          <w:tcPr>
            <w:shd w:val="clear" w:color="auto" w:fill="F2F9F8"/>
          </w:tcPr>
          <w:p>
            <w:pPr>
              <w:pStyle w:val="Compact"/>
            </w:pPr>
            <w:r>
              <w:rPr>
                <w:sz w:val="17"/>
              </w:rPr>
              <w:t xml:space="preserve">Horaires de service, durée de mission</w:t>
            </w:r>
          </w:p>
        </w:tc>
        <w:tc>
          <w:tcPr>
            <w:shd w:val="clear" w:color="auto" w:fill="F2F9F8"/>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2F9F8"/>
          </w:tcPr>
          <w:p>
            <w:pPr>
              <w:pStyle w:val="Compact"/>
            </w:pPr>
            <w:r>
              <w:rPr>
                <w:sz w:val="17"/>
              </w:rPr>
              <w:t xml:space="preserve">Niveau d’authentification</w:t>
            </w:r>
          </w:p>
        </w:tc>
        <w:tc>
          <w:tcPr>
            <w:shd w:val="clear" w:color="auto" w:fill="F2F9F8"/>
          </w:tcPr>
          <w:p>
            <w:pPr>
              <w:pStyle w:val="Compact"/>
            </w:pPr>
            <w:r>
              <w:rPr>
                <w:sz w:val="17"/>
              </w:rPr>
              <w:t xml:space="preserve">Mot de passe + OTP, clé d’accès (passkey), clé matérielle</w:t>
            </w:r>
          </w:p>
        </w:tc>
        <w:tc>
          <w:tcPr>
            <w:shd w:val="clear" w:color="auto" w:fill="F2F9F8"/>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2F9F8"/>
          </w:tcPr>
          <w:p>
            <w:pPr>
              <w:pStyle w:val="Compact"/>
            </w:pPr>
            <w:r>
              <w:rPr>
                <w:sz w:val="17"/>
              </w:rPr>
              <w:t xml:space="preserve">Finalité déclarée</w:t>
            </w:r>
          </w:p>
        </w:tc>
        <w:tc>
          <w:tcPr>
            <w:shd w:val="clear" w:color="auto" w:fill="F2F9F8"/>
          </w:tcPr>
          <w:p>
            <w:pPr>
              <w:pStyle w:val="Compact"/>
            </w:pPr>
            <w:r>
              <w:rPr>
                <w:sz w:val="17"/>
              </w:rPr>
              <w:t xml:space="preserve">Contrôle, recours, audit, enquête</w:t>
            </w:r>
          </w:p>
        </w:tc>
        <w:tc>
          <w:tcPr>
            <w:shd w:val="clear" w:color="auto" w:fill="F2F9F8"/>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2F9F8"/>
          </w:tcPr>
          <w:p>
            <w:pPr>
              <w:pStyle w:val="Compact"/>
            </w:pPr>
            <w:r>
              <w:rPr>
                <w:sz w:val="17"/>
              </w:rPr>
              <w:t xml:space="preserve">Durée</w:t>
            </w:r>
          </w:p>
        </w:tc>
        <w:tc>
          <w:tcPr>
            <w:shd w:val="clear" w:color="auto" w:fill="F2F9F8"/>
          </w:tcPr>
          <w:p>
            <w:pPr>
              <w:pStyle w:val="Compact"/>
            </w:pPr>
            <w:r>
              <w:rPr>
                <w:sz w:val="17"/>
              </w:rPr>
              <w:t xml:space="preserve">Délégation temporaire, accès privilégié juste-à-temps</w:t>
            </w:r>
          </w:p>
        </w:tc>
        <w:tc>
          <w:tcPr>
            <w:shd w:val="clear" w:color="auto" w:fill="F2F9F8"/>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Principe</w:t>
            </w:r>
          </w:p>
        </w:tc>
        <w:tc>
          <w:tcPr>
            <w:shd w:val="clear" w:color="auto" w:fill="1BA996"/>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2F9F8"/>
          </w:tcPr>
          <w:p>
            <w:pPr>
              <w:pStyle w:val="Compact"/>
            </w:pPr>
            <w:r>
              <w:rPr>
                <w:sz w:val="17"/>
              </w:rPr>
              <w:t xml:space="preserve">Séparation des tâches</w:t>
            </w:r>
          </w:p>
        </w:tc>
        <w:tc>
          <w:tcPr>
            <w:shd w:val="clear" w:color="auto" w:fill="F2F9F8"/>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2F9F8"/>
          </w:tcPr>
          <w:p>
            <w:pPr>
              <w:pStyle w:val="Compact"/>
            </w:pPr>
            <w:r>
              <w:rPr>
                <w:sz w:val="17"/>
              </w:rPr>
              <w:t xml:space="preserve">Contrôle double (dual control)</w:t>
            </w:r>
          </w:p>
        </w:tc>
        <w:tc>
          <w:tcPr>
            <w:shd w:val="clear" w:color="auto" w:fill="F2F9F8"/>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2F9F8"/>
          </w:tcPr>
          <w:p>
            <w:pPr>
              <w:pStyle w:val="Compact"/>
            </w:pPr>
            <w:r>
              <w:rPr>
                <w:sz w:val="17"/>
              </w:rPr>
              <w:t xml:space="preserve">Accès privilégié juste-à-temps</w:t>
            </w:r>
          </w:p>
        </w:tc>
        <w:tc>
          <w:tcPr>
            <w:shd w:val="clear" w:color="auto" w:fill="F2F9F8"/>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2F9F8"/>
          </w:tcPr>
          <w:p>
            <w:pPr>
              <w:pStyle w:val="Compact"/>
            </w:pPr>
            <w:r>
              <w:rPr>
                <w:sz w:val="17"/>
              </w:rPr>
              <w:t xml:space="preserve">Authentification de l’appareil</w:t>
            </w:r>
          </w:p>
        </w:tc>
        <w:tc>
          <w:tcPr>
            <w:shd w:val="clear" w:color="auto" w:fill="F2F9F8"/>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2F9F8"/>
          </w:tcPr>
          <w:p>
            <w:pPr>
              <w:pStyle w:val="Compact"/>
            </w:pPr>
            <w:r>
              <w:rPr>
                <w:sz w:val="17"/>
              </w:rPr>
              <w:t xml:space="preserve">Détection des conflits d’intérêts</w:t>
            </w:r>
          </w:p>
        </w:tc>
        <w:tc>
          <w:tcPr>
            <w:shd w:val="clear" w:color="auto" w:fill="F2F9F8"/>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2F9F8"/>
          </w:tcPr>
          <w:p>
            <w:pPr>
              <w:pStyle w:val="Compact"/>
            </w:pPr>
            <w:r>
              <w:rPr>
                <w:sz w:val="17"/>
              </w:rPr>
              <w:t xml:space="preserve">Journalisation complète</w:t>
            </w:r>
          </w:p>
        </w:tc>
        <w:tc>
          <w:tcPr>
            <w:shd w:val="clear" w:color="auto" w:fill="F2F9F8"/>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Rôle</w:t>
            </w:r>
          </w:p>
        </w:tc>
        <w:tc>
          <w:tcPr>
            <w:shd w:val="clear" w:color="auto" w:fill="1BA996"/>
          </w:tcPr>
          <w:p>
            <w:pPr>
              <w:pStyle w:val="Compact"/>
            </w:pPr>
            <w:r>
              <w:rPr>
                <w:b/>
                <w:color w:val="FFFFFF"/>
                <w:sz w:val="17"/>
              </w:rPr>
              <w:t xml:space="preserve">Mission</w:t>
            </w:r>
          </w:p>
        </w:tc>
        <w:tc>
          <w:tcPr>
            <w:shd w:val="clear" w:color="auto" w:fill="1BA996"/>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2F9F8"/>
          </w:tcPr>
          <w:p>
            <w:pPr>
              <w:pStyle w:val="Compact"/>
            </w:pPr>
            <w:r>
              <w:rPr>
                <w:sz w:val="17"/>
              </w:rPr>
              <w:t xml:space="preserve">R02</w:t>
            </w:r>
          </w:p>
        </w:tc>
        <w:tc>
          <w:tcPr>
            <w:shd w:val="clear" w:color="auto" w:fill="F2F9F8"/>
          </w:tcPr>
          <w:p>
            <w:pPr>
              <w:pStyle w:val="Compact"/>
            </w:pPr>
            <w:r>
              <w:rPr>
                <w:b/>
                <w:bCs/>
                <w:sz w:val="17"/>
              </w:rPr>
              <w:t xml:space="preserve">Directeur de cabinet du Gouverneur</w:t>
            </w:r>
          </w:p>
        </w:tc>
        <w:tc>
          <w:tcPr>
            <w:shd w:val="clear" w:color="auto" w:fill="F2F9F8"/>
          </w:tcPr>
          <w:p>
            <w:pPr>
              <w:pStyle w:val="Compact"/>
            </w:pPr>
            <w:r>
              <w:rPr>
                <w:sz w:val="17"/>
              </w:rPr>
              <w:t xml:space="preserve">Coordination et suivi, sur délégation formelle</w:t>
            </w:r>
          </w:p>
        </w:tc>
        <w:tc>
          <w:tcPr>
            <w:shd w:val="clear" w:color="auto" w:fill="F2F9F8"/>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2F9F8"/>
          </w:tcPr>
          <w:p>
            <w:pPr>
              <w:pStyle w:val="Compact"/>
            </w:pPr>
            <w:r>
              <w:rPr>
                <w:sz w:val="17"/>
              </w:rPr>
              <w:t xml:space="preserve">R04</w:t>
            </w:r>
          </w:p>
        </w:tc>
        <w:tc>
          <w:tcPr>
            <w:shd w:val="clear" w:color="auto" w:fill="F2F9F8"/>
          </w:tcPr>
          <w:p>
            <w:pPr>
              <w:pStyle w:val="Compact"/>
            </w:pPr>
            <w:r>
              <w:rPr>
                <w:b/>
                <w:bCs/>
                <w:sz w:val="17"/>
              </w:rPr>
              <w:t xml:space="preserve">Ministre provincial</w:t>
            </w:r>
          </w:p>
        </w:tc>
        <w:tc>
          <w:tcPr>
            <w:shd w:val="clear" w:color="auto" w:fill="F2F9F8"/>
          </w:tcPr>
          <w:p>
            <w:pPr>
              <w:pStyle w:val="Compact"/>
            </w:pPr>
            <w:r>
              <w:rPr>
                <w:sz w:val="17"/>
              </w:rPr>
              <w:t xml:space="preserve">Pilotage du périmètre légal de son ministère</w:t>
            </w:r>
          </w:p>
        </w:tc>
        <w:tc>
          <w:tcPr>
            <w:shd w:val="clear" w:color="auto" w:fill="F2F9F8"/>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2F9F8"/>
          </w:tcPr>
          <w:p>
            <w:pPr>
              <w:pStyle w:val="Compact"/>
            </w:pPr>
            <w:r>
              <w:rPr>
                <w:sz w:val="17"/>
              </w:rPr>
              <w:t xml:space="preserve">R06</w:t>
            </w:r>
          </w:p>
        </w:tc>
        <w:tc>
          <w:tcPr>
            <w:shd w:val="clear" w:color="auto" w:fill="F2F9F8"/>
          </w:tcPr>
          <w:p>
            <w:pPr>
              <w:pStyle w:val="Compact"/>
            </w:pPr>
            <w:r>
              <w:rPr>
                <w:b/>
                <w:bCs/>
                <w:sz w:val="17"/>
              </w:rPr>
              <w:t xml:space="preserve">Directeur général DGIPK / DGTK</w:t>
            </w:r>
          </w:p>
        </w:tc>
        <w:tc>
          <w:tcPr>
            <w:shd w:val="clear" w:color="auto" w:fill="F2F9F8"/>
          </w:tcPr>
          <w:p>
            <w:pPr>
              <w:pStyle w:val="Compact"/>
            </w:pPr>
            <w:r>
              <w:rPr>
                <w:sz w:val="17"/>
              </w:rPr>
              <w:t xml:space="preserve">Direction opérationnelle de la régie</w:t>
            </w:r>
          </w:p>
        </w:tc>
        <w:tc>
          <w:tcPr>
            <w:shd w:val="clear" w:color="auto" w:fill="F2F9F8"/>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2F9F8"/>
          </w:tcPr>
          <w:p>
            <w:pPr>
              <w:pStyle w:val="Compact"/>
            </w:pPr>
            <w:r>
              <w:rPr>
                <w:sz w:val="17"/>
              </w:rPr>
              <w:t xml:space="preserve">R08</w:t>
            </w:r>
          </w:p>
        </w:tc>
        <w:tc>
          <w:tcPr>
            <w:shd w:val="clear" w:color="auto" w:fill="F2F9F8"/>
          </w:tcPr>
          <w:p>
            <w:pPr>
              <w:pStyle w:val="Compact"/>
            </w:pPr>
            <w:r>
              <w:rPr>
                <w:b/>
                <w:bCs/>
                <w:sz w:val="17"/>
              </w:rPr>
              <w:t xml:space="preserve">Administrateur d’entité</w:t>
            </w:r>
          </w:p>
        </w:tc>
        <w:tc>
          <w:tcPr>
            <w:shd w:val="clear" w:color="auto" w:fill="F2F9F8"/>
          </w:tcPr>
          <w:p>
            <w:pPr>
              <w:pStyle w:val="Compact"/>
            </w:pPr>
            <w:r>
              <w:rPr>
                <w:sz w:val="17"/>
              </w:rPr>
              <w:t xml:space="preserve">Gestion des agents, affectations et workflows approuvés de son entité</w:t>
            </w:r>
          </w:p>
        </w:tc>
        <w:tc>
          <w:tcPr>
            <w:shd w:val="clear" w:color="auto" w:fill="F2F9F8"/>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2F9F8"/>
          </w:tcPr>
          <w:p>
            <w:pPr>
              <w:pStyle w:val="Compact"/>
            </w:pPr>
            <w:r>
              <w:rPr>
                <w:sz w:val="17"/>
              </w:rPr>
              <w:t xml:space="preserve">R10</w:t>
            </w:r>
          </w:p>
        </w:tc>
        <w:tc>
          <w:tcPr>
            <w:shd w:val="clear" w:color="auto" w:fill="F2F9F8"/>
          </w:tcPr>
          <w:p>
            <w:pPr>
              <w:pStyle w:val="Compact"/>
            </w:pPr>
            <w:r>
              <w:rPr>
                <w:b/>
                <w:bCs/>
                <w:sz w:val="17"/>
              </w:rPr>
              <w:t xml:space="preserve">Agent de terrain / recenseur</w:t>
            </w:r>
          </w:p>
        </w:tc>
        <w:tc>
          <w:tcPr>
            <w:shd w:val="clear" w:color="auto" w:fill="F2F9F8"/>
          </w:tcPr>
          <w:p>
            <w:pPr>
              <w:pStyle w:val="Compact"/>
            </w:pPr>
            <w:r>
              <w:rPr>
                <w:sz w:val="17"/>
              </w:rPr>
              <w:t xml:space="preserve">Recensement, constat, notification</w:t>
            </w:r>
          </w:p>
        </w:tc>
        <w:tc>
          <w:tcPr>
            <w:shd w:val="clear" w:color="auto" w:fill="F2F9F8"/>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2F9F8"/>
          </w:tcPr>
          <w:p>
            <w:pPr>
              <w:pStyle w:val="Compact"/>
            </w:pPr>
            <w:r>
              <w:rPr>
                <w:sz w:val="17"/>
              </w:rPr>
              <w:t xml:space="preserve">R12</w:t>
            </w:r>
          </w:p>
        </w:tc>
        <w:tc>
          <w:tcPr>
            <w:shd w:val="clear" w:color="auto" w:fill="F2F9F8"/>
          </w:tcPr>
          <w:p>
            <w:pPr>
              <w:pStyle w:val="Compact"/>
            </w:pPr>
            <w:r>
              <w:rPr>
                <w:b/>
                <w:bCs/>
                <w:sz w:val="17"/>
              </w:rPr>
              <w:t xml:space="preserve">Agent de guichet / enrôlement assisté</w:t>
            </w:r>
          </w:p>
        </w:tc>
        <w:tc>
          <w:tcPr>
            <w:shd w:val="clear" w:color="auto" w:fill="F2F9F8"/>
          </w:tcPr>
          <w:p>
            <w:pPr>
              <w:pStyle w:val="Compact"/>
            </w:pPr>
            <w:r>
              <w:rPr>
                <w:sz w:val="17"/>
              </w:rPr>
              <w:t xml:space="preserve">Enrôlement, assistance, remise de cartes</w:t>
            </w:r>
          </w:p>
        </w:tc>
        <w:tc>
          <w:tcPr>
            <w:shd w:val="clear" w:color="auto" w:fill="F2F9F8"/>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2F9F8"/>
          </w:tcPr>
          <w:p>
            <w:pPr>
              <w:pStyle w:val="Compact"/>
            </w:pPr>
            <w:r>
              <w:rPr>
                <w:sz w:val="17"/>
              </w:rPr>
              <w:t xml:space="preserve">R14</w:t>
            </w:r>
          </w:p>
        </w:tc>
        <w:tc>
          <w:tcPr>
            <w:shd w:val="clear" w:color="auto" w:fill="F2F9F8"/>
          </w:tcPr>
          <w:p>
            <w:pPr>
              <w:pStyle w:val="Compact"/>
            </w:pPr>
            <w:r>
              <w:rPr>
                <w:b/>
                <w:bCs/>
                <w:sz w:val="17"/>
              </w:rPr>
              <w:t xml:space="preserve">Juriste vérificateur</w:t>
            </w:r>
          </w:p>
        </w:tc>
        <w:tc>
          <w:tcPr>
            <w:shd w:val="clear" w:color="auto" w:fill="F2F9F8"/>
          </w:tcPr>
          <w:p>
            <w:pPr>
              <w:pStyle w:val="Compact"/>
            </w:pPr>
            <w:r>
              <w:rPr>
                <w:sz w:val="17"/>
              </w:rPr>
              <w:t xml:space="preserve">Visa juridique</w:t>
            </w:r>
          </w:p>
        </w:tc>
        <w:tc>
          <w:tcPr>
            <w:shd w:val="clear" w:color="auto" w:fill="F2F9F8"/>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2F9F8"/>
          </w:tcPr>
          <w:p>
            <w:pPr>
              <w:pStyle w:val="Compact"/>
            </w:pPr>
            <w:r>
              <w:rPr>
                <w:sz w:val="17"/>
              </w:rPr>
              <w:t xml:space="preserve">R16</w:t>
            </w:r>
          </w:p>
        </w:tc>
        <w:tc>
          <w:tcPr>
            <w:shd w:val="clear" w:color="auto" w:fill="F2F9F8"/>
          </w:tcPr>
          <w:p>
            <w:pPr>
              <w:pStyle w:val="Compact"/>
            </w:pPr>
            <w:r>
              <w:rPr>
                <w:b/>
                <w:bCs/>
                <w:sz w:val="17"/>
              </w:rPr>
              <w:t xml:space="preserve">Autorité de publication</w:t>
            </w:r>
          </w:p>
        </w:tc>
        <w:tc>
          <w:tcPr>
            <w:shd w:val="clear" w:color="auto" w:fill="F2F9F8"/>
          </w:tcPr>
          <w:p>
            <w:pPr>
              <w:pStyle w:val="Compact"/>
            </w:pPr>
            <w:r>
              <w:rPr>
                <w:sz w:val="17"/>
              </w:rPr>
              <w:t xml:space="preserve">Publication d’une règle approuvée</w:t>
            </w:r>
          </w:p>
        </w:tc>
        <w:tc>
          <w:tcPr>
            <w:shd w:val="clear" w:color="auto" w:fill="F2F9F8"/>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2F9F8"/>
          </w:tcPr>
          <w:p>
            <w:pPr>
              <w:pStyle w:val="Compact"/>
            </w:pPr>
            <w:r>
              <w:rPr>
                <w:sz w:val="17"/>
              </w:rPr>
              <w:t xml:space="preserve">R18</w:t>
            </w:r>
          </w:p>
        </w:tc>
        <w:tc>
          <w:tcPr>
            <w:shd w:val="clear" w:color="auto" w:fill="F2F9F8"/>
          </w:tcPr>
          <w:p>
            <w:pPr>
              <w:pStyle w:val="Compact"/>
            </w:pPr>
            <w:r>
              <w:rPr>
                <w:b/>
                <w:bCs/>
                <w:sz w:val="17"/>
              </w:rPr>
              <w:t xml:space="preserve">Analyste de rapprochement</w:t>
            </w:r>
          </w:p>
        </w:tc>
        <w:tc>
          <w:tcPr>
            <w:shd w:val="clear" w:color="auto" w:fill="F2F9F8"/>
          </w:tcPr>
          <w:p>
            <w:pPr>
              <w:pStyle w:val="Compact"/>
            </w:pPr>
            <w:r>
              <w:rPr>
                <w:sz w:val="17"/>
              </w:rPr>
              <w:t xml:space="preserve">Traitement des exceptions de rapprochement</w:t>
            </w:r>
          </w:p>
        </w:tc>
        <w:tc>
          <w:tcPr>
            <w:shd w:val="clear" w:color="auto" w:fill="F2F9F8"/>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2F9F8"/>
          </w:tcPr>
          <w:p>
            <w:pPr>
              <w:pStyle w:val="Compact"/>
            </w:pPr>
            <w:r>
              <w:rPr>
                <w:sz w:val="17"/>
              </w:rPr>
              <w:t xml:space="preserve">R20</w:t>
            </w:r>
          </w:p>
        </w:tc>
        <w:tc>
          <w:tcPr>
            <w:shd w:val="clear" w:color="auto" w:fill="F2F9F8"/>
          </w:tcPr>
          <w:p>
            <w:pPr>
              <w:pStyle w:val="Compact"/>
            </w:pPr>
            <w:r>
              <w:rPr>
                <w:b/>
                <w:bCs/>
                <w:sz w:val="17"/>
              </w:rPr>
              <w:t xml:space="preserve">Agent de contentieux</w:t>
            </w:r>
          </w:p>
        </w:tc>
        <w:tc>
          <w:tcPr>
            <w:shd w:val="clear" w:color="auto" w:fill="F2F9F8"/>
          </w:tcPr>
          <w:p>
            <w:pPr>
              <w:pStyle w:val="Compact"/>
            </w:pPr>
            <w:r>
              <w:rPr>
                <w:sz w:val="17"/>
              </w:rPr>
              <w:t xml:space="preserve">Instruction des réclamations et recours</w:t>
            </w:r>
          </w:p>
        </w:tc>
        <w:tc>
          <w:tcPr>
            <w:shd w:val="clear" w:color="auto" w:fill="F2F9F8"/>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2F9F8"/>
          </w:tcPr>
          <w:p>
            <w:pPr>
              <w:pStyle w:val="Compact"/>
            </w:pPr>
            <w:r>
              <w:rPr>
                <w:sz w:val="17"/>
              </w:rPr>
              <w:t xml:space="preserve">R22</w:t>
            </w:r>
          </w:p>
        </w:tc>
        <w:tc>
          <w:tcPr>
            <w:shd w:val="clear" w:color="auto" w:fill="F2F9F8"/>
          </w:tcPr>
          <w:p>
            <w:pPr>
              <w:pStyle w:val="Compact"/>
            </w:pPr>
            <w:r>
              <w:rPr>
                <w:b/>
                <w:bCs/>
                <w:sz w:val="17"/>
              </w:rPr>
              <w:t xml:space="preserve">Auditeur interne</w:t>
            </w:r>
          </w:p>
        </w:tc>
        <w:tc>
          <w:tcPr>
            <w:shd w:val="clear" w:color="auto" w:fill="F2F9F8"/>
          </w:tcPr>
          <w:p>
            <w:pPr>
              <w:pStyle w:val="Compact"/>
            </w:pPr>
            <w:r>
              <w:rPr>
                <w:sz w:val="17"/>
              </w:rPr>
              <w:t xml:space="preserve">Audit, lecture intégrale des preuves</w:t>
            </w:r>
          </w:p>
        </w:tc>
        <w:tc>
          <w:tcPr>
            <w:shd w:val="clear" w:color="auto" w:fill="F2F9F8"/>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2F9F8"/>
          </w:tcPr>
          <w:p>
            <w:pPr>
              <w:pStyle w:val="Compact"/>
            </w:pPr>
            <w:r>
              <w:rPr>
                <w:sz w:val="17"/>
              </w:rPr>
              <w:t xml:space="preserve">R24</w:t>
            </w:r>
          </w:p>
        </w:tc>
        <w:tc>
          <w:tcPr>
            <w:shd w:val="clear" w:color="auto" w:fill="F2F9F8"/>
          </w:tcPr>
          <w:p>
            <w:pPr>
              <w:pStyle w:val="Compact"/>
            </w:pPr>
            <w:r>
              <w:rPr>
                <w:b/>
                <w:bCs/>
                <w:sz w:val="17"/>
              </w:rPr>
              <w:t xml:space="preserve">Enquêteur anti-fraude</w:t>
            </w:r>
          </w:p>
        </w:tc>
        <w:tc>
          <w:tcPr>
            <w:shd w:val="clear" w:color="auto" w:fill="F2F9F8"/>
          </w:tcPr>
          <w:p>
            <w:pPr>
              <w:pStyle w:val="Compact"/>
            </w:pPr>
            <w:r>
              <w:rPr>
                <w:sz w:val="17"/>
              </w:rPr>
              <w:t xml:space="preserve">Instruction des alertes</w:t>
            </w:r>
          </w:p>
        </w:tc>
        <w:tc>
          <w:tcPr>
            <w:shd w:val="clear" w:color="auto" w:fill="F2F9F8"/>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2F9F8"/>
          </w:tcPr>
          <w:p>
            <w:pPr>
              <w:pStyle w:val="Compact"/>
            </w:pPr>
            <w:r>
              <w:rPr>
                <w:sz w:val="17"/>
              </w:rPr>
              <w:t xml:space="preserve">R26</w:t>
            </w:r>
          </w:p>
        </w:tc>
        <w:tc>
          <w:tcPr>
            <w:shd w:val="clear" w:color="auto" w:fill="F2F9F8"/>
          </w:tcPr>
          <w:p>
            <w:pPr>
              <w:pStyle w:val="Compact"/>
            </w:pPr>
            <w:r>
              <w:rPr>
                <w:b/>
                <w:bCs/>
                <w:sz w:val="17"/>
              </w:rPr>
              <w:t xml:space="preserve">Super-administrateur de la plateforme</w:t>
            </w:r>
          </w:p>
        </w:tc>
        <w:tc>
          <w:tcPr>
            <w:shd w:val="clear" w:color="auto" w:fill="F2F9F8"/>
          </w:tcPr>
          <w:p>
            <w:pPr>
              <w:pStyle w:val="Compact"/>
            </w:pPr>
            <w:r>
              <w:rPr>
                <w:sz w:val="17"/>
              </w:rPr>
              <w:t xml:space="preserve">Configuration technique, disponibilité, sécurité, versions, identité</w:t>
            </w:r>
          </w:p>
        </w:tc>
        <w:tc>
          <w:tcPr>
            <w:shd w:val="clear" w:color="auto" w:fill="F2F9F8"/>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2F9F8"/>
          </w:tcPr>
          <w:p>
            <w:pPr>
              <w:pStyle w:val="Compact"/>
            </w:pPr>
            <w:r>
              <w:rPr>
                <w:sz w:val="17"/>
              </w:rPr>
              <w:t xml:space="preserve">R28</w:t>
            </w:r>
          </w:p>
        </w:tc>
        <w:tc>
          <w:tcPr>
            <w:shd w:val="clear" w:color="auto" w:fill="F2F9F8"/>
          </w:tcPr>
          <w:p>
            <w:pPr>
              <w:pStyle w:val="Compact"/>
            </w:pPr>
            <w:r>
              <w:rPr>
                <w:b/>
                <w:bCs/>
                <w:sz w:val="17"/>
              </w:rPr>
              <w:t xml:space="preserve">Responsable sécurité (RSSI)</w:t>
            </w:r>
          </w:p>
        </w:tc>
        <w:tc>
          <w:tcPr>
            <w:shd w:val="clear" w:color="auto" w:fill="F2F9F8"/>
          </w:tcPr>
          <w:p>
            <w:pPr>
              <w:pStyle w:val="Compact"/>
            </w:pPr>
            <w:r>
              <w:rPr>
                <w:sz w:val="17"/>
              </w:rPr>
              <w:t xml:space="preserve">Politique de sécurité, SIEM, incidents</w:t>
            </w:r>
          </w:p>
        </w:tc>
        <w:tc>
          <w:tcPr>
            <w:shd w:val="clear" w:color="auto" w:fill="F2F9F8"/>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2F9F8"/>
          </w:tcPr>
          <w:p>
            <w:pPr>
              <w:pStyle w:val="Compact"/>
            </w:pPr>
            <w:r>
              <w:rPr>
                <w:sz w:val="17"/>
              </w:rPr>
              <w:t xml:space="preserve">R30</w:t>
            </w:r>
          </w:p>
        </w:tc>
        <w:tc>
          <w:tcPr>
            <w:shd w:val="clear" w:color="auto" w:fill="F2F9F8"/>
          </w:tcPr>
          <w:p>
            <w:pPr>
              <w:pStyle w:val="Compact"/>
            </w:pPr>
            <w:r>
              <w:rPr>
                <w:b/>
                <w:bCs/>
                <w:sz w:val="17"/>
              </w:rPr>
              <w:t xml:space="preserve">Contribuable</w:t>
            </w:r>
          </w:p>
        </w:tc>
        <w:tc>
          <w:tcPr>
            <w:shd w:val="clear" w:color="auto" w:fill="F2F9F8"/>
          </w:tcPr>
          <w:p>
            <w:pPr>
              <w:pStyle w:val="Compact"/>
            </w:pPr>
            <w:r>
              <w:rPr>
                <w:sz w:val="17"/>
              </w:rPr>
              <w:t xml:space="preserve">Ses données, ses objets, ses obligations</w:t>
            </w:r>
          </w:p>
        </w:tc>
        <w:tc>
          <w:tcPr>
            <w:shd w:val="clear" w:color="auto" w:fill="F2F9F8"/>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2F9F8"/>
          </w:tcPr>
          <w:p>
            <w:pPr>
              <w:pStyle w:val="Compact"/>
            </w:pPr>
            <w:r>
              <w:rPr>
                <w:sz w:val="17"/>
              </w:rPr>
              <w:t xml:space="preserve">R32</w:t>
            </w:r>
          </w:p>
        </w:tc>
        <w:tc>
          <w:tcPr>
            <w:shd w:val="clear" w:color="auto" w:fill="F2F9F8"/>
          </w:tcPr>
          <w:p>
            <w:pPr>
              <w:pStyle w:val="Compact"/>
            </w:pPr>
            <w:r>
              <w:rPr>
                <w:b/>
                <w:bCs/>
                <w:sz w:val="17"/>
              </w:rPr>
              <w:t xml:space="preserve">Point de paiement agréé</w:t>
            </w:r>
          </w:p>
        </w:tc>
        <w:tc>
          <w:tcPr>
            <w:shd w:val="clear" w:color="auto" w:fill="F2F9F8"/>
          </w:tcPr>
          <w:p>
            <w:pPr>
              <w:pStyle w:val="Compact"/>
            </w:pPr>
            <w:r>
              <w:rPr>
                <w:sz w:val="17"/>
              </w:rPr>
              <w:t xml:space="preserve">Encaissement sur référence</w:t>
            </w:r>
          </w:p>
        </w:tc>
        <w:tc>
          <w:tcPr>
            <w:shd w:val="clear" w:color="auto" w:fill="F2F9F8"/>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2F9F8"/>
          </w:tcPr>
          <w:p>
            <w:pPr>
              <w:pStyle w:val="Compact"/>
            </w:pPr>
            <w:r>
              <w:rPr>
                <w:sz w:val="17"/>
              </w:rPr>
              <w:t xml:space="preserve">R34</w:t>
            </w:r>
          </w:p>
        </w:tc>
        <w:tc>
          <w:tcPr>
            <w:shd w:val="clear" w:color="auto" w:fill="F2F9F8"/>
          </w:tcPr>
          <w:p>
            <w:pPr>
              <w:pStyle w:val="Compact"/>
            </w:pPr>
            <w:r>
              <w:rPr>
                <w:b/>
                <w:bCs/>
                <w:sz w:val="17"/>
              </w:rPr>
              <w:t xml:space="preserve">Partenaire de données</w:t>
            </w:r>
          </w:p>
        </w:tc>
        <w:tc>
          <w:tcPr>
            <w:shd w:val="clear" w:color="auto" w:fill="F2F9F8"/>
          </w:tcPr>
          <w:p>
            <w:pPr>
              <w:pStyle w:val="Compact"/>
            </w:pPr>
            <w:r>
              <w:rPr>
                <w:sz w:val="17"/>
              </w:rPr>
              <w:t xml:space="preserve">Fourniture de données sous protocole</w:t>
            </w:r>
          </w:p>
        </w:tc>
        <w:tc>
          <w:tcPr>
            <w:shd w:val="clear" w:color="auto" w:fill="F2F9F8"/>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2F9F8"/>
          </w:tcPr>
          <w:p>
            <w:pPr>
              <w:pStyle w:val="Compact"/>
            </w:pPr>
            <w:r>
              <w:rPr>
                <w:sz w:val="17"/>
              </w:rPr>
              <w:t xml:space="preserve">R36</w:t>
            </w:r>
          </w:p>
        </w:tc>
        <w:tc>
          <w:tcPr>
            <w:shd w:val="clear" w:color="auto" w:fill="F2F9F8"/>
          </w:tcPr>
          <w:p>
            <w:pPr>
              <w:pStyle w:val="Compact"/>
            </w:pPr>
            <w:r>
              <w:rPr>
                <w:b/>
                <w:bCs/>
                <w:sz w:val="17"/>
              </w:rPr>
              <w:t xml:space="preserve">Observateur de la société civile</w:t>
            </w:r>
          </w:p>
        </w:tc>
        <w:tc>
          <w:tcPr>
            <w:shd w:val="clear" w:color="auto" w:fill="F2F9F8"/>
          </w:tcPr>
          <w:p>
            <w:pPr>
              <w:pStyle w:val="Compact"/>
            </w:pPr>
            <w:r>
              <w:rPr>
                <w:sz w:val="17"/>
              </w:rPr>
              <w:t xml:space="preserve">Suivi des agrégats et de la transparence</w:t>
            </w:r>
          </w:p>
        </w:tc>
        <w:tc>
          <w:tcPr>
            <w:shd w:val="clear" w:color="auto" w:fill="F2F9F8"/>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1BA996"/>
          </w:tcPr>
          <w:p>
            <w:pPr>
              <w:pStyle w:val="Compact"/>
            </w:pPr>
            <w:r>
              <w:rPr>
                <w:b/>
                <w:color w:val="FFFFFF"/>
                <w:sz w:val="17"/>
              </w:rPr>
              <w:t xml:space="preserve">Action</w:t>
            </w:r>
          </w:p>
        </w:tc>
        <w:tc>
          <w:tcPr>
            <w:shd w:val="clear" w:color="auto" w:fill="1BA996"/>
          </w:tcPr>
          <w:p>
            <w:pPr>
              <w:pStyle w:val="Compact"/>
            </w:pPr>
            <w:r>
              <w:rPr>
                <w:b/>
                <w:color w:val="FFFFFF"/>
                <w:sz w:val="17"/>
              </w:rPr>
              <w:t xml:space="preserve">R01 Gouv.</w:t>
            </w:r>
          </w:p>
        </w:tc>
        <w:tc>
          <w:tcPr>
            <w:shd w:val="clear" w:color="auto" w:fill="1BA996"/>
          </w:tcPr>
          <w:p>
            <w:pPr>
              <w:pStyle w:val="Compact"/>
            </w:pPr>
            <w:r>
              <w:rPr>
                <w:b/>
                <w:color w:val="FFFFFF"/>
                <w:sz w:val="17"/>
              </w:rPr>
              <w:t xml:space="preserve">R04 Min.</w:t>
            </w:r>
          </w:p>
        </w:tc>
        <w:tc>
          <w:tcPr>
            <w:shd w:val="clear" w:color="auto" w:fill="1BA996"/>
          </w:tcPr>
          <w:p>
            <w:pPr>
              <w:pStyle w:val="Compact"/>
            </w:pPr>
            <w:r>
              <w:rPr>
                <w:b/>
                <w:color w:val="FFFFFF"/>
                <w:sz w:val="17"/>
              </w:rPr>
              <w:t xml:space="preserve">R06 DG régie</w:t>
            </w:r>
          </w:p>
        </w:tc>
        <w:tc>
          <w:tcPr>
            <w:shd w:val="clear" w:color="auto" w:fill="1BA996"/>
          </w:tcPr>
          <w:p>
            <w:pPr>
              <w:pStyle w:val="Compact"/>
            </w:pPr>
            <w:r>
              <w:rPr>
                <w:b/>
                <w:color w:val="FFFFFF"/>
                <w:sz w:val="17"/>
              </w:rPr>
              <w:t xml:space="preserve">R10 Agent</w:t>
            </w:r>
          </w:p>
        </w:tc>
        <w:tc>
          <w:tcPr>
            <w:shd w:val="clear" w:color="auto" w:fill="1BA996"/>
          </w:tcPr>
          <w:p>
            <w:pPr>
              <w:pStyle w:val="Compact"/>
            </w:pPr>
            <w:r>
              <w:rPr>
                <w:b/>
                <w:color w:val="FFFFFF"/>
                <w:sz w:val="17"/>
              </w:rPr>
              <w:t xml:space="preserve">R11 Contrôleur</w:t>
            </w:r>
          </w:p>
        </w:tc>
        <w:tc>
          <w:tcPr>
            <w:shd w:val="clear" w:color="auto" w:fill="1BA996"/>
          </w:tcPr>
          <w:p>
            <w:pPr>
              <w:pStyle w:val="Compact"/>
            </w:pPr>
            <w:r>
              <w:rPr>
                <w:b/>
                <w:color w:val="FFFFFF"/>
                <w:sz w:val="17"/>
              </w:rPr>
              <w:t xml:space="preserve">R13–16 Juridique</w:t>
            </w:r>
          </w:p>
        </w:tc>
        <w:tc>
          <w:tcPr>
            <w:shd w:val="clear" w:color="auto" w:fill="1BA996"/>
          </w:tcPr>
          <w:p>
            <w:pPr>
              <w:pStyle w:val="Compact"/>
            </w:pPr>
            <w:r>
              <w:rPr>
                <w:b/>
                <w:color w:val="FFFFFF"/>
                <w:sz w:val="17"/>
              </w:rPr>
              <w:t xml:space="preserve">R17 Trésor</w:t>
            </w:r>
          </w:p>
        </w:tc>
        <w:tc>
          <w:tcPr>
            <w:shd w:val="clear" w:color="auto" w:fill="1BA996"/>
          </w:tcPr>
          <w:p>
            <w:pPr>
              <w:pStyle w:val="Compact"/>
            </w:pPr>
            <w:r>
              <w:rPr>
                <w:b/>
                <w:color w:val="FFFFFF"/>
                <w:sz w:val="17"/>
              </w:rPr>
              <w:t xml:space="preserve">R19 Coffre</w:t>
            </w:r>
          </w:p>
        </w:tc>
        <w:tc>
          <w:tcPr>
            <w:shd w:val="clear" w:color="auto" w:fill="1BA996"/>
          </w:tcPr>
          <w:p>
            <w:pPr>
              <w:pStyle w:val="Compact"/>
            </w:pPr>
            <w:r>
              <w:rPr>
                <w:b/>
                <w:color w:val="FFFFFF"/>
                <w:sz w:val="17"/>
              </w:rPr>
              <w:t xml:space="preserve">R22 Audit</w:t>
            </w:r>
          </w:p>
        </w:tc>
        <w:tc>
          <w:tcPr>
            <w:shd w:val="clear" w:color="auto" w:fill="1BA996"/>
          </w:tcPr>
          <w:p>
            <w:pPr>
              <w:pStyle w:val="Compact"/>
            </w:pPr>
            <w:r>
              <w:rPr>
                <w:b/>
                <w:color w:val="FFFFFF"/>
                <w:sz w:val="17"/>
              </w:rPr>
              <w:t xml:space="preserve">R26 Super-admin</w:t>
            </w:r>
          </w:p>
        </w:tc>
        <w:tc>
          <w:tcPr>
            <w:shd w:val="clear" w:color="auto" w:fill="1BA996"/>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2F9F8"/>
          </w:tcPr>
          <w:p>
            <w:pPr>
              <w:pStyle w:val="Compact"/>
            </w:pPr>
            <w:r>
              <w:rPr>
                <w:sz w:val="17"/>
              </w:rPr>
              <w:t xml:space="preserve">Données fiscales d’un contribuable</w:t>
            </w:r>
          </w:p>
        </w:tc>
        <w:tc>
          <w:tcPr>
            <w:shd w:val="clear" w:color="auto" w:fill="F2F9F8"/>
          </w:tcPr>
          <w:p>
            <w:pPr>
              <w:pStyle w:val="Compact"/>
            </w:pPr>
            <w:r>
              <w:rPr>
                <w:sz w:val="17"/>
              </w:rPr>
              <w:t xml:space="preserve">Sur enquête motivée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Vn</w:t>
            </w:r>
          </w:p>
        </w:tc>
        <w:tc>
          <w:tcPr>
            <w:shd w:val="clear" w:color="auto" w:fill="F2F9F8"/>
          </w:tcPr>
          <w:p>
            <w:pPr>
              <w:pStyle w:val="Compact"/>
            </w:pPr>
            <w:r>
              <w:rPr>
                <w:sz w:val="17"/>
              </w:rPr>
              <w:t xml:space="preserve">Vn minimal (mission)</w:t>
            </w:r>
          </w:p>
        </w:tc>
        <w:tc>
          <w:tcPr>
            <w:shd w:val="clear" w:color="auto" w:fill="F2F9F8"/>
          </w:tcPr>
          <w:p>
            <w:pPr>
              <w:pStyle w:val="Compact"/>
            </w:pPr>
            <w:r>
              <w:rPr>
                <w:sz w:val="17"/>
              </w:rPr>
              <w:t xml:space="preserve">Vn (dossier)</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Vn (paiements)</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Vn</w:t>
            </w:r>
          </w:p>
        </w:tc>
        <w:tc>
          <w:tcPr>
            <w:shd w:val="clear" w:color="auto" w:fill="F2F9F8"/>
          </w:tcPr>
          <w:p>
            <w:pPr>
              <w:pStyle w:val="Compact"/>
            </w:pPr>
            <w:r>
              <w:rPr>
                <w:sz w:val="17"/>
              </w:rPr>
              <w:t xml:space="preserve">— (masqué)</w:t>
            </w:r>
          </w:p>
        </w:tc>
        <w:tc>
          <w:tcPr>
            <w:shd w:val="clear" w:color="auto" w:fill="F2F9F8"/>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2F9F8"/>
          </w:tcPr>
          <w:p>
            <w:pPr>
              <w:pStyle w:val="Compact"/>
            </w:pPr>
            <w:r>
              <w:rPr>
                <w:sz w:val="17"/>
              </w:rPr>
              <w:t xml:space="preserve">Valider un objet / rattachement</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A</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I</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2F9F8"/>
          </w:tcPr>
          <w:p>
            <w:pPr>
              <w:pStyle w:val="Compact"/>
            </w:pPr>
            <w:r>
              <w:rPr>
                <w:sz w:val="17"/>
              </w:rPr>
              <w:t xml:space="preserve">Émettre une obligation</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Automate (règle active)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Propose rectification</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V</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2F9F8"/>
          </w:tcPr>
          <w:p>
            <w:pPr>
              <w:pStyle w:val="Compact"/>
            </w:pPr>
            <w:r>
              <w:rPr>
                <w:sz w:val="17"/>
              </w:rPr>
              <w:t xml:space="preserve">Accorder une exonération</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A (si texte)</w:t>
            </w:r>
          </w:p>
        </w:tc>
        <w:tc>
          <w:tcPr>
            <w:shd w:val="clear" w:color="auto" w:fill="F2F9F8"/>
          </w:tcPr>
          <w:p>
            <w:pPr>
              <w:pStyle w:val="Compact"/>
            </w:pPr>
            <w:r>
              <w:rPr>
                <w:sz w:val="17"/>
              </w:rPr>
              <w:t xml:space="preserve">I / A (quatre yeux)</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Vérifie fondement</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V</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2F9F8"/>
          </w:tcPr>
          <w:p>
            <w:pPr>
              <w:pStyle w:val="Compact"/>
            </w:pPr>
            <w:r>
              <w:rPr>
                <w:sz w:val="17"/>
              </w:rPr>
              <w:t xml:space="preserve">Rapprocher / traiter une exception</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V</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I / A (quatre yeux)</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V</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2F9F8"/>
          </w:tcPr>
          <w:p>
            <w:pPr>
              <w:pStyle w:val="Compact"/>
            </w:pPr>
            <w:r>
              <w:rPr>
                <w:sz w:val="17"/>
              </w:rPr>
              <w:t xml:space="preserve">Modifier un compte bénéficiaire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Propose</w:t>
            </w:r>
          </w:p>
        </w:tc>
        <w:tc>
          <w:tcPr>
            <w:shd w:val="clear" w:color="auto" w:fill="F2F9F8"/>
          </w:tcPr>
          <w:p>
            <w:pPr>
              <w:pStyle w:val="Compact"/>
            </w:pPr>
            <w:r>
              <w:rPr>
                <w:sz w:val="17"/>
              </w:rPr>
              <w:t xml:space="preserve">A (quorum 2 sur 3 + hors bande + 72 h)</w:t>
            </w:r>
          </w:p>
        </w:tc>
        <w:tc>
          <w:tcPr>
            <w:shd w:val="clear" w:color="auto" w:fill="F2F9F8"/>
          </w:tcPr>
          <w:p>
            <w:pPr>
              <w:pStyle w:val="Compact"/>
            </w:pPr>
            <w:r>
              <w:rPr>
                <w:sz w:val="17"/>
              </w:rPr>
              <w:t xml:space="preserve">V</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2F9F8"/>
          </w:tcPr>
          <w:p>
            <w:pPr>
              <w:pStyle w:val="Compact"/>
            </w:pPr>
            <w:r>
              <w:rPr>
                <w:sz w:val="17"/>
              </w:rPr>
              <w:t xml:space="preserve">Lancer une mission terrain</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A</w:t>
            </w:r>
          </w:p>
        </w:tc>
        <w:tc>
          <w:tcPr>
            <w:shd w:val="clear" w:color="auto" w:fill="F2F9F8"/>
          </w:tcPr>
          <w:p>
            <w:pPr>
              <w:pStyle w:val="Compact"/>
            </w:pPr>
            <w:r>
              <w:rPr>
                <w:sz w:val="17"/>
              </w:rPr>
              <w:t xml:space="preserve">Exécute</w:t>
            </w:r>
          </w:p>
        </w:tc>
        <w:tc>
          <w:tcPr>
            <w:shd w:val="clear" w:color="auto" w:fill="F2F9F8"/>
          </w:tcPr>
          <w:p>
            <w:pPr>
              <w:pStyle w:val="Compact"/>
            </w:pPr>
            <w:r>
              <w:rPr>
                <w:sz w:val="17"/>
              </w:rPr>
              <w:t xml:space="preserve">I</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V</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2F9F8"/>
          </w:tcPr>
          <w:p>
            <w:pPr>
              <w:pStyle w:val="Compact"/>
            </w:pPr>
            <w:r>
              <w:rPr>
                <w:sz w:val="17"/>
              </w:rPr>
              <w:t xml:space="preserve">Décider d’une réclamation</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A (selon texte)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Avis</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V</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2F9F8"/>
          </w:tcPr>
          <w:p>
            <w:pPr>
              <w:pStyle w:val="Compact"/>
            </w:pPr>
            <w:r>
              <w:rPr>
                <w:sz w:val="17"/>
              </w:rPr>
              <w:t xml:space="preserve">Supprimer une écriture ou un événement d’audit</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2F9F8"/>
          </w:tcPr>
          <w:p>
            <w:pPr>
              <w:pStyle w:val="Compact"/>
            </w:pPr>
            <w:r>
              <w:rPr>
                <w:sz w:val="17"/>
              </w:rPr>
              <w:t xml:space="preserve">Attribuer un rôle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A (son entité)</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V</w:t>
            </w:r>
          </w:p>
        </w:tc>
        <w:tc>
          <w:tcPr>
            <w:shd w:val="clear" w:color="auto" w:fill="F2F9F8"/>
          </w:tcPr>
          <w:p>
            <w:pPr>
              <w:pStyle w:val="Compact"/>
            </w:pPr>
            <w:r>
              <w:rPr>
                <w:sz w:val="17"/>
              </w:rPr>
              <w:t xml:space="preserve">Technique uniquement, sur demande approuvée</w:t>
            </w:r>
          </w:p>
        </w:tc>
        <w:tc>
          <w:tcPr>
            <w:shd w:val="clear" w:color="auto" w:fill="F2F9F8"/>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Rôle A</w:t>
            </w:r>
          </w:p>
        </w:tc>
        <w:tc>
          <w:tcPr>
            <w:shd w:val="clear" w:color="auto" w:fill="1BA996"/>
          </w:tcPr>
          <w:p>
            <w:pPr>
              <w:pStyle w:val="Compact"/>
            </w:pPr>
            <w:r>
              <w:rPr>
                <w:b/>
                <w:color w:val="FFFFFF"/>
                <w:sz w:val="17"/>
              </w:rPr>
              <w:t xml:space="preserve">Incompatible avec</w:t>
            </w:r>
          </w:p>
        </w:tc>
        <w:tc>
          <w:tcPr>
            <w:shd w:val="clear" w:color="auto" w:fill="1BA996"/>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2F9F8"/>
          </w:tcPr>
          <w:p>
            <w:pPr>
              <w:pStyle w:val="Compact"/>
            </w:pPr>
            <w:r>
              <w:rPr>
                <w:sz w:val="17"/>
              </w:rPr>
              <w:t xml:space="preserve">Agent de terrain</w:t>
            </w:r>
          </w:p>
        </w:tc>
        <w:tc>
          <w:tcPr>
            <w:shd w:val="clear" w:color="auto" w:fill="F2F9F8"/>
          </w:tcPr>
          <w:p>
            <w:pPr>
              <w:pStyle w:val="Compact"/>
            </w:pPr>
            <w:r>
              <w:rPr>
                <w:sz w:val="17"/>
              </w:rPr>
              <w:t xml:space="preserve">Contrôleur qualité de ses propres constats ; toute fonction de paiement</w:t>
            </w:r>
          </w:p>
        </w:tc>
        <w:tc>
          <w:tcPr>
            <w:shd w:val="clear" w:color="auto" w:fill="F2F9F8"/>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2F9F8"/>
          </w:tcPr>
          <w:p>
            <w:pPr>
              <w:pStyle w:val="Compact"/>
            </w:pPr>
            <w:r>
              <w:rPr>
                <w:sz w:val="17"/>
              </w:rPr>
              <w:t xml:space="preserve">Analyste de rapprochement</w:t>
            </w:r>
          </w:p>
        </w:tc>
        <w:tc>
          <w:tcPr>
            <w:shd w:val="clear" w:color="auto" w:fill="F2F9F8"/>
          </w:tcPr>
          <w:p>
            <w:pPr>
              <w:pStyle w:val="Compact"/>
            </w:pPr>
            <w:r>
              <w:rPr>
                <w:sz w:val="17"/>
              </w:rPr>
              <w:t xml:space="preserve">Approbateur de la même exception</w:t>
            </w:r>
          </w:p>
        </w:tc>
        <w:tc>
          <w:tcPr>
            <w:shd w:val="clear" w:color="auto" w:fill="F2F9F8"/>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2F9F8"/>
          </w:tcPr>
          <w:p>
            <w:pPr>
              <w:pStyle w:val="Compact"/>
            </w:pPr>
            <w:r>
              <w:rPr>
                <w:sz w:val="17"/>
              </w:rPr>
              <w:t xml:space="preserve">Gestionnaire du coffre</w:t>
            </w:r>
          </w:p>
        </w:tc>
        <w:tc>
          <w:tcPr>
            <w:shd w:val="clear" w:color="auto" w:fill="F2F9F8"/>
          </w:tcPr>
          <w:p>
            <w:pPr>
              <w:pStyle w:val="Compact"/>
            </w:pPr>
            <w:r>
              <w:rPr>
                <w:sz w:val="17"/>
              </w:rPr>
              <w:t xml:space="preserve">Comptable qui exécute les virements</w:t>
            </w:r>
          </w:p>
        </w:tc>
        <w:tc>
          <w:tcPr>
            <w:shd w:val="clear" w:color="auto" w:fill="F2F9F8"/>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2F9F8"/>
          </w:tcPr>
          <w:p>
            <w:pPr>
              <w:pStyle w:val="Compact"/>
            </w:pPr>
            <w:r>
              <w:rPr>
                <w:sz w:val="17"/>
              </w:rPr>
              <w:t xml:space="preserve">Gestionnaire de modèles d’IA</w:t>
            </w:r>
          </w:p>
        </w:tc>
        <w:tc>
          <w:tcPr>
            <w:shd w:val="clear" w:color="auto" w:fill="F2F9F8"/>
          </w:tcPr>
          <w:p>
            <w:pPr>
              <w:pStyle w:val="Compact"/>
            </w:pPr>
            <w:r>
              <w:rPr>
                <w:sz w:val="17"/>
              </w:rPr>
              <w:t xml:space="preserve">Utilisateur métier décidant sur la base du modèle</w:t>
            </w:r>
          </w:p>
        </w:tc>
        <w:tc>
          <w:tcPr>
            <w:shd w:val="clear" w:color="auto" w:fill="F2F9F8"/>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584"/>
        <w:gridCol w:w="1584"/>
        <w:gridCol w:w="1584"/>
        <w:gridCol w:w="1584"/>
        <w:gridCol w:w="1584"/>
      </w:tblGrid>
      <w:tr>
        <w:trPr>
          <w:tblHeader w:val="on"/>
        </w:trPr>
        <w:tc>
          <w:tcPr>
            <w:shd w:val="clear" w:color="auto" w:fill="1BA996"/>
          </w:tcPr>
          <w:p>
            <w:pPr>
              <w:pStyle w:val="Compact"/>
            </w:pPr>
            <w:r>
              <w:rPr>
                <w:b/>
                <w:color w:val="FFFFFF"/>
                <w:sz w:val="17"/>
              </w:rPr>
              <w:t xml:space="preserve">Opération critique</w:t>
            </w:r>
          </w:p>
        </w:tc>
        <w:tc>
          <w:tcPr>
            <w:shd w:val="clear" w:color="auto" w:fill="1BA996"/>
          </w:tcPr>
          <w:p>
            <w:pPr>
              <w:pStyle w:val="Compact"/>
            </w:pPr>
            <w:r>
              <w:rPr>
                <w:b/>
                <w:color w:val="FFFFFF"/>
                <w:sz w:val="17"/>
              </w:rPr>
              <w:t xml:space="preserve">Initiateur</w:t>
            </w:r>
          </w:p>
        </w:tc>
        <w:tc>
          <w:tcPr>
            <w:shd w:val="clear" w:color="auto" w:fill="1BA996"/>
          </w:tcPr>
          <w:p>
            <w:pPr>
              <w:pStyle w:val="Compact"/>
            </w:pPr>
            <w:r>
              <w:rPr>
                <w:b/>
                <w:color w:val="FFFFFF"/>
                <w:sz w:val="17"/>
              </w:rPr>
              <w:t xml:space="preserve">Vérificateur</w:t>
            </w:r>
          </w:p>
        </w:tc>
        <w:tc>
          <w:tcPr>
            <w:shd w:val="clear" w:color="auto" w:fill="1BA996"/>
          </w:tcPr>
          <w:p>
            <w:pPr>
              <w:pStyle w:val="Compact"/>
            </w:pPr>
            <w:r>
              <w:rPr>
                <w:b/>
                <w:color w:val="FFFFFF"/>
                <w:sz w:val="17"/>
              </w:rPr>
              <w:t xml:space="preserve">Approbateur</w:t>
            </w:r>
          </w:p>
        </w:tc>
        <w:tc>
          <w:tcPr>
            <w:shd w:val="clear" w:color="auto" w:fill="1BA996"/>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2F9F8"/>
          </w:tcPr>
          <w:p>
            <w:pPr>
              <w:pStyle w:val="Compact"/>
            </w:pPr>
            <w:r>
              <w:rPr>
                <w:sz w:val="17"/>
              </w:rPr>
              <w:t xml:space="preserve">Changement de compte bénéficiaire</w:t>
            </w:r>
          </w:p>
        </w:tc>
        <w:tc>
          <w:tcPr>
            <w:shd w:val="clear" w:color="auto" w:fill="F2F9F8"/>
          </w:tcPr>
          <w:p>
            <w:pPr>
              <w:pStyle w:val="Compact"/>
            </w:pPr>
            <w:r>
              <w:rPr>
                <w:sz w:val="17"/>
              </w:rPr>
              <w:t xml:space="preserve">Trésor</w:t>
            </w:r>
          </w:p>
        </w:tc>
        <w:tc>
          <w:tcPr>
            <w:shd w:val="clear" w:color="auto" w:fill="F2F9F8"/>
          </w:tcPr>
          <w:p>
            <w:pPr>
              <w:pStyle w:val="Compact"/>
            </w:pPr>
            <w:r>
              <w:rPr>
                <w:sz w:val="17"/>
              </w:rPr>
              <w:t xml:space="preserve">Gestionnaire du coffre n° 1</w:t>
            </w:r>
          </w:p>
        </w:tc>
        <w:tc>
          <w:tcPr>
            <w:shd w:val="clear" w:color="auto" w:fill="F2F9F8"/>
          </w:tcPr>
          <w:p>
            <w:pPr>
              <w:pStyle w:val="Compact"/>
            </w:pPr>
            <w:r>
              <w:rPr>
                <w:sz w:val="17"/>
              </w:rPr>
              <w:t xml:space="preserve">Gestionnaires n° 2 et n° 3 (quorum 2 sur 3)</w:t>
            </w:r>
          </w:p>
        </w:tc>
        <w:tc>
          <w:tcPr>
            <w:shd w:val="clear" w:color="auto" w:fill="F2F9F8"/>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2F9F8"/>
          </w:tcPr>
          <w:p>
            <w:pPr>
              <w:pStyle w:val="Compact"/>
            </w:pPr>
            <w:r>
              <w:rPr>
                <w:sz w:val="17"/>
              </w:rPr>
              <w:t xml:space="preserve">Annulation / rectification d’obligation</w:t>
            </w:r>
          </w:p>
        </w:tc>
        <w:tc>
          <w:tcPr>
            <w:shd w:val="clear" w:color="auto" w:fill="F2F9F8"/>
          </w:tcPr>
          <w:p>
            <w:pPr>
              <w:pStyle w:val="Compact"/>
            </w:pPr>
            <w:r>
              <w:rPr>
                <w:sz w:val="17"/>
              </w:rPr>
              <w:t xml:space="preserve">Contrôleur</w:t>
            </w:r>
          </w:p>
        </w:tc>
        <w:tc>
          <w:tcPr>
            <w:shd w:val="clear" w:color="auto" w:fill="F2F9F8"/>
          </w:tcPr>
          <w:p>
            <w:pPr>
              <w:pStyle w:val="Compact"/>
            </w:pPr>
            <w:r>
              <w:rPr>
                <w:sz w:val="17"/>
              </w:rPr>
              <w:t xml:space="preserve">Chef de service</w:t>
            </w:r>
          </w:p>
        </w:tc>
        <w:tc>
          <w:tcPr>
            <w:shd w:val="clear" w:color="auto" w:fill="F2F9F8"/>
          </w:tcPr>
          <w:p>
            <w:pPr>
              <w:pStyle w:val="Compact"/>
            </w:pPr>
            <w:r>
              <w:rPr>
                <w:sz w:val="17"/>
              </w:rPr>
              <w:t xml:space="preserve">Directeur au-delà d’un seuil</w:t>
            </w:r>
          </w:p>
        </w:tc>
        <w:tc>
          <w:tcPr>
            <w:shd w:val="clear" w:color="auto" w:fill="F2F9F8"/>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2F9F8"/>
          </w:tcPr>
          <w:p>
            <w:pPr>
              <w:pStyle w:val="Compact"/>
            </w:pPr>
            <w:r>
              <w:rPr>
                <w:sz w:val="17"/>
              </w:rPr>
              <w:t xml:space="preserve">Contrepassement de paiement</w:t>
            </w:r>
          </w:p>
        </w:tc>
        <w:tc>
          <w:tcPr>
            <w:shd w:val="clear" w:color="auto" w:fill="F2F9F8"/>
          </w:tcPr>
          <w:p>
            <w:pPr>
              <w:pStyle w:val="Compact"/>
            </w:pPr>
            <w:r>
              <w:rPr>
                <w:sz w:val="17"/>
              </w:rPr>
              <w:t xml:space="preserve">Trésor</w:t>
            </w:r>
          </w:p>
        </w:tc>
        <w:tc>
          <w:tcPr>
            <w:shd w:val="clear" w:color="auto" w:fill="F2F9F8"/>
          </w:tcPr>
          <w:p>
            <w:pPr>
              <w:pStyle w:val="Compact"/>
            </w:pPr>
            <w:r>
              <w:rPr>
                <w:sz w:val="17"/>
              </w:rPr>
              <w:t xml:space="preserve">Analyste</w:t>
            </w:r>
          </w:p>
        </w:tc>
        <w:tc>
          <w:tcPr>
            <w:shd w:val="clear" w:color="auto" w:fill="F2F9F8"/>
          </w:tcPr>
          <w:p>
            <w:pPr>
              <w:pStyle w:val="Compact"/>
            </w:pPr>
            <w:r>
              <w:rPr>
                <w:sz w:val="17"/>
              </w:rPr>
              <w:t xml:space="preserve">Chef comptable</w:t>
            </w:r>
          </w:p>
        </w:tc>
        <w:tc>
          <w:tcPr>
            <w:shd w:val="clear" w:color="auto" w:fill="F2F9F8"/>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2F9F8"/>
          </w:tcPr>
          <w:p>
            <w:pPr>
              <w:pStyle w:val="Compact"/>
            </w:pPr>
            <w:r>
              <w:rPr>
                <w:sz w:val="17"/>
              </w:rPr>
              <w:t xml:space="preserve">Mise en production logicielle</w:t>
            </w:r>
          </w:p>
        </w:tc>
        <w:tc>
          <w:tcPr>
            <w:shd w:val="clear" w:color="auto" w:fill="F2F9F8"/>
          </w:tcPr>
          <w:p>
            <w:pPr>
              <w:pStyle w:val="Compact"/>
            </w:pPr>
            <w:r>
              <w:rPr>
                <w:sz w:val="17"/>
              </w:rPr>
              <w:t xml:space="preserve">Équipe</w:t>
            </w:r>
          </w:p>
        </w:tc>
        <w:tc>
          <w:tcPr>
            <w:shd w:val="clear" w:color="auto" w:fill="F2F9F8"/>
          </w:tcPr>
          <w:p>
            <w:pPr>
              <w:pStyle w:val="Compact"/>
            </w:pPr>
            <w:r>
              <w:rPr>
                <w:sz w:val="17"/>
              </w:rPr>
              <w:t xml:space="preserve">Revue de code et sécurité</w:t>
            </w:r>
          </w:p>
        </w:tc>
        <w:tc>
          <w:tcPr>
            <w:shd w:val="clear" w:color="auto" w:fill="F2F9F8"/>
          </w:tcPr>
          <w:p>
            <w:pPr>
              <w:pStyle w:val="Compact"/>
            </w:pPr>
            <w:r>
              <w:rPr>
                <w:sz w:val="17"/>
              </w:rPr>
              <w:t xml:space="preserve">Comité de contrôle des changements</w:t>
            </w:r>
          </w:p>
        </w:tc>
        <w:tc>
          <w:tcPr>
            <w:shd w:val="clear" w:color="auto" w:fill="F2F9F8"/>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Profil</w:t>
            </w:r>
          </w:p>
        </w:tc>
        <w:tc>
          <w:tcPr>
            <w:shd w:val="clear" w:color="auto" w:fill="1BA996"/>
          </w:tcPr>
          <w:p>
            <w:pPr>
              <w:pStyle w:val="Compact"/>
            </w:pPr>
            <w:r>
              <w:rPr>
                <w:b/>
                <w:color w:val="FFFFFF"/>
                <w:sz w:val="17"/>
              </w:rPr>
              <w:t xml:space="preserve">Objet principal</w:t>
            </w:r>
          </w:p>
        </w:tc>
        <w:tc>
          <w:tcPr>
            <w:shd w:val="clear" w:color="auto" w:fill="1BA996"/>
          </w:tcPr>
          <w:p>
            <w:pPr>
              <w:pStyle w:val="Compact"/>
            </w:pPr>
            <w:r>
              <w:rPr>
                <w:b/>
                <w:color w:val="FFFFFF"/>
                <w:sz w:val="17"/>
              </w:rPr>
              <w:t xml:space="preserve">Titre ou obligation</w:t>
            </w:r>
          </w:p>
        </w:tc>
        <w:tc>
          <w:tcPr>
            <w:shd w:val="clear" w:color="auto" w:fill="1BA996"/>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2F9F8"/>
          </w:tcPr>
          <w:p>
            <w:pPr>
              <w:pStyle w:val="Compact"/>
            </w:pPr>
            <w:r>
              <w:rPr>
                <w:sz w:val="17"/>
              </w:rPr>
              <w:t xml:space="preserve">Moto-taxi</w:t>
            </w:r>
          </w:p>
        </w:tc>
        <w:tc>
          <w:tcPr>
            <w:shd w:val="clear" w:color="auto" w:fill="F2F9F8"/>
          </w:tcPr>
          <w:p>
            <w:pPr>
              <w:pStyle w:val="Compact"/>
            </w:pPr>
            <w:r>
              <w:rPr>
                <w:sz w:val="17"/>
              </w:rPr>
              <w:t xml:space="preserve">Moto, conducteur</w:t>
            </w:r>
          </w:p>
        </w:tc>
        <w:tc>
          <w:tcPr>
            <w:shd w:val="clear" w:color="auto" w:fill="F2F9F8"/>
          </w:tcPr>
          <w:p>
            <w:pPr>
              <w:pStyle w:val="Compact"/>
            </w:pPr>
            <w:r>
              <w:rPr>
                <w:sz w:val="17"/>
              </w:rPr>
              <w:t xml:space="preserve">Pass professionnel (après acte)</w:t>
            </w:r>
          </w:p>
        </w:tc>
        <w:tc>
          <w:tcPr>
            <w:shd w:val="clear" w:color="auto" w:fill="F2F9F8"/>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2F9F8"/>
          </w:tcPr>
          <w:p>
            <w:pPr>
              <w:pStyle w:val="Compact"/>
            </w:pPr>
            <w:r>
              <w:rPr>
                <w:sz w:val="17"/>
              </w:rPr>
              <w:t xml:space="preserve">Annonceur</w:t>
            </w:r>
          </w:p>
        </w:tc>
        <w:tc>
          <w:tcPr>
            <w:shd w:val="clear" w:color="auto" w:fill="F2F9F8"/>
          </w:tcPr>
          <w:p>
            <w:pPr>
              <w:pStyle w:val="Compact"/>
            </w:pPr>
            <w:r>
              <w:rPr>
                <w:sz w:val="17"/>
              </w:rPr>
              <w:t xml:space="preserve">Support</w:t>
            </w:r>
          </w:p>
        </w:tc>
        <w:tc>
          <w:tcPr>
            <w:shd w:val="clear" w:color="auto" w:fill="F2F9F8"/>
          </w:tcPr>
          <w:p>
            <w:pPr>
              <w:pStyle w:val="Compact"/>
            </w:pPr>
            <w:r>
              <w:rPr>
                <w:sz w:val="17"/>
              </w:rPr>
              <w:t xml:space="preserve">Autorisation annuelle</w:t>
            </w:r>
          </w:p>
        </w:tc>
        <w:tc>
          <w:tcPr>
            <w:shd w:val="clear" w:color="auto" w:fill="F2F9F8"/>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2F9F8"/>
          </w:tcPr>
          <w:p>
            <w:pPr>
              <w:pStyle w:val="Compact"/>
            </w:pPr>
            <w:r>
              <w:rPr>
                <w:sz w:val="17"/>
              </w:rPr>
              <w:t xml:space="preserve">Carrière</w:t>
            </w:r>
          </w:p>
        </w:tc>
        <w:tc>
          <w:tcPr>
            <w:shd w:val="clear" w:color="auto" w:fill="F2F9F8"/>
          </w:tcPr>
          <w:p>
            <w:pPr>
              <w:pStyle w:val="Compact"/>
            </w:pPr>
            <w:r>
              <w:rPr>
                <w:sz w:val="17"/>
              </w:rPr>
              <w:t xml:space="preserve">Site</w:t>
            </w:r>
          </w:p>
        </w:tc>
        <w:tc>
          <w:tcPr>
            <w:shd w:val="clear" w:color="auto" w:fill="F2F9F8"/>
          </w:tcPr>
          <w:p>
            <w:pPr>
              <w:pStyle w:val="Compact"/>
            </w:pPr>
            <w:r>
              <w:rPr>
                <w:sz w:val="17"/>
              </w:rPr>
              <w:t xml:space="preserve">Autorisation + déclarations</w:t>
            </w:r>
          </w:p>
        </w:tc>
        <w:tc>
          <w:tcPr>
            <w:shd w:val="clear" w:color="auto" w:fill="F2F9F8"/>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2F9F8"/>
          </w:tcPr>
          <w:p>
            <w:pPr>
              <w:pStyle w:val="Compact"/>
            </w:pPr>
            <w:r>
              <w:rPr>
                <w:sz w:val="17"/>
              </w:rPr>
              <w:t xml:space="preserve">Occupant du domaine public</w:t>
            </w:r>
          </w:p>
        </w:tc>
        <w:tc>
          <w:tcPr>
            <w:shd w:val="clear" w:color="auto" w:fill="F2F9F8"/>
          </w:tcPr>
          <w:p>
            <w:pPr>
              <w:pStyle w:val="Compact"/>
            </w:pPr>
            <w:r>
              <w:rPr>
                <w:sz w:val="17"/>
              </w:rPr>
              <w:t xml:space="preserve">Emprise</w:t>
            </w:r>
          </w:p>
        </w:tc>
        <w:tc>
          <w:tcPr>
            <w:shd w:val="clear" w:color="auto" w:fill="F2F9F8"/>
          </w:tcPr>
          <w:p>
            <w:pPr>
              <w:pStyle w:val="Compact"/>
            </w:pPr>
            <w:r>
              <w:rPr>
                <w:sz w:val="17"/>
              </w:rPr>
              <w:t xml:space="preserve">Autorisation d’occupation</w:t>
            </w:r>
          </w:p>
        </w:tc>
        <w:tc>
          <w:tcPr>
            <w:shd w:val="clear" w:color="auto" w:fill="F2F9F8"/>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Utilisateur</w:t>
            </w:r>
          </w:p>
        </w:tc>
        <w:tc>
          <w:tcPr>
            <w:shd w:val="clear" w:color="auto" w:fill="1BA996"/>
          </w:tcPr>
          <w:p>
            <w:pPr>
              <w:pStyle w:val="Compact"/>
            </w:pPr>
            <w:r>
              <w:rPr>
                <w:b/>
                <w:color w:val="FFFFFF"/>
                <w:sz w:val="17"/>
              </w:rPr>
              <w:t xml:space="preserve">Parcours type</w:t>
            </w:r>
          </w:p>
        </w:tc>
        <w:tc>
          <w:tcPr>
            <w:shd w:val="clear" w:color="auto" w:fill="1BA996"/>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2F9F8"/>
          </w:tcPr>
          <w:p>
            <w:pPr>
              <w:pStyle w:val="Compact"/>
            </w:pPr>
            <w:r>
              <w:rPr>
                <w:b/>
                <w:bCs/>
                <w:sz w:val="17"/>
              </w:rPr>
              <w:t xml:space="preserve">Directeur de cabinet</w:t>
            </w:r>
          </w:p>
        </w:tc>
        <w:tc>
          <w:tcPr>
            <w:shd w:val="clear" w:color="auto" w:fill="F2F9F8"/>
          </w:tcPr>
          <w:p>
            <w:pPr>
              <w:pStyle w:val="Compact"/>
            </w:pPr>
            <w:r>
              <w:rPr>
                <w:sz w:val="17"/>
              </w:rPr>
              <w:t xml:space="preserve">Suit les décisions du Gouverneur, les délais de mise en œuvre, prépare les réunions de performance</w:t>
            </w:r>
          </w:p>
        </w:tc>
        <w:tc>
          <w:tcPr>
            <w:shd w:val="clear" w:color="auto" w:fill="F2F9F8"/>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2F9F8"/>
          </w:tcPr>
          <w:p>
            <w:pPr>
              <w:pStyle w:val="Compact"/>
            </w:pPr>
            <w:r>
              <w:rPr>
                <w:b/>
                <w:bCs/>
                <w:sz w:val="17"/>
              </w:rPr>
              <w:t xml:space="preserve">Ministre provincial</w:t>
            </w:r>
          </w:p>
        </w:tc>
        <w:tc>
          <w:tcPr>
            <w:shd w:val="clear" w:color="auto" w:fill="F2F9F8"/>
          </w:tcPr>
          <w:p>
            <w:pPr>
              <w:pStyle w:val="Compact"/>
            </w:pPr>
            <w:r>
              <w:rPr>
                <w:sz w:val="17"/>
              </w:rPr>
              <w:t xml:space="preserve">Consulte les recettes et les indicateurs de son périmètre ; valide les tarifs de sa compétence ; reçoit les recommandations</w:t>
            </w:r>
          </w:p>
        </w:tc>
        <w:tc>
          <w:tcPr>
            <w:shd w:val="clear" w:color="auto" w:fill="F2F9F8"/>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2F9F8"/>
          </w:tcPr>
          <w:p>
            <w:pPr>
              <w:pStyle w:val="Compact"/>
            </w:pPr>
            <w:r>
              <w:rPr>
                <w:b/>
                <w:bCs/>
                <w:sz w:val="17"/>
              </w:rPr>
              <w:t xml:space="preserve">Chef de service d’assiette</w:t>
            </w:r>
          </w:p>
        </w:tc>
        <w:tc>
          <w:tcPr>
            <w:shd w:val="clear" w:color="auto" w:fill="F2F9F8"/>
          </w:tcPr>
          <w:p>
            <w:pPr>
              <w:pStyle w:val="Compact"/>
            </w:pPr>
            <w:r>
              <w:rPr>
                <w:sz w:val="17"/>
              </w:rPr>
              <w:t xml:space="preserve">Traite les demandes de rattachement, valide les objets, prépare les campagnes</w:t>
            </w:r>
          </w:p>
        </w:tc>
        <w:tc>
          <w:tcPr>
            <w:shd w:val="clear" w:color="auto" w:fill="F2F9F8"/>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2F9F8"/>
          </w:tcPr>
          <w:p>
            <w:pPr>
              <w:pStyle w:val="Compact"/>
            </w:pPr>
            <w:r>
              <w:rPr>
                <w:b/>
                <w:bCs/>
                <w:sz w:val="17"/>
              </w:rPr>
              <w:t xml:space="preserve">Juriste</w:t>
            </w:r>
          </w:p>
        </w:tc>
        <w:tc>
          <w:tcPr>
            <w:shd w:val="clear" w:color="auto" w:fill="F2F9F8"/>
          </w:tcPr>
          <w:p>
            <w:pPr>
              <w:pStyle w:val="Compact"/>
            </w:pPr>
            <w:r>
              <w:rPr>
                <w:sz w:val="17"/>
              </w:rPr>
              <w:t xml:space="preserve">Rédige une fiche de règle, l’accompagne de cas de test, la soumet ; suit l’état des textes</w:t>
            </w:r>
          </w:p>
        </w:tc>
        <w:tc>
          <w:tcPr>
            <w:shd w:val="clear" w:color="auto" w:fill="F2F9F8"/>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2F9F8"/>
          </w:tcPr>
          <w:p>
            <w:pPr>
              <w:pStyle w:val="Compact"/>
            </w:pPr>
            <w:r>
              <w:rPr>
                <w:b/>
                <w:bCs/>
                <w:sz w:val="17"/>
              </w:rPr>
              <w:t xml:space="preserve">Auditeur</w:t>
            </w:r>
          </w:p>
        </w:tc>
        <w:tc>
          <w:tcPr>
            <w:shd w:val="clear" w:color="auto" w:fill="F2F9F8"/>
          </w:tcPr>
          <w:p>
            <w:pPr>
              <w:pStyle w:val="Compact"/>
            </w:pPr>
            <w:r>
              <w:rPr>
                <w:sz w:val="17"/>
              </w:rPr>
              <w:t xml:space="preserve">Reconstitue la vie d’une obligation ou d’un paiement ; extrait un dossier de preuve signé</w:t>
            </w:r>
          </w:p>
        </w:tc>
        <w:tc>
          <w:tcPr>
            <w:shd w:val="clear" w:color="auto" w:fill="F2F9F8"/>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Étape</w:t>
            </w:r>
          </w:p>
        </w:tc>
        <w:tc>
          <w:tcPr>
            <w:shd w:val="clear" w:color="auto" w:fill="1BA996"/>
          </w:tcPr>
          <w:p>
            <w:pPr>
              <w:pStyle w:val="Compact"/>
            </w:pPr>
            <w:r>
              <w:rPr>
                <w:b/>
                <w:color w:val="FFFFFF"/>
                <w:sz w:val="17"/>
              </w:rPr>
              <w:t xml:space="preserve">Action</w:t>
            </w:r>
          </w:p>
        </w:tc>
        <w:tc>
          <w:tcPr>
            <w:shd w:val="clear" w:color="auto" w:fill="1BA996"/>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2F9F8"/>
          </w:tcPr>
          <w:p>
            <w:pPr>
              <w:pStyle w:val="Compact"/>
            </w:pPr>
            <w:r>
              <w:rPr>
                <w:sz w:val="17"/>
              </w:rPr>
              <w:t xml:space="preserve">2</w:t>
            </w:r>
          </w:p>
        </w:tc>
        <w:tc>
          <w:tcPr>
            <w:shd w:val="clear" w:color="auto" w:fill="F2F9F8"/>
          </w:tcPr>
          <w:p>
            <w:pPr>
              <w:pStyle w:val="Compact"/>
            </w:pPr>
            <w:r>
              <w:rPr>
                <w:sz w:val="17"/>
              </w:rPr>
              <w:t xml:space="preserve">Navigation vers l’objet ; carte avec couleurs de statut</w:t>
            </w:r>
          </w:p>
        </w:tc>
        <w:tc>
          <w:tcPr>
            <w:shd w:val="clear" w:color="auto" w:fill="F2F9F8"/>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2F9F8"/>
          </w:tcPr>
          <w:p>
            <w:pPr>
              <w:pStyle w:val="Compact"/>
            </w:pPr>
            <w:r>
              <w:rPr>
                <w:sz w:val="17"/>
              </w:rPr>
              <w:t xml:space="preserve">4</w:t>
            </w:r>
          </w:p>
        </w:tc>
        <w:tc>
          <w:tcPr>
            <w:shd w:val="clear" w:color="auto" w:fill="F2F9F8"/>
          </w:tcPr>
          <w:p>
            <w:pPr>
              <w:pStyle w:val="Compact"/>
            </w:pPr>
            <w:r>
              <w:rPr>
                <w:sz w:val="17"/>
              </w:rPr>
              <w:t xml:space="preserve">Capture GPS (avec précision), photos contrôlées (appareil photo de l’application uniquement, horodatées, empreinte hachée)</w:t>
            </w:r>
          </w:p>
        </w:tc>
        <w:tc>
          <w:tcPr>
            <w:shd w:val="clear" w:color="auto" w:fill="F2F9F8"/>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2F9F8"/>
          </w:tcPr>
          <w:p>
            <w:pPr>
              <w:pStyle w:val="Compact"/>
            </w:pPr>
            <w:r>
              <w:rPr>
                <w:sz w:val="17"/>
              </w:rPr>
              <w:t xml:space="preserve">6</w:t>
            </w:r>
          </w:p>
        </w:tc>
        <w:tc>
          <w:tcPr>
            <w:shd w:val="clear" w:color="auto" w:fill="F2F9F8"/>
          </w:tcPr>
          <w:p>
            <w:pPr>
              <w:pStyle w:val="Compact"/>
            </w:pPr>
            <w:r>
              <w:rPr>
                <w:sz w:val="17"/>
              </w:rPr>
              <w:t xml:space="preserve">Vérification de l’occupation déclarée</w:t>
            </w:r>
          </w:p>
        </w:tc>
        <w:tc>
          <w:tcPr>
            <w:shd w:val="clear" w:color="auto" w:fill="F2F9F8"/>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2F9F8"/>
          </w:tcPr>
          <w:p>
            <w:pPr>
              <w:pStyle w:val="Compact"/>
            </w:pPr>
            <w:r>
              <w:rPr>
                <w:sz w:val="17"/>
              </w:rPr>
              <w:t xml:space="preserve">8</w:t>
            </w:r>
          </w:p>
        </w:tc>
        <w:tc>
          <w:tcPr>
            <w:shd w:val="clear" w:color="auto" w:fill="F2F9F8"/>
          </w:tcPr>
          <w:p>
            <w:pPr>
              <w:pStyle w:val="Compact"/>
            </w:pPr>
            <w:r>
              <w:rPr>
                <w:sz w:val="17"/>
              </w:rPr>
              <w:t xml:space="preserve">Enregistrement d’une absence ou d’un refus</w:t>
            </w:r>
          </w:p>
        </w:tc>
        <w:tc>
          <w:tcPr>
            <w:shd w:val="clear" w:color="auto" w:fill="F2F9F8"/>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2F9F8"/>
          </w:tcPr>
          <w:p>
            <w:pPr>
              <w:pStyle w:val="Compact"/>
            </w:pPr>
            <w:r>
              <w:rPr>
                <w:sz w:val="17"/>
              </w:rPr>
              <w:t xml:space="preserve">10</w:t>
            </w:r>
          </w:p>
        </w:tc>
        <w:tc>
          <w:tcPr>
            <w:shd w:val="clear" w:color="auto" w:fill="F2F9F8"/>
          </w:tcPr>
          <w:p>
            <w:pPr>
              <w:pStyle w:val="Compact"/>
            </w:pPr>
            <w:r>
              <w:rPr>
                <w:sz w:val="17"/>
              </w:rPr>
              <w:t xml:space="preserve">Vérification du statut d’une quittance présentée</w:t>
            </w:r>
          </w:p>
        </w:tc>
        <w:tc>
          <w:tcPr>
            <w:shd w:val="clear" w:color="auto" w:fill="F2F9F8"/>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Niveau</w:t>
            </w:r>
          </w:p>
        </w:tc>
        <w:tc>
          <w:tcPr>
            <w:shd w:val="clear" w:color="auto" w:fill="1BA996"/>
          </w:tcPr>
          <w:p>
            <w:pPr>
              <w:pStyle w:val="Compact"/>
            </w:pPr>
            <w:r>
              <w:rPr>
                <w:b/>
                <w:color w:val="FFFFFF"/>
                <w:sz w:val="17"/>
              </w:rPr>
              <w:t xml:space="preserve">Champs principaux</w:t>
            </w:r>
          </w:p>
        </w:tc>
        <w:tc>
          <w:tcPr>
            <w:shd w:val="clear" w:color="auto" w:fill="1BA996"/>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2F9F8"/>
          </w:tcPr>
          <w:p>
            <w:pPr>
              <w:pStyle w:val="Compact"/>
            </w:pPr>
            <w:r>
              <w:rPr>
                <w:b/>
                <w:bCs/>
                <w:sz w:val="17"/>
              </w:rPr>
              <w:t xml:space="preserve">Bâtiment</w:t>
            </w:r>
          </w:p>
        </w:tc>
        <w:tc>
          <w:tcPr>
            <w:shd w:val="clear" w:color="auto" w:fill="F2F9F8"/>
          </w:tcPr>
          <w:p>
            <w:pPr>
              <w:pStyle w:val="Compact"/>
            </w:pPr>
            <w:r>
              <w:rPr>
                <w:sz w:val="17"/>
              </w:rPr>
              <w:t xml:space="preserve">IGF, parcelle, nombre de niveaux, usage dominant, année approximative, emprise, matériaux (facultatif), photos</w:t>
            </w:r>
          </w:p>
        </w:tc>
        <w:tc>
          <w:tcPr>
            <w:shd w:val="clear" w:color="auto" w:fill="F2F9F8"/>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2F9F8"/>
          </w:tcPr>
          <w:p>
            <w:pPr>
              <w:pStyle w:val="Compact"/>
            </w:pPr>
            <w:r>
              <w:rPr>
                <w:b/>
                <w:bCs/>
                <w:sz w:val="17"/>
              </w:rPr>
              <w:t xml:space="preserve">Unité</w:t>
            </w:r>
          </w:p>
        </w:tc>
        <w:tc>
          <w:tcPr>
            <w:shd w:val="clear" w:color="auto" w:fill="F2F9F8"/>
          </w:tcPr>
          <w:p>
            <w:pPr>
              <w:pStyle w:val="Compact"/>
            </w:pPr>
            <w:r>
              <w:rPr>
                <w:sz w:val="17"/>
              </w:rPr>
              <w:t xml:space="preserve">IGF, type (appartement, chambre, local commercial, annexe, dépendance), surface, usage (habitation, commerce, bureau, mixte), statut d’occupation</w:t>
            </w:r>
          </w:p>
        </w:tc>
        <w:tc>
          <w:tcPr>
            <w:shd w:val="clear" w:color="auto" w:fill="F2F9F8"/>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2F9F8"/>
          </w:tcPr>
          <w:p>
            <w:pPr>
              <w:pStyle w:val="Compact"/>
            </w:pPr>
            <w:r>
              <w:rPr>
                <w:b/>
                <w:bCs/>
                <w:sz w:val="17"/>
              </w:rPr>
              <w:t xml:space="preserve">Bail</w:t>
            </w:r>
          </w:p>
        </w:tc>
        <w:tc>
          <w:tcPr>
            <w:shd w:val="clear" w:color="auto" w:fill="F2F9F8"/>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2F9F8"/>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2F9F8"/>
          </w:tcPr>
          <w:p>
            <w:pPr>
              <w:pStyle w:val="Compact"/>
            </w:pPr>
            <w:r>
              <w:rPr>
                <w:b/>
                <w:bCs/>
                <w:sz w:val="17"/>
              </w:rPr>
              <w:t xml:space="preserve">Constat</w:t>
            </w:r>
          </w:p>
        </w:tc>
        <w:tc>
          <w:tcPr>
            <w:shd w:val="clear" w:color="auto" w:fill="F2F9F8"/>
          </w:tcPr>
          <w:p>
            <w:pPr>
              <w:pStyle w:val="Compact"/>
            </w:pPr>
            <w:r>
              <w:rPr>
                <w:sz w:val="17"/>
              </w:rPr>
              <w:t xml:space="preserve">Agent, date, GPS, photos, observations, écarts avec déclaration</w:t>
            </w:r>
          </w:p>
        </w:tc>
        <w:tc>
          <w:tcPr>
            <w:shd w:val="clear" w:color="auto" w:fill="F2F9F8"/>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Qui</w:t>
            </w:r>
          </w:p>
        </w:tc>
        <w:tc>
          <w:tcPr>
            <w:shd w:val="clear" w:color="auto" w:fill="1BA996"/>
          </w:tcPr>
          <w:p>
            <w:pPr>
              <w:pStyle w:val="Compact"/>
            </w:pPr>
            <w:r>
              <w:rPr>
                <w:b/>
                <w:color w:val="FFFFFF"/>
                <w:sz w:val="17"/>
              </w:rPr>
              <w:t xml:space="preserve">Fait</w:t>
            </w:r>
          </w:p>
        </w:tc>
        <w:tc>
          <w:tcPr>
            <w:shd w:val="clear" w:color="auto" w:fill="1BA996"/>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2F9F8"/>
          </w:tcPr>
          <w:p>
            <w:pPr>
              <w:pStyle w:val="Compact"/>
            </w:pPr>
            <w:r>
              <w:rPr>
                <w:sz w:val="17"/>
              </w:rPr>
              <w:t xml:space="preserve">IA</w:t>
            </w:r>
          </w:p>
        </w:tc>
        <w:tc>
          <w:tcPr>
            <w:shd w:val="clear" w:color="auto" w:fill="F2F9F8"/>
          </w:tcPr>
          <w:p>
            <w:pPr>
              <w:pStyle w:val="Compact"/>
            </w:pPr>
            <w:r>
              <w:rPr>
                <w:sz w:val="17"/>
              </w:rPr>
              <w:t xml:space="preserve">Détecte incohérences et signaux de location</w:t>
            </w:r>
          </w:p>
        </w:tc>
        <w:tc>
          <w:tcPr>
            <w:shd w:val="clear" w:color="auto" w:fill="F2F9F8"/>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2F9F8"/>
          </w:tcPr>
          <w:p>
            <w:pPr>
              <w:pStyle w:val="Compact"/>
            </w:pPr>
            <w:r>
              <w:rPr>
                <w:sz w:val="17"/>
              </w:rPr>
              <w:t xml:space="preserve">Contrôleur</w:t>
            </w:r>
          </w:p>
        </w:tc>
        <w:tc>
          <w:tcPr>
            <w:shd w:val="clear" w:color="auto" w:fill="F2F9F8"/>
          </w:tcPr>
          <w:p>
            <w:pPr>
              <w:pStyle w:val="Compact"/>
            </w:pPr>
            <w:r>
              <w:rPr>
                <w:sz w:val="17"/>
              </w:rPr>
              <w:t xml:space="preserve">Vérifie et propose la qualification</w:t>
            </w:r>
          </w:p>
        </w:tc>
        <w:tc>
          <w:tcPr>
            <w:shd w:val="clear" w:color="auto" w:fill="F2F9F8"/>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2F9F8"/>
          </w:tcPr>
          <w:p>
            <w:pPr>
              <w:pStyle w:val="Compact"/>
            </w:pPr>
            <w:r>
              <w:rPr>
                <w:sz w:val="17"/>
              </w:rPr>
              <w:t xml:space="preserve">Moteur de liquidation</w:t>
            </w:r>
          </w:p>
        </w:tc>
        <w:tc>
          <w:tcPr>
            <w:shd w:val="clear" w:color="auto" w:fill="F2F9F8"/>
          </w:tcPr>
          <w:p>
            <w:pPr>
              <w:pStyle w:val="Compact"/>
            </w:pPr>
            <w:r>
              <w:rPr>
                <w:sz w:val="17"/>
              </w:rPr>
              <w:t xml:space="preserve">Calcule selon la règle active sur les faits vérifiés (ou déclarés si la procédure est déclarative)</w:t>
            </w:r>
          </w:p>
        </w:tc>
        <w:tc>
          <w:tcPr>
            <w:shd w:val="clear" w:color="auto" w:fill="F2F9F8"/>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Signal</w:t>
            </w:r>
          </w:p>
        </w:tc>
        <w:tc>
          <w:tcPr>
            <w:shd w:val="clear" w:color="auto" w:fill="1BA996"/>
          </w:tcPr>
          <w:p>
            <w:pPr>
              <w:pStyle w:val="Compact"/>
            </w:pPr>
            <w:r>
              <w:rPr>
                <w:b/>
                <w:color w:val="FFFFFF"/>
                <w:sz w:val="17"/>
              </w:rPr>
              <w:t xml:space="preserve">Source (sous protocole)</w:t>
            </w:r>
          </w:p>
        </w:tc>
        <w:tc>
          <w:tcPr>
            <w:shd w:val="clear" w:color="auto" w:fill="1BA996"/>
          </w:tcPr>
          <w:p>
            <w:pPr>
              <w:pStyle w:val="Compact"/>
            </w:pPr>
            <w:r>
              <w:rPr>
                <w:b/>
                <w:color w:val="FFFFFF"/>
                <w:sz w:val="17"/>
              </w:rPr>
              <w:t xml:space="preserve">Règle</w:t>
            </w:r>
          </w:p>
        </w:tc>
        <w:tc>
          <w:tcPr>
            <w:shd w:val="clear" w:color="auto" w:fill="1BA996"/>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2F9F8"/>
          </w:tcPr>
          <w:p>
            <w:pPr>
              <w:pStyle w:val="Compact"/>
            </w:pPr>
            <w:r>
              <w:rPr>
                <w:sz w:val="17"/>
              </w:rPr>
              <w:t xml:space="preserve">Indemnités de logement en paie</w:t>
            </w:r>
          </w:p>
        </w:tc>
        <w:tc>
          <w:tcPr>
            <w:shd w:val="clear" w:color="auto" w:fill="F2F9F8"/>
          </w:tcPr>
          <w:p>
            <w:pPr>
              <w:pStyle w:val="Compact"/>
            </w:pPr>
            <w:r>
              <w:rPr>
                <w:sz w:val="17"/>
              </w:rPr>
              <w:t xml:space="preserve">Employeurs (grands redevables)</w:t>
            </w:r>
          </w:p>
        </w:tc>
        <w:tc>
          <w:tcPr>
            <w:shd w:val="clear" w:color="auto" w:fill="F2F9F8"/>
          </w:tcPr>
          <w:p>
            <w:pPr>
              <w:pStyle w:val="Compact"/>
            </w:pPr>
            <w:r>
              <w:rPr>
                <w:sz w:val="17"/>
              </w:rPr>
              <w:t xml:space="preserve">Pas de retenue IRL correspondante</w:t>
            </w:r>
          </w:p>
        </w:tc>
        <w:tc>
          <w:tcPr>
            <w:shd w:val="clear" w:color="auto" w:fill="F2F9F8"/>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2F9F8"/>
          </w:tcPr>
          <w:p>
            <w:pPr>
              <w:pStyle w:val="Compact"/>
            </w:pPr>
            <w:r>
              <w:rPr>
                <w:sz w:val="17"/>
              </w:rPr>
              <w:t xml:space="preserve">Bail d’entreprise déclaré au fisc national</w:t>
            </w:r>
          </w:p>
        </w:tc>
        <w:tc>
          <w:tcPr>
            <w:shd w:val="clear" w:color="auto" w:fill="F2F9F8"/>
          </w:tcPr>
          <w:p>
            <w:pPr>
              <w:pStyle w:val="Compact"/>
            </w:pPr>
            <w:r>
              <w:rPr>
                <w:sz w:val="17"/>
              </w:rPr>
              <w:t xml:space="preserve">Protocole DGI</w:t>
            </w:r>
          </w:p>
        </w:tc>
        <w:tc>
          <w:tcPr>
            <w:shd w:val="clear" w:color="auto" w:fill="F2F9F8"/>
          </w:tcPr>
          <w:p>
            <w:pPr>
              <w:pStyle w:val="Compact"/>
            </w:pPr>
            <w:r>
              <w:rPr>
                <w:sz w:val="17"/>
              </w:rPr>
              <w:t xml:space="preserve">Bailleur inconnu du registre provincial</w:t>
            </w:r>
          </w:p>
        </w:tc>
        <w:tc>
          <w:tcPr>
            <w:shd w:val="clear" w:color="auto" w:fill="F2F9F8"/>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2F9F8"/>
          </w:tcPr>
          <w:p>
            <w:pPr>
              <w:pStyle w:val="Compact"/>
            </w:pPr>
            <w:r>
              <w:rPr>
                <w:sz w:val="17"/>
              </w:rPr>
              <w:t xml:space="preserve">Immeuble neuf réceptionné</w:t>
            </w:r>
          </w:p>
        </w:tc>
        <w:tc>
          <w:tcPr>
            <w:shd w:val="clear" w:color="auto" w:fill="F2F9F8"/>
          </w:tcPr>
          <w:p>
            <w:pPr>
              <w:pStyle w:val="Compact"/>
            </w:pPr>
            <w:r>
              <w:rPr>
                <w:sz w:val="17"/>
              </w:rPr>
              <w:t xml:space="preserve">Permis de bâtir</w:t>
            </w:r>
          </w:p>
        </w:tc>
        <w:tc>
          <w:tcPr>
            <w:shd w:val="clear" w:color="auto" w:fill="F2F9F8"/>
          </w:tcPr>
          <w:p>
            <w:pPr>
              <w:pStyle w:val="Compact"/>
            </w:pPr>
            <w:r>
              <w:rPr>
                <w:sz w:val="17"/>
              </w:rPr>
              <w:t xml:space="preserve">Pas d’unité déclarée après 12 mois</w:t>
            </w:r>
          </w:p>
        </w:tc>
        <w:tc>
          <w:tcPr>
            <w:shd w:val="clear" w:color="auto" w:fill="F2F9F8"/>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2F9F8"/>
          </w:tcPr>
          <w:p>
            <w:pPr>
              <w:pStyle w:val="Compact"/>
            </w:pPr>
            <w:r>
              <w:rPr>
                <w:sz w:val="17"/>
              </w:rPr>
              <w:t xml:space="preserve">Loyer atypique</w:t>
            </w:r>
          </w:p>
        </w:tc>
        <w:tc>
          <w:tcPr>
            <w:shd w:val="clear" w:color="auto" w:fill="F2F9F8"/>
          </w:tcPr>
          <w:p>
            <w:pPr>
              <w:pStyle w:val="Compact"/>
            </w:pPr>
            <w:r>
              <w:rPr>
                <w:sz w:val="17"/>
              </w:rPr>
              <w:t xml:space="preserve">Déclarations</w:t>
            </w:r>
          </w:p>
        </w:tc>
        <w:tc>
          <w:tcPr>
            <w:shd w:val="clear" w:color="auto" w:fill="F2F9F8"/>
          </w:tcPr>
          <w:p>
            <w:pPr>
              <w:pStyle w:val="Compact"/>
            </w:pPr>
            <w:r>
              <w:rPr>
                <w:sz w:val="17"/>
              </w:rPr>
              <w:t xml:space="preserve">Écart fort par rapport aux loyers du même quartier et type</w:t>
            </w:r>
          </w:p>
        </w:tc>
        <w:tc>
          <w:tcPr>
            <w:shd w:val="clear" w:color="auto" w:fill="F2F9F8"/>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Couleur</w:t>
            </w:r>
          </w:p>
        </w:tc>
        <w:tc>
          <w:tcPr>
            <w:shd w:val="clear" w:color="auto" w:fill="1BA996"/>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2F9F8"/>
          </w:tcPr>
          <w:p>
            <w:pPr>
              <w:pStyle w:val="Compact"/>
            </w:pPr>
            <w:r>
              <w:rPr>
                <w:sz w:val="17"/>
              </w:rPr>
              <w:t xml:space="preserve">🟠 Ambre</w:t>
            </w:r>
          </w:p>
        </w:tc>
        <w:tc>
          <w:tcPr>
            <w:shd w:val="clear" w:color="auto" w:fill="F2F9F8"/>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2F9F8"/>
          </w:tcPr>
          <w:p>
            <w:pPr>
              <w:pStyle w:val="Compact"/>
            </w:pPr>
            <w:r>
              <w:rPr>
                <w:sz w:val="17"/>
              </w:rPr>
              <w:t xml:space="preserve">⚪ Gris</w:t>
            </w:r>
          </w:p>
        </w:tc>
        <w:tc>
          <w:tcPr>
            <w:shd w:val="clear" w:color="auto" w:fill="F2F9F8"/>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Public</w:t>
            </w:r>
          </w:p>
        </w:tc>
        <w:tc>
          <w:tcPr>
            <w:shd w:val="clear" w:color="auto" w:fill="1BA996"/>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2F9F8"/>
          </w:tcPr>
          <w:p>
            <w:pPr>
              <w:pStyle w:val="Compact"/>
            </w:pPr>
            <w:r>
              <w:rPr>
                <w:sz w:val="17"/>
              </w:rPr>
              <w:t xml:space="preserve">Contribuable</w:t>
            </w:r>
          </w:p>
        </w:tc>
        <w:tc>
          <w:tcPr>
            <w:shd w:val="clear" w:color="auto" w:fill="F2F9F8"/>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2F9F8"/>
          </w:tcPr>
          <w:p>
            <w:pPr>
              <w:pStyle w:val="Compact"/>
            </w:pPr>
            <w:r>
              <w:rPr>
                <w:sz w:val="17"/>
              </w:rPr>
              <w:t xml:space="preserve">Contrôleur</w:t>
            </w:r>
          </w:p>
        </w:tc>
        <w:tc>
          <w:tcPr>
            <w:shd w:val="clear" w:color="auto" w:fill="F2F9F8"/>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2F9F8"/>
          </w:tcPr>
          <w:p>
            <w:pPr>
              <w:pStyle w:val="Compact"/>
            </w:pPr>
            <w:r>
              <w:rPr>
                <w:sz w:val="17"/>
              </w:rPr>
              <w:t xml:space="preserve">Exécutif</w:t>
            </w:r>
          </w:p>
        </w:tc>
        <w:tc>
          <w:tcPr>
            <w:shd w:val="clear" w:color="auto" w:fill="F2F9F8"/>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w:t>
      </w:r>
      <w:r>
        <w:t xml:space="preserve"> </w:t>
      </w:r>
      <w:r>
        <w:rPr>
          <w:b/>
          <w:bCs/>
        </w:rPr>
        <w:t xml:space="preserve">uniquement</w:t>
      </w:r>
      <w:r>
        <w:t xml:space="preserve"> </w:t>
      </w:r>
      <w:r>
        <w:t xml:space="preserve">« plaque authentique, bâtiment enregistré, commune, quartier ». 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Groupe</w:t>
            </w:r>
          </w:p>
        </w:tc>
        <w:tc>
          <w:tcPr>
            <w:shd w:val="clear" w:color="auto" w:fill="1BA996"/>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2F9F8"/>
          </w:tcPr>
          <w:p>
            <w:pPr>
              <w:pStyle w:val="Compact"/>
            </w:pPr>
            <w:r>
              <w:rPr>
                <w:sz w:val="17"/>
              </w:rPr>
              <w:t xml:space="preserve">Foncier</w:t>
            </w:r>
          </w:p>
        </w:tc>
        <w:tc>
          <w:tcPr>
            <w:shd w:val="clear" w:color="auto" w:fill="F2F9F8"/>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2F9F8"/>
          </w:tcPr>
          <w:p>
            <w:pPr>
              <w:pStyle w:val="Compact"/>
            </w:pPr>
            <w:r>
              <w:rPr>
                <w:sz w:val="17"/>
              </w:rPr>
              <w:t xml:space="preserve">Mobilité</w:t>
            </w:r>
          </w:p>
        </w:tc>
        <w:tc>
          <w:tcPr>
            <w:shd w:val="clear" w:color="auto" w:fill="F2F9F8"/>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2F9F8"/>
          </w:tcPr>
          <w:p>
            <w:pPr>
              <w:pStyle w:val="Compact"/>
            </w:pPr>
            <w:r>
              <w:rPr>
                <w:sz w:val="17"/>
              </w:rPr>
              <w:t xml:space="preserve">Réseaux</w:t>
            </w:r>
          </w:p>
        </w:tc>
        <w:tc>
          <w:tcPr>
            <w:shd w:val="clear" w:color="auto" w:fill="F2F9F8"/>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2F9F8"/>
          </w:tcPr>
          <w:p>
            <w:pPr>
              <w:pStyle w:val="Compact"/>
            </w:pPr>
            <w:r>
              <w:rPr>
                <w:sz w:val="17"/>
              </w:rPr>
              <w:t xml:space="preserve">Concessions</w:t>
            </w:r>
          </w:p>
        </w:tc>
        <w:tc>
          <w:tcPr>
            <w:shd w:val="clear" w:color="auto" w:fill="F2F9F8"/>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2F9F8"/>
          </w:tcPr>
          <w:p>
            <w:pPr>
              <w:pStyle w:val="Compact"/>
            </w:pPr>
            <w:r>
              <w:rPr>
                <w:sz w:val="17"/>
              </w:rPr>
              <w:t xml:space="preserve">Opérations</w:t>
            </w:r>
          </w:p>
        </w:tc>
        <w:tc>
          <w:tcPr>
            <w:shd w:val="clear" w:color="auto" w:fill="F2F9F8"/>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Cas</w:t>
            </w:r>
          </w:p>
        </w:tc>
        <w:tc>
          <w:tcPr>
            <w:shd w:val="clear" w:color="auto" w:fill="1BA996"/>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2F9F8"/>
          </w:tcPr>
          <w:p>
            <w:pPr>
              <w:pStyle w:val="Compact"/>
            </w:pPr>
            <w:r>
              <w:rPr>
                <w:sz w:val="17"/>
              </w:rPr>
              <w:t xml:space="preserve">Quartiers d’habitat informel</w:t>
            </w:r>
          </w:p>
        </w:tc>
        <w:tc>
          <w:tcPr>
            <w:shd w:val="clear" w:color="auto" w:fill="F2F9F8"/>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2F9F8"/>
          </w:tcPr>
          <w:p>
            <w:pPr>
              <w:pStyle w:val="Compact"/>
            </w:pPr>
            <w:r>
              <w:rPr>
                <w:sz w:val="17"/>
              </w:rPr>
              <w:t xml:space="preserve">Conflit de limites entre parcelles</w:t>
            </w:r>
          </w:p>
        </w:tc>
        <w:tc>
          <w:tcPr>
            <w:shd w:val="clear" w:color="auto" w:fill="F2F9F8"/>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2F9F8"/>
          </w:tcPr>
          <w:p>
            <w:pPr>
              <w:pStyle w:val="Compact"/>
            </w:pPr>
            <w:r>
              <w:rPr>
                <w:sz w:val="17"/>
              </w:rPr>
              <w:t xml:space="preserve">Une entreprise, plusieurs établissements</w:t>
            </w:r>
          </w:p>
        </w:tc>
        <w:tc>
          <w:tcPr>
            <w:shd w:val="clear" w:color="auto" w:fill="F2F9F8"/>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2F9F8"/>
          </w:tcPr>
          <w:p>
            <w:pPr>
              <w:pStyle w:val="Compact"/>
            </w:pPr>
            <w:r>
              <w:rPr>
                <w:sz w:val="17"/>
              </w:rPr>
              <w:t xml:space="preserve">Doublon d’objet (deux recensements)</w:t>
            </w:r>
          </w:p>
        </w:tc>
        <w:tc>
          <w:tcPr>
            <w:shd w:val="clear" w:color="auto" w:fill="F2F9F8"/>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Canal</w:t>
            </w:r>
          </w:p>
        </w:tc>
        <w:tc>
          <w:tcPr>
            <w:shd w:val="clear" w:color="auto" w:fill="1BA996"/>
          </w:tcPr>
          <w:p>
            <w:pPr>
              <w:pStyle w:val="Compact"/>
            </w:pPr>
            <w:r>
              <w:rPr>
                <w:b/>
                <w:color w:val="FFFFFF"/>
                <w:sz w:val="17"/>
              </w:rPr>
              <w:t xml:space="preserve">Fonctionnement</w:t>
            </w:r>
          </w:p>
        </w:tc>
        <w:tc>
          <w:tcPr>
            <w:shd w:val="clear" w:color="auto" w:fill="1BA996"/>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2F9F8"/>
          </w:tcPr>
          <w:p>
            <w:pPr>
              <w:pStyle w:val="Compact"/>
            </w:pPr>
            <w:r>
              <w:rPr>
                <w:sz w:val="17"/>
              </w:rPr>
              <w:t xml:space="preserve">Banques</w:t>
            </w:r>
          </w:p>
        </w:tc>
        <w:tc>
          <w:tcPr>
            <w:shd w:val="clear" w:color="auto" w:fill="F2F9F8"/>
          </w:tcPr>
          <w:p>
            <w:pPr>
              <w:pStyle w:val="Compact"/>
            </w:pPr>
            <w:r>
              <w:rPr>
                <w:sz w:val="17"/>
              </w:rPr>
              <w:t xml:space="preserve">Paiement au guichet ou en ligne sur référence</w:t>
            </w:r>
          </w:p>
        </w:tc>
        <w:tc>
          <w:tcPr>
            <w:shd w:val="clear" w:color="auto" w:fill="F2F9F8"/>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2F9F8"/>
          </w:tcPr>
          <w:p>
            <w:pPr>
              <w:pStyle w:val="Compact"/>
            </w:pPr>
            <w:r>
              <w:rPr>
                <w:sz w:val="17"/>
              </w:rPr>
              <w:t xml:space="preserve">Points de paiement agréés</w:t>
            </w:r>
          </w:p>
        </w:tc>
        <w:tc>
          <w:tcPr>
            <w:shd w:val="clear" w:color="auto" w:fill="F2F9F8"/>
          </w:tcPr>
          <w:p>
            <w:pPr>
              <w:pStyle w:val="Compact"/>
            </w:pPr>
            <w:r>
              <w:rPr>
                <w:sz w:val="17"/>
              </w:rPr>
              <w:t xml:space="preserve">Seul canal d’espèces ; encaissement sur référence, reçu provisoire, règlement quotidien</w:t>
            </w:r>
          </w:p>
        </w:tc>
        <w:tc>
          <w:tcPr>
            <w:shd w:val="clear" w:color="auto" w:fill="F2F9F8"/>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2F9F8"/>
          </w:tcPr>
          <w:p>
            <w:pPr>
              <w:pStyle w:val="Compact"/>
            </w:pPr>
            <w:r>
              <w:rPr>
                <w:sz w:val="17"/>
              </w:rPr>
              <w:t xml:space="preserve">QR</w:t>
            </w:r>
          </w:p>
        </w:tc>
        <w:tc>
          <w:tcPr>
            <w:shd w:val="clear" w:color="auto" w:fill="F2F9F8"/>
          </w:tcPr>
          <w:p>
            <w:pPr>
              <w:pStyle w:val="Compact"/>
            </w:pPr>
            <w:r>
              <w:rPr>
                <w:sz w:val="17"/>
              </w:rPr>
              <w:t xml:space="preserve">QR de paiement sur l’avis (norme d’interopérabilité si disponible)</w:t>
            </w:r>
          </w:p>
        </w:tc>
        <w:tc>
          <w:tcPr>
            <w:shd w:val="clear" w:color="auto" w:fill="F2F9F8"/>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2F9F8"/>
          </w:tcPr>
          <w:p>
            <w:pPr>
              <w:pStyle w:val="Compact"/>
            </w:pPr>
            <w:r>
              <w:rPr>
                <w:sz w:val="17"/>
              </w:rPr>
              <w:t xml:space="preserve">Autres canaux légalement autorisés</w:t>
            </w:r>
          </w:p>
        </w:tc>
        <w:tc>
          <w:tcPr>
            <w:shd w:val="clear" w:color="auto" w:fill="F2F9F8"/>
          </w:tcPr>
          <w:p>
            <w:pPr>
              <w:pStyle w:val="Compact"/>
            </w:pPr>
            <w:r>
              <w:rPr>
                <w:sz w:val="17"/>
              </w:rPr>
              <w:t xml:space="preserve">Selon agrément</w:t>
            </w:r>
          </w:p>
        </w:tc>
        <w:tc>
          <w:tcPr>
            <w:shd w:val="clear" w:color="auto" w:fill="F2F9F8"/>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Étape</w:t>
            </w:r>
          </w:p>
        </w:tc>
        <w:tc>
          <w:tcPr>
            <w:shd w:val="clear" w:color="auto" w:fill="1BA996"/>
          </w:tcPr>
          <w:p>
            <w:pPr>
              <w:pStyle w:val="Compact"/>
            </w:pPr>
            <w:r>
              <w:rPr>
                <w:b/>
                <w:color w:val="FFFFFF"/>
                <w:sz w:val="17"/>
              </w:rPr>
              <w:t xml:space="preserve">Données produites</w:t>
            </w:r>
          </w:p>
        </w:tc>
        <w:tc>
          <w:tcPr>
            <w:shd w:val="clear" w:color="auto" w:fill="1BA996"/>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2F9F8"/>
          </w:tcPr>
          <w:p>
            <w:pPr>
              <w:pStyle w:val="Compact"/>
            </w:pPr>
            <w:r>
              <w:rPr>
                <w:sz w:val="17"/>
              </w:rPr>
              <w:t xml:space="preserve">2</w:t>
            </w:r>
          </w:p>
        </w:tc>
        <w:tc>
          <w:tcPr>
            <w:shd w:val="clear" w:color="auto" w:fill="F2F9F8"/>
          </w:tcPr>
          <w:p>
            <w:pPr>
              <w:pStyle w:val="Compact"/>
            </w:pPr>
            <w:r>
              <w:rPr>
                <w:sz w:val="17"/>
              </w:rPr>
              <w:t xml:space="preserve">Avis de paiement</w:t>
            </w:r>
          </w:p>
        </w:tc>
        <w:tc>
          <w:tcPr>
            <w:shd w:val="clear" w:color="auto" w:fill="F2F9F8"/>
          </w:tcPr>
          <w:p>
            <w:pPr>
              <w:pStyle w:val="Compact"/>
            </w:pPr>
            <w:r>
              <w:rPr>
                <w:sz w:val="17"/>
              </w:rPr>
              <w:t xml:space="preserve">Avis signé</w:t>
            </w:r>
          </w:p>
        </w:tc>
        <w:tc>
          <w:tcPr>
            <w:shd w:val="clear" w:color="auto" w:fill="F2F9F8"/>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2F9F8"/>
          </w:tcPr>
          <w:p>
            <w:pPr>
              <w:pStyle w:val="Compact"/>
            </w:pPr>
            <w:r>
              <w:rPr>
                <w:sz w:val="17"/>
              </w:rPr>
              <w:t xml:space="preserve">4</w:t>
            </w:r>
          </w:p>
        </w:tc>
        <w:tc>
          <w:tcPr>
            <w:shd w:val="clear" w:color="auto" w:fill="F2F9F8"/>
          </w:tcPr>
          <w:p>
            <w:pPr>
              <w:pStyle w:val="Compact"/>
            </w:pPr>
            <w:r>
              <w:rPr>
                <w:sz w:val="17"/>
              </w:rPr>
              <w:t xml:space="preserve">Choix du canal</w:t>
            </w:r>
          </w:p>
        </w:tc>
        <w:tc>
          <w:tcPr>
            <w:shd w:val="clear" w:color="auto" w:fill="F2F9F8"/>
          </w:tcPr>
          <w:p>
            <w:pPr>
              <w:pStyle w:val="Compact"/>
            </w:pPr>
            <w:r>
              <w:rPr>
                <w:sz w:val="17"/>
              </w:rPr>
              <w:t xml:space="preserve">Canal</w:t>
            </w:r>
          </w:p>
        </w:tc>
        <w:tc>
          <w:tcPr>
            <w:shd w:val="clear" w:color="auto" w:fill="F2F9F8"/>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2F9F8"/>
          </w:tcPr>
          <w:p>
            <w:pPr>
              <w:pStyle w:val="Compact"/>
            </w:pPr>
            <w:r>
              <w:rPr>
                <w:sz w:val="17"/>
              </w:rPr>
              <w:t xml:space="preserve">6</w:t>
            </w:r>
          </w:p>
        </w:tc>
        <w:tc>
          <w:tcPr>
            <w:shd w:val="clear" w:color="auto" w:fill="F2F9F8"/>
          </w:tcPr>
          <w:p>
            <w:pPr>
              <w:pStyle w:val="Compact"/>
            </w:pPr>
            <w:r>
              <w:rPr>
                <w:sz w:val="17"/>
              </w:rPr>
              <w:t xml:space="preserve">Confirmation du prestataire</w:t>
            </w:r>
          </w:p>
        </w:tc>
        <w:tc>
          <w:tcPr>
            <w:shd w:val="clear" w:color="auto" w:fill="F2F9F8"/>
          </w:tcPr>
          <w:p>
            <w:pPr>
              <w:pStyle w:val="Compact"/>
            </w:pPr>
            <w:r>
              <w:rPr>
                <w:sz w:val="17"/>
              </w:rPr>
              <w:t xml:space="preserve">Événement signé</w:t>
            </w:r>
          </w:p>
        </w:tc>
        <w:tc>
          <w:tcPr>
            <w:shd w:val="clear" w:color="auto" w:fill="F2F9F8"/>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2F9F8"/>
          </w:tcPr>
          <w:p>
            <w:pPr>
              <w:pStyle w:val="Compact"/>
            </w:pPr>
            <w:r>
              <w:rPr>
                <w:sz w:val="17"/>
              </w:rPr>
              <w:t xml:space="preserve">8</w:t>
            </w:r>
          </w:p>
        </w:tc>
        <w:tc>
          <w:tcPr>
            <w:shd w:val="clear" w:color="auto" w:fill="F2F9F8"/>
          </w:tcPr>
          <w:p>
            <w:pPr>
              <w:pStyle w:val="Compact"/>
            </w:pPr>
            <w:r>
              <w:rPr>
                <w:sz w:val="17"/>
              </w:rPr>
              <w:t xml:space="preserve">Rapprochement</w:t>
            </w:r>
          </w:p>
        </w:tc>
        <w:tc>
          <w:tcPr>
            <w:shd w:val="clear" w:color="auto" w:fill="F2F9F8"/>
          </w:tcPr>
          <w:p>
            <w:pPr>
              <w:pStyle w:val="Compact"/>
            </w:pPr>
            <w:r>
              <w:rPr>
                <w:sz w:val="17"/>
              </w:rPr>
              <w:t xml:space="preserve">Correspondance</w:t>
            </w:r>
          </w:p>
        </w:tc>
        <w:tc>
          <w:tcPr>
            <w:shd w:val="clear" w:color="auto" w:fill="F2F9F8"/>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2F9F8"/>
          </w:tcPr>
          <w:p>
            <w:pPr>
              <w:pStyle w:val="Compact"/>
            </w:pPr>
            <w:r>
              <w:rPr>
                <w:sz w:val="17"/>
              </w:rPr>
              <w:t xml:space="preserve">10</w:t>
            </w:r>
          </w:p>
        </w:tc>
        <w:tc>
          <w:tcPr>
            <w:shd w:val="clear" w:color="auto" w:fill="F2F9F8"/>
          </w:tcPr>
          <w:p>
            <w:pPr>
              <w:pStyle w:val="Compact"/>
            </w:pPr>
            <w:r>
              <w:rPr>
                <w:sz w:val="17"/>
              </w:rPr>
              <w:t xml:space="preserve">Quittance électronique</w:t>
            </w:r>
          </w:p>
        </w:tc>
        <w:tc>
          <w:tcPr>
            <w:shd w:val="clear" w:color="auto" w:fill="F2F9F8"/>
          </w:tcPr>
          <w:p>
            <w:pPr>
              <w:pStyle w:val="Compact"/>
            </w:pPr>
            <w:r>
              <w:rPr>
                <w:sz w:val="17"/>
              </w:rPr>
              <w:t xml:space="preserve">Quittance signée</w:t>
            </w:r>
          </w:p>
        </w:tc>
        <w:tc>
          <w:tcPr>
            <w:shd w:val="clear" w:color="auto" w:fill="F2F9F8"/>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2F9F8"/>
          </w:tcPr>
          <w:p>
            <w:pPr>
              <w:pStyle w:val="Compact"/>
            </w:pPr>
            <w:r>
              <w:rPr>
                <w:sz w:val="17"/>
              </w:rPr>
              <w:t xml:space="preserve">12</w:t>
            </w:r>
          </w:p>
        </w:tc>
        <w:tc>
          <w:tcPr>
            <w:shd w:val="clear" w:color="auto" w:fill="F2F9F8"/>
          </w:tcPr>
          <w:p>
            <w:pPr>
              <w:pStyle w:val="Compact"/>
            </w:pPr>
            <w:r>
              <w:rPr>
                <w:sz w:val="17"/>
              </w:rPr>
              <w:t xml:space="preserve">Remboursement ou contrepassement</w:t>
            </w:r>
          </w:p>
        </w:tc>
        <w:tc>
          <w:tcPr>
            <w:shd w:val="clear" w:color="auto" w:fill="F2F9F8"/>
          </w:tcPr>
          <w:p>
            <w:pPr>
              <w:pStyle w:val="Compact"/>
            </w:pPr>
            <w:r>
              <w:rPr>
                <w:sz w:val="17"/>
              </w:rPr>
              <w:t xml:space="preserve">Écritures inverses</w:t>
            </w:r>
          </w:p>
        </w:tc>
        <w:tc>
          <w:tcPr>
            <w:shd w:val="clear" w:color="auto" w:fill="F2F9F8"/>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État</w:t>
            </w:r>
          </w:p>
        </w:tc>
        <w:tc>
          <w:tcPr>
            <w:shd w:val="clear" w:color="auto" w:fill="1BA996"/>
          </w:tcPr>
          <w:p>
            <w:pPr>
              <w:pStyle w:val="Compact"/>
            </w:pPr>
            <w:r>
              <w:rPr>
                <w:b/>
                <w:color w:val="FFFFFF"/>
                <w:sz w:val="17"/>
              </w:rPr>
              <w:t xml:space="preserve">Définition</w:t>
            </w:r>
          </w:p>
        </w:tc>
        <w:tc>
          <w:tcPr>
            <w:shd w:val="clear" w:color="auto" w:fill="1BA996"/>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2F9F8"/>
          </w:tcPr>
          <w:p>
            <w:pPr>
              <w:pStyle w:val="Compact"/>
            </w:pPr>
            <w:r>
              <w:rPr>
                <w:rStyle w:val="VerbatimChar"/>
                <w:sz w:val="17"/>
              </w:rPr>
              <w:t xml:space="preserve">CONFIRME</w:t>
            </w:r>
          </w:p>
        </w:tc>
        <w:tc>
          <w:tcPr>
            <w:shd w:val="clear" w:color="auto" w:fill="F2F9F8"/>
          </w:tcPr>
          <w:p>
            <w:pPr>
              <w:pStyle w:val="Compact"/>
            </w:pPr>
            <w:r>
              <w:rPr>
                <w:sz w:val="17"/>
              </w:rPr>
              <w:t xml:space="preserve">Confirmation signée et vérifiée du prestataire</w:t>
            </w:r>
          </w:p>
        </w:tc>
        <w:tc>
          <w:tcPr>
            <w:shd w:val="clear" w:color="auto" w:fill="F2F9F8"/>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2F9F8"/>
          </w:tcPr>
          <w:p>
            <w:pPr>
              <w:pStyle w:val="Compact"/>
            </w:pPr>
            <w:r>
              <w:rPr>
                <w:rStyle w:val="VerbatimChar"/>
                <w:sz w:val="17"/>
              </w:rPr>
              <w:t xml:space="preserve">RAPPROCHE</w:t>
            </w:r>
          </w:p>
        </w:tc>
        <w:tc>
          <w:tcPr>
            <w:shd w:val="clear" w:color="auto" w:fill="F2F9F8"/>
          </w:tcPr>
          <w:p>
            <w:pPr>
              <w:pStyle w:val="Compact"/>
            </w:pPr>
            <w:r>
              <w:rPr>
                <w:sz w:val="17"/>
              </w:rPr>
              <w:t xml:space="preserve">Correspondance complète obligation–confirmation–crédit, écritures passées</w:t>
            </w:r>
          </w:p>
        </w:tc>
        <w:tc>
          <w:tcPr>
            <w:shd w:val="clear" w:color="auto" w:fill="F2F9F8"/>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2F9F8"/>
          </w:tcPr>
          <w:p>
            <w:pPr>
              <w:pStyle w:val="Compact"/>
            </w:pPr>
            <w:r>
              <w:rPr>
                <w:rStyle w:val="VerbatimChar"/>
                <w:sz w:val="17"/>
              </w:rPr>
              <w:t xml:space="preserve">DOUBLON</w:t>
            </w:r>
          </w:p>
        </w:tc>
        <w:tc>
          <w:tcPr>
            <w:shd w:val="clear" w:color="auto" w:fill="F2F9F8"/>
          </w:tcPr>
          <w:p>
            <w:pPr>
              <w:pStyle w:val="Compact"/>
            </w:pPr>
            <w:r>
              <w:rPr>
                <w:sz w:val="17"/>
              </w:rPr>
              <w:t xml:space="preserve">Deuxième paiement pour la même référence</w:t>
            </w:r>
          </w:p>
        </w:tc>
        <w:tc>
          <w:tcPr>
            <w:shd w:val="clear" w:color="auto" w:fill="F2F9F8"/>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2F9F8"/>
          </w:tcPr>
          <w:p>
            <w:pPr>
              <w:pStyle w:val="Compact"/>
            </w:pPr>
            <w:r>
              <w:rPr>
                <w:rStyle w:val="VerbatimChar"/>
                <w:sz w:val="17"/>
              </w:rPr>
              <w:t xml:space="preserve">REMBOURSE</w:t>
            </w:r>
          </w:p>
        </w:tc>
        <w:tc>
          <w:tcPr>
            <w:shd w:val="clear" w:color="auto" w:fill="F2F9F8"/>
          </w:tcPr>
          <w:p>
            <w:pPr>
              <w:pStyle w:val="Compact"/>
            </w:pPr>
            <w:r>
              <w:rPr>
                <w:sz w:val="17"/>
              </w:rPr>
              <w:t xml:space="preserve">Restitution approuvée</w:t>
            </w:r>
          </w:p>
        </w:tc>
        <w:tc>
          <w:tcPr>
            <w:shd w:val="clear" w:color="auto" w:fill="F2F9F8"/>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Menace</w:t>
            </w:r>
          </w:p>
        </w:tc>
        <w:tc>
          <w:tcPr>
            <w:shd w:val="clear" w:color="auto" w:fill="1BA996"/>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2F9F8"/>
          </w:tcPr>
          <w:p>
            <w:pPr>
              <w:pStyle w:val="Compact"/>
            </w:pPr>
            <w:r>
              <w:rPr>
                <w:sz w:val="17"/>
              </w:rPr>
              <w:t xml:space="preserve">Rejeu de confirmation</w:t>
            </w:r>
          </w:p>
        </w:tc>
        <w:tc>
          <w:tcPr>
            <w:shd w:val="clear" w:color="auto" w:fill="F2F9F8"/>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2F9F8"/>
          </w:tcPr>
          <w:p>
            <w:pPr>
              <w:pStyle w:val="Compact"/>
            </w:pPr>
            <w:r>
              <w:rPr>
                <w:sz w:val="17"/>
              </w:rPr>
              <w:t xml:space="preserve">Capture d’écran falsifiée ou SMS forgé</w:t>
            </w:r>
          </w:p>
        </w:tc>
        <w:tc>
          <w:tcPr>
            <w:shd w:val="clear" w:color="auto" w:fill="F2F9F8"/>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2F9F8"/>
          </w:tcPr>
          <w:p>
            <w:pPr>
              <w:pStyle w:val="Compact"/>
            </w:pPr>
            <w:r>
              <w:rPr>
                <w:sz w:val="17"/>
              </w:rPr>
              <w:t xml:space="preserve">Compte bénéficiaire altéré</w:t>
            </w:r>
          </w:p>
        </w:tc>
        <w:tc>
          <w:tcPr>
            <w:shd w:val="clear" w:color="auto" w:fill="F2F9F8"/>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2F9F8"/>
          </w:tcPr>
          <w:p>
            <w:pPr>
              <w:pStyle w:val="Compact"/>
            </w:pPr>
            <w:r>
              <w:rPr>
                <w:sz w:val="17"/>
              </w:rPr>
              <w:t xml:space="preserve">Remboursement indu</w:t>
            </w:r>
          </w:p>
        </w:tc>
        <w:tc>
          <w:tcPr>
            <w:shd w:val="clear" w:color="auto" w:fill="F2F9F8"/>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Champ</w:t>
            </w:r>
          </w:p>
        </w:tc>
        <w:tc>
          <w:tcPr>
            <w:shd w:val="clear" w:color="auto" w:fill="1BA996"/>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2F9F8"/>
          </w:tcPr>
          <w:p>
            <w:pPr>
              <w:pStyle w:val="Compact"/>
            </w:pPr>
            <w:r>
              <w:rPr>
                <w:sz w:val="17"/>
              </w:rPr>
              <w:t xml:space="preserve">Référence du contribuable</w:t>
            </w:r>
          </w:p>
        </w:tc>
        <w:tc>
          <w:tcPr>
            <w:shd w:val="clear" w:color="auto" w:fill="F2F9F8"/>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2F9F8"/>
          </w:tcPr>
          <w:p>
            <w:pPr>
              <w:pStyle w:val="Compact"/>
            </w:pPr>
            <w:r>
              <w:rPr>
                <w:sz w:val="17"/>
              </w:rPr>
              <w:t xml:space="preserve">Obligation(s) et objet(s)</w:t>
            </w:r>
          </w:p>
        </w:tc>
        <w:tc>
          <w:tcPr>
            <w:shd w:val="clear" w:color="auto" w:fill="F2F9F8"/>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2F9F8"/>
          </w:tcPr>
          <w:p>
            <w:pPr>
              <w:pStyle w:val="Compact"/>
            </w:pPr>
            <w:r>
              <w:rPr>
                <w:sz w:val="17"/>
              </w:rPr>
              <w:t xml:space="preserve">Montant et devise</w:t>
            </w:r>
          </w:p>
        </w:tc>
        <w:tc>
          <w:tcPr>
            <w:shd w:val="clear" w:color="auto" w:fill="F2F9F8"/>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2F9F8"/>
          </w:tcPr>
          <w:p>
            <w:pPr>
              <w:pStyle w:val="Compact"/>
            </w:pPr>
            <w:r>
              <w:rPr>
                <w:sz w:val="17"/>
              </w:rPr>
              <w:t xml:space="preserve">Canal et identifiant de transaction</w:t>
            </w:r>
          </w:p>
        </w:tc>
        <w:tc>
          <w:tcPr>
            <w:shd w:val="clear" w:color="auto" w:fill="F2F9F8"/>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2F9F8"/>
          </w:tcPr>
          <w:p>
            <w:pPr>
              <w:pStyle w:val="Compact"/>
            </w:pPr>
            <w:r>
              <w:rPr>
                <w:sz w:val="17"/>
              </w:rPr>
              <w:t xml:space="preserve">Administration bénéficiaire</w:t>
            </w:r>
          </w:p>
        </w:tc>
        <w:tc>
          <w:tcPr>
            <w:shd w:val="clear" w:color="auto" w:fill="F2F9F8"/>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2F9F8"/>
          </w:tcPr>
          <w:p>
            <w:pPr>
              <w:pStyle w:val="Compact"/>
            </w:pPr>
            <w:r>
              <w:rPr>
                <w:sz w:val="17"/>
              </w:rPr>
              <w:t xml:space="preserve">Signature numérique</w:t>
            </w:r>
          </w:p>
        </w:tc>
        <w:tc>
          <w:tcPr>
            <w:shd w:val="clear" w:color="auto" w:fill="F2F9F8"/>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2F9F8"/>
          </w:tcPr>
          <w:p>
            <w:pPr>
              <w:pStyle w:val="Compact"/>
            </w:pPr>
            <w:r>
              <w:rPr>
                <w:sz w:val="17"/>
              </w:rPr>
              <w:t xml:space="preserve">Mode de vérification</w:t>
            </w:r>
          </w:p>
        </w:tc>
        <w:tc>
          <w:tcPr>
            <w:shd w:val="clear" w:color="auto" w:fill="F2F9F8"/>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Résultat</w:t>
            </w:r>
          </w:p>
        </w:tc>
        <w:tc>
          <w:tcPr>
            <w:shd w:val="clear" w:color="auto" w:fill="1BA996"/>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2F9F8"/>
          </w:tcPr>
          <w:p>
            <w:pPr>
              <w:pStyle w:val="Compact"/>
            </w:pPr>
            <w:r>
              <w:rPr>
                <w:sz w:val="17"/>
              </w:rPr>
              <w:t xml:space="preserve">⏳ En attente</w:t>
            </w:r>
          </w:p>
        </w:tc>
        <w:tc>
          <w:tcPr>
            <w:shd w:val="clear" w:color="auto" w:fill="F2F9F8"/>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2F9F8"/>
          </w:tcPr>
          <w:p>
            <w:pPr>
              <w:pStyle w:val="Compact"/>
            </w:pPr>
            <w:r>
              <w:rPr>
                <w:sz w:val="17"/>
              </w:rPr>
              <w:t xml:space="preserve">🔁 Remplacée</w:t>
            </w:r>
          </w:p>
        </w:tc>
        <w:tc>
          <w:tcPr>
            <w:shd w:val="clear" w:color="auto" w:fill="F2F9F8"/>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2F9F8"/>
          </w:tcPr>
          <w:p>
            <w:pPr>
              <w:pStyle w:val="Compact"/>
            </w:pPr>
            <w:r>
              <w:rPr>
                <w:sz w:val="17"/>
              </w:rPr>
              <w:t xml:space="preserve">❓ Inconnue</w:t>
            </w:r>
          </w:p>
        </w:tc>
        <w:tc>
          <w:tcPr>
            <w:shd w:val="clear" w:color="auto" w:fill="F2F9F8"/>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1"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Règle d’appariement</w:t>
            </w:r>
          </w:p>
        </w:tc>
        <w:tc>
          <w:tcPr>
            <w:shd w:val="clear" w:color="auto" w:fill="1BA996"/>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2F9F8"/>
          </w:tcPr>
          <w:p>
            <w:pPr>
              <w:pStyle w:val="Compact"/>
            </w:pPr>
            <w:r>
              <w:rPr>
                <w:sz w:val="17"/>
              </w:rPr>
              <w:t xml:space="preserve">Montant différent dans la tolérance de change définie</w:t>
            </w:r>
          </w:p>
        </w:tc>
        <w:tc>
          <w:tcPr>
            <w:shd w:val="clear" w:color="auto" w:fill="F2F9F8"/>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2F9F8"/>
          </w:tcPr>
          <w:p>
            <w:pPr>
              <w:pStyle w:val="Compact"/>
            </w:pPr>
            <w:r>
              <w:rPr>
                <w:sz w:val="17"/>
              </w:rPr>
              <w:t xml:space="preserve">Confirmation sans crédit à J+1 ouvré</w:t>
            </w:r>
          </w:p>
        </w:tc>
        <w:tc>
          <w:tcPr>
            <w:shd w:val="clear" w:color="auto" w:fill="F2F9F8"/>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2F9F8"/>
          </w:tcPr>
          <w:p>
            <w:pPr>
              <w:pStyle w:val="Compact"/>
            </w:pPr>
            <w:r>
              <w:rPr>
                <w:sz w:val="17"/>
              </w:rPr>
              <w:t xml:space="preserve">Commissions prélevées à la source par le prestataire</w:t>
            </w:r>
          </w:p>
        </w:tc>
        <w:tc>
          <w:tcPr>
            <w:shd w:val="clear" w:color="auto" w:fill="F2F9F8"/>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Débit</w:t>
            </w:r>
          </w:p>
        </w:tc>
        <w:tc>
          <w:tcPr>
            <w:shd w:val="clear" w:color="auto" w:fill="1BA996"/>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2F9F8"/>
          </w:tcPr>
          <w:p>
            <w:pPr>
              <w:pStyle w:val="Compact"/>
            </w:pPr>
            <w:r>
              <w:rPr>
                <w:sz w:val="17"/>
              </w:rPr>
              <w:t xml:space="preserve">Confirmation de paiement</w:t>
            </w:r>
          </w:p>
        </w:tc>
        <w:tc>
          <w:tcPr>
            <w:shd w:val="clear" w:color="auto" w:fill="F2F9F8"/>
          </w:tcPr>
          <w:p>
            <w:pPr>
              <w:pStyle w:val="Compact"/>
            </w:pPr>
            <w:r>
              <w:rPr>
                <w:sz w:val="17"/>
              </w:rPr>
              <w:t xml:space="preserve">Fonds à recevoir du prestataire 100</w:t>
            </w:r>
          </w:p>
        </w:tc>
        <w:tc>
          <w:tcPr>
            <w:shd w:val="clear" w:color="auto" w:fill="F2F9F8"/>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2F9F8"/>
          </w:tcPr>
          <w:p>
            <w:pPr>
              <w:pStyle w:val="Compact"/>
            </w:pPr>
            <w:r>
              <w:rPr>
                <w:sz w:val="17"/>
              </w:rPr>
              <w:t xml:space="preserve">Contrepassement</w:t>
            </w:r>
          </w:p>
        </w:tc>
        <w:tc>
          <w:tcPr>
            <w:shd w:val="clear" w:color="auto" w:fill="F2F9F8"/>
          </w:tcPr>
          <w:p>
            <w:pPr>
              <w:pStyle w:val="Compact"/>
            </w:pPr>
            <w:r>
              <w:rPr>
                <w:sz w:val="17"/>
              </w:rPr>
              <w:t xml:space="preserve">Créance sur contribuable 100</w:t>
            </w:r>
          </w:p>
        </w:tc>
        <w:tc>
          <w:tcPr>
            <w:shd w:val="clear" w:color="auto" w:fill="F2F9F8"/>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End w:id="201"/>
    <w:bookmarkStart w:id="209" w:name="recouvrement-et-exécution"/>
    <w:p>
      <w:pPr>
        <w:pStyle w:val="Heading1"/>
      </w:pPr>
      <w:r>
        <w:t xml:space="preserve">21. Recouvrement et exécution</w:t>
      </w:r>
    </w:p>
    <w:bookmarkStart w:id="202"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2"/>
    <w:bookmarkStart w:id="203" w:name="segmentation"/>
    <w:p>
      <w:pPr>
        <w:pStyle w:val="Heading2"/>
      </w:pPr>
      <w:r>
        <w:t xml:space="preserve">21.2 Segmentation</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Segment</w:t>
            </w:r>
          </w:p>
        </w:tc>
        <w:tc>
          <w:tcPr>
            <w:shd w:val="clear" w:color="auto" w:fill="1BA996"/>
          </w:tcPr>
          <w:p>
            <w:pPr>
              <w:pStyle w:val="Compact"/>
            </w:pPr>
            <w:r>
              <w:rPr>
                <w:b/>
                <w:color w:val="FFFFFF"/>
                <w:sz w:val="17"/>
              </w:rPr>
              <w:t xml:space="preserve">Critère</w:t>
            </w:r>
          </w:p>
        </w:tc>
        <w:tc>
          <w:tcPr>
            <w:shd w:val="clear" w:color="auto" w:fill="1BA996"/>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2F9F8"/>
          </w:tcPr>
          <w:p>
            <w:pPr>
              <w:pStyle w:val="Compact"/>
            </w:pPr>
            <w:r>
              <w:rPr>
                <w:sz w:val="17"/>
              </w:rPr>
              <w:t xml:space="preserve">Friction</w:t>
            </w:r>
          </w:p>
        </w:tc>
        <w:tc>
          <w:tcPr>
            <w:shd w:val="clear" w:color="auto" w:fill="F2F9F8"/>
          </w:tcPr>
          <w:p>
            <w:pPr>
              <w:pStyle w:val="Compact"/>
            </w:pPr>
            <w:r>
              <w:rPr>
                <w:sz w:val="17"/>
              </w:rPr>
              <w:t xml:space="preserve">Difficultés d’accès au paiement</w:t>
            </w:r>
          </w:p>
        </w:tc>
        <w:tc>
          <w:tcPr>
            <w:shd w:val="clear" w:color="auto" w:fill="F2F9F8"/>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2F9F8"/>
          </w:tcPr>
          <w:p>
            <w:pPr>
              <w:pStyle w:val="Compact"/>
            </w:pPr>
            <w:r>
              <w:rPr>
                <w:sz w:val="17"/>
              </w:rPr>
              <w:t xml:space="preserve">Contestation</w:t>
            </w:r>
          </w:p>
        </w:tc>
        <w:tc>
          <w:tcPr>
            <w:shd w:val="clear" w:color="auto" w:fill="F2F9F8"/>
          </w:tcPr>
          <w:p>
            <w:pPr>
              <w:pStyle w:val="Compact"/>
            </w:pPr>
            <w:r>
              <w:rPr>
                <w:sz w:val="17"/>
              </w:rPr>
              <w:t xml:space="preserve">Désaccord sur la base</w:t>
            </w:r>
          </w:p>
        </w:tc>
        <w:tc>
          <w:tcPr>
            <w:shd w:val="clear" w:color="auto" w:fill="F2F9F8"/>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2F9F8"/>
          </w:tcPr>
          <w:p>
            <w:pPr>
              <w:pStyle w:val="Compact"/>
            </w:pPr>
            <w:r>
              <w:rPr>
                <w:sz w:val="17"/>
              </w:rPr>
              <w:t xml:space="preserve">Grands redevables</w:t>
            </w:r>
          </w:p>
        </w:tc>
        <w:tc>
          <w:tcPr>
            <w:shd w:val="clear" w:color="auto" w:fill="F2F9F8"/>
          </w:tcPr>
          <w:p>
            <w:pPr>
              <w:pStyle w:val="Compact"/>
            </w:pPr>
            <w:r>
              <w:rPr>
                <w:sz w:val="17"/>
              </w:rPr>
              <w:t xml:space="preserve">Enjeux élevés</w:t>
            </w:r>
          </w:p>
        </w:tc>
        <w:tc>
          <w:tcPr>
            <w:shd w:val="clear" w:color="auto" w:fill="F2F9F8"/>
          </w:tcPr>
          <w:p>
            <w:pPr>
              <w:pStyle w:val="Compact"/>
            </w:pPr>
            <w:r>
              <w:rPr>
                <w:sz w:val="17"/>
              </w:rPr>
              <w:t xml:space="preserve">Suivi dédié, contrôle contradictoire</w:t>
            </w:r>
          </w:p>
        </w:tc>
      </w:tr>
    </w:tbl>
    <w:bookmarkEnd w:id="203"/>
    <w:bookmarkStart w:id="207" w:name="parcours-gradué"/>
    <w:p>
      <w:pPr>
        <w:pStyle w:val="Heading2"/>
      </w:pPr>
      <w:r>
        <w:t xml:space="preserve">21.3 Parcours gradué</w:t>
      </w:r>
    </w:p>
    <w:p>
      <w:pPr>
        <w:pStyle w:val="FirstParagraph"/>
      </w:pPr>
      <w:r>
        <w:drawing>
          <wp:inline>
            <wp:extent cx="6108700" cy="607753"/>
            <wp:effectExtent b="0" l="0" r="0" t="0"/>
            <wp:docPr descr="" title="" id="205" name="Picture"/>
            <a:graphic>
              <a:graphicData uri="http://schemas.openxmlformats.org/drawingml/2006/picture">
                <pic:pic>
                  <pic:nvPicPr>
                    <pic:cNvPr descr="figures/mermaid/mmd-fc4e0ac7367c.png" id="206" name="Picture"/>
                    <pic:cNvPicPr>
                      <a:picLocks noChangeArrowheads="1" noChangeAspect="1"/>
                    </pic:cNvPicPr>
                  </pic:nvPicPr>
                  <pic:blipFill>
                    <a:blip r:embed="rId204"/>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7"/>
    <w:bookmarkStart w:id="208"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8"/>
    <w:bookmarkEnd w:id="209"/>
    <w:bookmarkStart w:id="215" w:name="recours-et-droits-du-contribuable"/>
    <w:p>
      <w:pPr>
        <w:pStyle w:val="Heading1"/>
      </w:pPr>
      <w:r>
        <w:t xml:space="preserve">22. Recours et droits du contribuable</w:t>
      </w:r>
    </w:p>
    <w:bookmarkStart w:id="210" w:name="charte-des-droits-intégrée-au-produit"/>
    <w:p>
      <w:pPr>
        <w:pStyle w:val="Heading2"/>
      </w:pPr>
      <w:r>
        <w:t xml:space="preserve">22.1 Charte des droits intégrée au produit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Droit</w:t>
            </w:r>
          </w:p>
        </w:tc>
        <w:tc>
          <w:tcPr>
            <w:shd w:val="clear" w:color="auto" w:fill="1BA996"/>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2F9F8"/>
          </w:tcPr>
          <w:p>
            <w:pPr>
              <w:pStyle w:val="Compact"/>
            </w:pPr>
            <w:r>
              <w:rPr>
                <w:sz w:val="17"/>
              </w:rPr>
              <w:t xml:space="preserve">Accéder à ses données</w:t>
            </w:r>
          </w:p>
        </w:tc>
        <w:tc>
          <w:tcPr>
            <w:shd w:val="clear" w:color="auto" w:fill="F2F9F8"/>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2F9F8"/>
          </w:tcPr>
          <w:p>
            <w:pPr>
              <w:pStyle w:val="Compact"/>
            </w:pPr>
            <w:r>
              <w:rPr>
                <w:sz w:val="17"/>
              </w:rPr>
              <w:t xml:space="preserve">Contester</w:t>
            </w:r>
          </w:p>
        </w:tc>
        <w:tc>
          <w:tcPr>
            <w:shd w:val="clear" w:color="auto" w:fill="F2F9F8"/>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2F9F8"/>
          </w:tcPr>
          <w:p>
            <w:pPr>
              <w:pStyle w:val="Compact"/>
            </w:pPr>
            <w:r>
              <w:rPr>
                <w:sz w:val="17"/>
              </w:rPr>
              <w:t xml:space="preserve">Recevoir une décision motivée</w:t>
            </w:r>
          </w:p>
        </w:tc>
        <w:tc>
          <w:tcPr>
            <w:shd w:val="clear" w:color="auto" w:fill="F2F9F8"/>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2F9F8"/>
          </w:tcPr>
          <w:p>
            <w:pPr>
              <w:pStyle w:val="Compact"/>
            </w:pPr>
            <w:r>
              <w:rPr>
                <w:sz w:val="17"/>
              </w:rPr>
              <w:t xml:space="preserve">Ne pas payer deux fois</w:t>
            </w:r>
          </w:p>
        </w:tc>
        <w:tc>
          <w:tcPr>
            <w:shd w:val="clear" w:color="auto" w:fill="F2F9F8"/>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2F9F8"/>
          </w:tcPr>
          <w:p>
            <w:pPr>
              <w:pStyle w:val="Compact"/>
            </w:pPr>
            <w:r>
              <w:rPr>
                <w:sz w:val="17"/>
              </w:rPr>
              <w:t xml:space="preserve">Signaler un abus</w:t>
            </w:r>
          </w:p>
        </w:tc>
        <w:tc>
          <w:tcPr>
            <w:shd w:val="clear" w:color="auto" w:fill="F2F9F8"/>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0"/>
    <w:bookmarkStart w:id="214" w:name="workflow-des-réclamations"/>
    <w:p>
      <w:pPr>
        <w:pStyle w:val="Heading2"/>
      </w:pPr>
      <w:r>
        <w:t xml:space="preserve">22.2 Workflow des réclamations</w:t>
      </w:r>
    </w:p>
    <w:p>
      <w:pPr>
        <w:pStyle w:val="FirstParagraph"/>
      </w:pPr>
      <w:r>
        <w:drawing>
          <wp:inline>
            <wp:extent cx="6108700" cy="7400364"/>
            <wp:effectExtent b="0" l="0" r="0" t="0"/>
            <wp:docPr descr="" title="" id="212" name="Picture"/>
            <a:graphic>
              <a:graphicData uri="http://schemas.openxmlformats.org/drawingml/2006/picture">
                <pic:pic>
                  <pic:nvPicPr>
                    <pic:cNvPr descr="figures/mermaid/mmd-fa5ee172f2af.png" id="213" name="Picture"/>
                    <pic:cNvPicPr>
                      <a:picLocks noChangeArrowheads="1" noChangeAspect="1"/>
                    </pic:cNvPicPr>
                  </pic:nvPicPr>
                  <pic:blipFill>
                    <a:blip r:embed="rId211"/>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4"/>
    <w:bookmarkEnd w:id="215"/>
    <w:bookmarkStart w:id="236" w:name="Xffaa8886a3c8f9c5cd6a9b1edac510bf94ddbe2"/>
    <w:p>
      <w:pPr>
        <w:pStyle w:val="Heading1"/>
      </w:pPr>
      <w:r>
        <w:t xml:space="preserve">23. Architecture des agents d’intelligence artificielle</w:t>
      </w:r>
    </w:p>
    <w:bookmarkStart w:id="216"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16"/>
    <w:bookmarkStart w:id="217" w:name="catalogue-des-agents"/>
    <w:p>
      <w:pPr>
        <w:pStyle w:val="Heading2"/>
      </w:pPr>
      <w:r>
        <w:t xml:space="preserve">23.2 Catalogue des agents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584"/>
        <w:gridCol w:w="1584"/>
        <w:gridCol w:w="1584"/>
        <w:gridCol w:w="1584"/>
        <w:gridCol w:w="1584"/>
      </w:tblGrid>
      <w:tr>
        <w:trPr>
          <w:tblHeader w:val="on"/>
        </w:trPr>
        <w:tc>
          <w:tcPr>
            <w:shd w:val="clear" w:color="auto" w:fill="1BA996"/>
          </w:tcPr>
          <w:p>
            <w:pPr>
              <w:pStyle w:val="Compact"/>
            </w:pPr>
            <w:r>
              <w:rPr>
                <w:b/>
                <w:color w:val="FFFFFF"/>
                <w:sz w:val="17"/>
              </w:rPr>
              <w:t xml:space="preserve">Agent</w:t>
            </w:r>
          </w:p>
        </w:tc>
        <w:tc>
          <w:tcPr>
            <w:shd w:val="clear" w:color="auto" w:fill="1BA996"/>
          </w:tcPr>
          <w:p>
            <w:pPr>
              <w:pStyle w:val="Compact"/>
            </w:pPr>
            <w:r>
              <w:rPr>
                <w:b/>
                <w:color w:val="FFFFFF"/>
                <w:sz w:val="17"/>
              </w:rPr>
              <w:t xml:space="preserve">Mission</w:t>
            </w:r>
          </w:p>
        </w:tc>
        <w:tc>
          <w:tcPr>
            <w:shd w:val="clear" w:color="auto" w:fill="1BA996"/>
          </w:tcPr>
          <w:p>
            <w:pPr>
              <w:pStyle w:val="Compact"/>
            </w:pPr>
            <w:r>
              <w:rPr>
                <w:b/>
                <w:color w:val="FFFFFF"/>
                <w:sz w:val="17"/>
              </w:rPr>
              <w:t xml:space="preserve">Données accessibles</w:t>
            </w:r>
          </w:p>
        </w:tc>
        <w:tc>
          <w:tcPr>
            <w:shd w:val="clear" w:color="auto" w:fill="1BA996"/>
          </w:tcPr>
          <w:p>
            <w:pPr>
              <w:pStyle w:val="Compact"/>
            </w:pPr>
            <w:r>
              <w:rPr>
                <w:b/>
                <w:color w:val="FFFFFF"/>
                <w:sz w:val="17"/>
              </w:rPr>
              <w:t xml:space="preserve">Sorties</w:t>
            </w:r>
          </w:p>
        </w:tc>
        <w:tc>
          <w:tcPr>
            <w:shd w:val="clear" w:color="auto" w:fill="1BA996"/>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2F9F8"/>
          </w:tcPr>
          <w:p>
            <w:pPr>
              <w:pStyle w:val="Compact"/>
            </w:pPr>
            <w:r>
              <w:rPr>
                <w:b/>
                <w:bCs/>
                <w:sz w:val="17"/>
              </w:rPr>
              <w:t xml:space="preserve">Enrôlement</w:t>
            </w:r>
          </w:p>
        </w:tc>
        <w:tc>
          <w:tcPr>
            <w:shd w:val="clear" w:color="auto" w:fill="F2F9F8"/>
          </w:tcPr>
          <w:p>
            <w:pPr>
              <w:pStyle w:val="Compact"/>
            </w:pPr>
            <w:r>
              <w:rPr>
                <w:sz w:val="17"/>
              </w:rPr>
              <w:t xml:space="preserve">Guider l’inscription, détecter les pièces manquantes, réutiliser les données vérifiées</w:t>
            </w:r>
          </w:p>
        </w:tc>
        <w:tc>
          <w:tcPr>
            <w:shd w:val="clear" w:color="auto" w:fill="F2F9F8"/>
          </w:tcPr>
          <w:p>
            <w:pPr>
              <w:pStyle w:val="Compact"/>
            </w:pPr>
            <w:r>
              <w:rPr>
                <w:sz w:val="17"/>
              </w:rPr>
              <w:t xml:space="preserve">Données du compte en cours</w:t>
            </w:r>
          </w:p>
        </w:tc>
        <w:tc>
          <w:tcPr>
            <w:shd w:val="clear" w:color="auto" w:fill="F2F9F8"/>
          </w:tcPr>
          <w:p>
            <w:pPr>
              <w:pStyle w:val="Compact"/>
            </w:pPr>
            <w:r>
              <w:rPr>
                <w:sz w:val="17"/>
              </w:rPr>
              <w:t xml:space="preserve">Suggestions, pré-remplissage</w:t>
            </w:r>
          </w:p>
        </w:tc>
        <w:tc>
          <w:tcPr>
            <w:shd w:val="clear" w:color="auto" w:fill="F2F9F8"/>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2F9F8"/>
          </w:tcPr>
          <w:p>
            <w:pPr>
              <w:pStyle w:val="Compact"/>
            </w:pPr>
            <w:r>
              <w:rPr>
                <w:b/>
                <w:bCs/>
                <w:sz w:val="17"/>
              </w:rPr>
              <w:t xml:space="preserve">Copilote des agents publics</w:t>
            </w:r>
          </w:p>
        </w:tc>
        <w:tc>
          <w:tcPr>
            <w:shd w:val="clear" w:color="auto" w:fill="F2F9F8"/>
          </w:tcPr>
          <w:p>
            <w:pPr>
              <w:pStyle w:val="Compact"/>
            </w:pPr>
            <w:r>
              <w:rPr>
                <w:sz w:val="17"/>
              </w:rPr>
              <w:t xml:space="preserve">Résumés de dossiers, guidage procédural, projets de documents, prochaines étapes, priorisation, formation</w:t>
            </w:r>
          </w:p>
        </w:tc>
        <w:tc>
          <w:tcPr>
            <w:shd w:val="clear" w:color="auto" w:fill="F2F9F8"/>
          </w:tcPr>
          <w:p>
            <w:pPr>
              <w:pStyle w:val="Compact"/>
            </w:pPr>
            <w:r>
              <w:rPr>
                <w:sz w:val="17"/>
              </w:rPr>
              <w:t xml:space="preserve">Dossiers dans le périmètre de l’utilisateur</w:t>
            </w:r>
          </w:p>
        </w:tc>
        <w:tc>
          <w:tcPr>
            <w:shd w:val="clear" w:color="auto" w:fill="F2F9F8"/>
          </w:tcPr>
          <w:p>
            <w:pPr>
              <w:pStyle w:val="Compact"/>
            </w:pPr>
            <w:r>
              <w:rPr>
                <w:sz w:val="17"/>
              </w:rPr>
              <w:t xml:space="preserve">Brouillons, résumés</w:t>
            </w:r>
          </w:p>
        </w:tc>
        <w:tc>
          <w:tcPr>
            <w:shd w:val="clear" w:color="auto" w:fill="F2F9F8"/>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2F9F8"/>
          </w:tcPr>
          <w:p>
            <w:pPr>
              <w:pStyle w:val="Compact"/>
            </w:pPr>
            <w:r>
              <w:rPr>
                <w:b/>
                <w:bCs/>
                <w:sz w:val="17"/>
              </w:rPr>
              <w:t xml:space="preserve">Intelligence locative</w:t>
            </w:r>
          </w:p>
        </w:tc>
        <w:tc>
          <w:tcPr>
            <w:shd w:val="clear" w:color="auto" w:fill="F2F9F8"/>
          </w:tcPr>
          <w:p>
            <w:pPr>
              <w:pStyle w:val="Compact"/>
            </w:pPr>
            <w:r>
              <w:rPr>
                <w:sz w:val="17"/>
              </w:rPr>
              <w:t xml:space="preserve">Repérer biens probablement loués, incohérences d’occupation, zones à vérifier</w:t>
            </w:r>
          </w:p>
        </w:tc>
        <w:tc>
          <w:tcPr>
            <w:shd w:val="clear" w:color="auto" w:fill="F2F9F8"/>
          </w:tcPr>
          <w:p>
            <w:pPr>
              <w:pStyle w:val="Compact"/>
            </w:pPr>
            <w:r>
              <w:rPr>
                <w:sz w:val="17"/>
              </w:rPr>
              <w:t xml:space="preserve">Objets, déclarations, signaux sous protocole</w:t>
            </w:r>
          </w:p>
        </w:tc>
        <w:tc>
          <w:tcPr>
            <w:shd w:val="clear" w:color="auto" w:fill="F2F9F8"/>
          </w:tcPr>
          <w:p>
            <w:pPr>
              <w:pStyle w:val="Compact"/>
            </w:pPr>
            <w:r>
              <w:rPr>
                <w:sz w:val="17"/>
              </w:rPr>
              <w:t xml:space="preserve">Listes de vérification avec scores expliqués</w:t>
            </w:r>
          </w:p>
        </w:tc>
        <w:tc>
          <w:tcPr>
            <w:shd w:val="clear" w:color="auto" w:fill="F2F9F8"/>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2F9F8"/>
          </w:tcPr>
          <w:p>
            <w:pPr>
              <w:pStyle w:val="Compact"/>
            </w:pPr>
            <w:r>
              <w:rPr>
                <w:b/>
                <w:bCs/>
                <w:sz w:val="17"/>
              </w:rPr>
              <w:t xml:space="preserve">Rapprochement</w:t>
            </w:r>
          </w:p>
        </w:tc>
        <w:tc>
          <w:tcPr>
            <w:shd w:val="clear" w:color="auto" w:fill="F2F9F8"/>
          </w:tcPr>
          <w:p>
            <w:pPr>
              <w:pStyle w:val="Compact"/>
            </w:pPr>
            <w:r>
              <w:rPr>
                <w:sz w:val="17"/>
              </w:rPr>
              <w:t xml:space="preserve">Proposer des appariements complexes, expliquer les écarts</w:t>
            </w:r>
          </w:p>
        </w:tc>
        <w:tc>
          <w:tcPr>
            <w:shd w:val="clear" w:color="auto" w:fill="F2F9F8"/>
          </w:tcPr>
          <w:p>
            <w:pPr>
              <w:pStyle w:val="Compact"/>
            </w:pPr>
            <w:r>
              <w:rPr>
                <w:sz w:val="17"/>
              </w:rPr>
              <w:t xml:space="preserve">Paiements, relevés, obligations</w:t>
            </w:r>
          </w:p>
        </w:tc>
        <w:tc>
          <w:tcPr>
            <w:shd w:val="clear" w:color="auto" w:fill="F2F9F8"/>
          </w:tcPr>
          <w:p>
            <w:pPr>
              <w:pStyle w:val="Compact"/>
            </w:pPr>
            <w:r>
              <w:rPr>
                <w:sz w:val="17"/>
              </w:rPr>
              <w:t xml:space="preserve">Propositions d’appariement</w:t>
            </w:r>
          </w:p>
        </w:tc>
        <w:tc>
          <w:tcPr>
            <w:shd w:val="clear" w:color="auto" w:fill="F2F9F8"/>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2F9F8"/>
          </w:tcPr>
          <w:p>
            <w:pPr>
              <w:pStyle w:val="Compact"/>
            </w:pPr>
            <w:r>
              <w:rPr>
                <w:b/>
                <w:bCs/>
                <w:sz w:val="17"/>
              </w:rPr>
              <w:t xml:space="preserve">Prévision</w:t>
            </w:r>
          </w:p>
        </w:tc>
        <w:tc>
          <w:tcPr>
            <w:shd w:val="clear" w:color="auto" w:fill="F2F9F8"/>
          </w:tcPr>
          <w:p>
            <w:pPr>
              <w:pStyle w:val="Compact"/>
            </w:pPr>
            <w:r>
              <w:rPr>
                <w:sz w:val="17"/>
              </w:rPr>
              <w:t xml:space="preserve">Scénarios conservateur, attendu, ambitieux, avec hypothèses explicites</w:t>
            </w:r>
          </w:p>
        </w:tc>
        <w:tc>
          <w:tcPr>
            <w:shd w:val="clear" w:color="auto" w:fill="F2F9F8"/>
          </w:tcPr>
          <w:p>
            <w:pPr>
              <w:pStyle w:val="Compact"/>
            </w:pPr>
            <w:r>
              <w:rPr>
                <w:sz w:val="17"/>
              </w:rPr>
              <w:t xml:space="preserve">Séries historiques, base de référence</w:t>
            </w:r>
          </w:p>
        </w:tc>
        <w:tc>
          <w:tcPr>
            <w:shd w:val="clear" w:color="auto" w:fill="F2F9F8"/>
          </w:tcPr>
          <w:p>
            <w:pPr>
              <w:pStyle w:val="Compact"/>
            </w:pPr>
            <w:r>
              <w:rPr>
                <w:sz w:val="17"/>
              </w:rPr>
              <w:t xml:space="preserve">Prévisions + intervalles</w:t>
            </w:r>
          </w:p>
        </w:tc>
        <w:tc>
          <w:tcPr>
            <w:shd w:val="clear" w:color="auto" w:fill="F2F9F8"/>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2F9F8"/>
          </w:tcPr>
          <w:p>
            <w:pPr>
              <w:pStyle w:val="Compact"/>
            </w:pPr>
            <w:r>
              <w:rPr>
                <w:b/>
                <w:bCs/>
                <w:sz w:val="17"/>
              </w:rPr>
              <w:t xml:space="preserve">Allocation des investissements</w:t>
            </w:r>
          </w:p>
        </w:tc>
        <w:tc>
          <w:tcPr>
            <w:shd w:val="clear" w:color="auto" w:fill="F2F9F8"/>
          </w:tcPr>
          <w:p>
            <w:pPr>
              <w:pStyle w:val="Compact"/>
            </w:pPr>
            <w:r>
              <w:rPr>
                <w:sz w:val="17"/>
              </w:rPr>
              <w:t xml:space="preserve">Proposer des scénarios d’emploi des fonds disponibles</w:t>
            </w:r>
          </w:p>
        </w:tc>
        <w:tc>
          <w:tcPr>
            <w:shd w:val="clear" w:color="auto" w:fill="F2F9F8"/>
          </w:tcPr>
          <w:p>
            <w:pPr>
              <w:pStyle w:val="Compact"/>
            </w:pPr>
            <w:r>
              <w:rPr>
                <w:sz w:val="17"/>
              </w:rPr>
              <w:t xml:space="preserve">Recettes réglées, budget, projets, indicateurs territoriaux</w:t>
            </w:r>
          </w:p>
        </w:tc>
        <w:tc>
          <w:tcPr>
            <w:shd w:val="clear" w:color="auto" w:fill="F2F9F8"/>
          </w:tcPr>
          <w:p>
            <w:pPr>
              <w:pStyle w:val="Compact"/>
            </w:pPr>
            <w:r>
              <w:rPr>
                <w:sz w:val="17"/>
              </w:rPr>
              <w:t xml:space="preserve">Scénarios (ch. 27)</w:t>
            </w:r>
          </w:p>
        </w:tc>
        <w:tc>
          <w:tcPr>
            <w:shd w:val="clear" w:color="auto" w:fill="F2F9F8"/>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17"/>
    <w:bookmarkStart w:id="221" w:name="flux-de-travail-dun-agent"/>
    <w:p>
      <w:pPr>
        <w:pStyle w:val="Heading2"/>
      </w:pPr>
      <w:r>
        <w:t xml:space="preserve">23.3 Flux de travail d’un agent</w:t>
      </w:r>
    </w:p>
    <w:p>
      <w:pPr>
        <w:pStyle w:val="FirstParagraph"/>
      </w:pPr>
      <w:r>
        <w:drawing>
          <wp:inline>
            <wp:extent cx="6108700" cy="2633597"/>
            <wp:effectExtent b="0" l="0" r="0" t="0"/>
            <wp:docPr descr="" title="" id="219" name="Picture"/>
            <a:graphic>
              <a:graphicData uri="http://schemas.openxmlformats.org/drawingml/2006/picture">
                <pic:pic>
                  <pic:nvPicPr>
                    <pic:cNvPr descr="figures/mermaid/mmd-31be79e76ad1.png" id="220" name="Picture"/>
                    <pic:cNvPicPr>
                      <a:picLocks noChangeArrowheads="1" noChangeAspect="1"/>
                    </pic:cNvPicPr>
                  </pic:nvPicPr>
                  <pic:blipFill>
                    <a:blip r:embed="rId218"/>
                    <a:stretch>
                      <a:fillRect/>
                    </a:stretch>
                  </pic:blipFill>
                  <pic:spPr bwMode="auto">
                    <a:xfrm>
                      <a:off x="0" y="0"/>
                      <a:ext cx="6108700" cy="2633597"/>
                    </a:xfrm>
                    <a:prstGeom prst="rect">
                      <a:avLst/>
                    </a:prstGeom>
                    <a:noFill/>
                    <a:ln w="9525">
                      <a:noFill/>
                      <a:headEnd/>
                      <a:tailEnd/>
                    </a:ln>
                  </pic:spPr>
                </pic:pic>
              </a:graphicData>
            </a:graphic>
          </wp:inline>
        </w:drawing>
      </w:r>
    </w:p>
    <w:bookmarkEnd w:id="221"/>
    <w:bookmarkStart w:id="222" w:name="gouvernance-des-modèles"/>
    <w:p>
      <w:pPr>
        <w:pStyle w:val="Heading2"/>
      </w:pPr>
      <w:r>
        <w:t xml:space="preserve">23.4 Gouvernance des modèles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Exigence</w:t>
            </w:r>
          </w:p>
        </w:tc>
        <w:tc>
          <w:tcPr>
            <w:shd w:val="clear" w:color="auto" w:fill="1BA996"/>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2F9F8"/>
          </w:tcPr>
          <w:p>
            <w:pPr>
              <w:pStyle w:val="Compact"/>
            </w:pPr>
            <w:r>
              <w:rPr>
                <w:sz w:val="17"/>
              </w:rPr>
              <w:t xml:space="preserve">Pas de réentraînement silencieux</w:t>
            </w:r>
          </w:p>
        </w:tc>
        <w:tc>
          <w:tcPr>
            <w:shd w:val="clear" w:color="auto" w:fill="F2F9F8"/>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2F9F8"/>
          </w:tcPr>
          <w:p>
            <w:pPr>
              <w:pStyle w:val="Compact"/>
            </w:pPr>
            <w:r>
              <w:rPr>
                <w:sz w:val="17"/>
              </w:rPr>
              <w:t xml:space="preserve">Validation humaine</w:t>
            </w:r>
          </w:p>
        </w:tc>
        <w:tc>
          <w:tcPr>
            <w:shd w:val="clear" w:color="auto" w:fill="F2F9F8"/>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2F9F8"/>
          </w:tcPr>
          <w:p>
            <w:pPr>
              <w:pStyle w:val="Compact"/>
            </w:pPr>
            <w:r>
              <w:rPr>
                <w:sz w:val="17"/>
              </w:rPr>
              <w:t xml:space="preserve">Tests de biais</w:t>
            </w:r>
          </w:p>
        </w:tc>
        <w:tc>
          <w:tcPr>
            <w:shd w:val="clear" w:color="auto" w:fill="F2F9F8"/>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2F9F8"/>
          </w:tcPr>
          <w:p>
            <w:pPr>
              <w:pStyle w:val="Compact"/>
            </w:pPr>
            <w:r>
              <w:rPr>
                <w:sz w:val="17"/>
              </w:rPr>
              <w:t xml:space="preserve">Explicabilité</w:t>
            </w:r>
          </w:p>
        </w:tc>
        <w:tc>
          <w:tcPr>
            <w:shd w:val="clear" w:color="auto" w:fill="F2F9F8"/>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2F9F8"/>
          </w:tcPr>
          <w:p>
            <w:pPr>
              <w:pStyle w:val="Compact"/>
            </w:pPr>
            <w:r>
              <w:rPr>
                <w:sz w:val="17"/>
              </w:rPr>
              <w:t xml:space="preserve">Journal des décisions IA</w:t>
            </w:r>
          </w:p>
        </w:tc>
        <w:tc>
          <w:tcPr>
            <w:shd w:val="clear" w:color="auto" w:fill="F2F9F8"/>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22"/>
    <w:bookmarkStart w:id="235" w:name="Xf6cc4df239188a19fac20a2bee38058bd9faad8"/>
    <w:p>
      <w:pPr>
        <w:pStyle w:val="Heading2"/>
      </w:pPr>
      <w:r>
        <w:t xml:space="preserve">23.5 Couche d’intelligence : MOSOLO, système d’exploitation piloté par l’IA</w:t>
      </w:r>
    </w:p>
    <w:bookmarkStart w:id="223"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Ce que MOSOLO est</w:t>
            </w:r>
          </w:p>
        </w:tc>
        <w:tc>
          <w:tcPr>
            <w:shd w:val="clear" w:color="auto" w:fill="1BA996"/>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2F9F8"/>
          </w:tcPr>
          <w:p>
            <w:pPr>
              <w:pStyle w:val="Compact"/>
            </w:pPr>
            <w:r>
              <w:rPr>
                <w:sz w:val="17"/>
              </w:rPr>
              <w:t xml:space="preserve">Une infrastructure d’intelligence vivante</w:t>
            </w:r>
          </w:p>
        </w:tc>
        <w:tc>
          <w:tcPr>
            <w:shd w:val="clear" w:color="auto" w:fill="F2F9F8"/>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2F9F8"/>
          </w:tcPr>
          <w:p>
            <w:pPr>
              <w:pStyle w:val="Compact"/>
            </w:pPr>
            <w:r>
              <w:rPr>
                <w:sz w:val="17"/>
              </w:rPr>
              <w:t xml:space="preserve">Une couche d’automatisation des processus</w:t>
            </w:r>
          </w:p>
        </w:tc>
        <w:tc>
          <w:tcPr>
            <w:shd w:val="clear" w:color="auto" w:fill="F2F9F8"/>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2F9F8"/>
          </w:tcPr>
          <w:p>
            <w:pPr>
              <w:pStyle w:val="Compact"/>
            </w:pPr>
            <w:r>
              <w:rPr>
                <w:sz w:val="17"/>
              </w:rPr>
              <w:t xml:space="preserve">Une plateforme d’exécution multi-agents</w:t>
            </w:r>
          </w:p>
        </w:tc>
        <w:tc>
          <w:tcPr>
            <w:shd w:val="clear" w:color="auto" w:fill="F2F9F8"/>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23"/>
    <w:bookmarkStart w:id="224"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Question</w:t>
            </w:r>
          </w:p>
        </w:tc>
        <w:tc>
          <w:tcPr>
            <w:shd w:val="clear" w:color="auto" w:fill="1BA996"/>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2F9F8"/>
          </w:tcPr>
          <w:p>
            <w:pPr>
              <w:pStyle w:val="Compact"/>
            </w:pPr>
            <w:r>
              <w:rPr>
                <w:sz w:val="17"/>
              </w:rPr>
              <w:t xml:space="preserve">2</w:t>
            </w:r>
          </w:p>
        </w:tc>
        <w:tc>
          <w:tcPr>
            <w:shd w:val="clear" w:color="auto" w:fill="F2F9F8"/>
          </w:tcPr>
          <w:p>
            <w:pPr>
              <w:pStyle w:val="Compact"/>
            </w:pPr>
            <w:r>
              <w:rPr>
                <w:sz w:val="17"/>
              </w:rPr>
              <w:t xml:space="preserve">Quelles données sont disponibles ?</w:t>
            </w:r>
          </w:p>
        </w:tc>
        <w:tc>
          <w:tcPr>
            <w:shd w:val="clear" w:color="auto" w:fill="F2F9F8"/>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2F9F8"/>
          </w:tcPr>
          <w:p>
            <w:pPr>
              <w:pStyle w:val="Compact"/>
            </w:pPr>
            <w:r>
              <w:rPr>
                <w:sz w:val="17"/>
              </w:rPr>
              <w:t xml:space="preserve">4</w:t>
            </w:r>
          </w:p>
        </w:tc>
        <w:tc>
          <w:tcPr>
            <w:shd w:val="clear" w:color="auto" w:fill="F2F9F8"/>
          </w:tcPr>
          <w:p>
            <w:pPr>
              <w:pStyle w:val="Compact"/>
            </w:pPr>
            <w:r>
              <w:rPr>
                <w:sz w:val="17"/>
              </w:rPr>
              <w:t xml:space="preserve">Quel risque existe ?</w:t>
            </w:r>
          </w:p>
        </w:tc>
        <w:tc>
          <w:tcPr>
            <w:shd w:val="clear" w:color="auto" w:fill="F2F9F8"/>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2F9F8"/>
          </w:tcPr>
          <w:p>
            <w:pPr>
              <w:pStyle w:val="Compact"/>
            </w:pPr>
            <w:r>
              <w:rPr>
                <w:sz w:val="17"/>
              </w:rPr>
              <w:t xml:space="preserve">6</w:t>
            </w:r>
          </w:p>
        </w:tc>
        <w:tc>
          <w:tcPr>
            <w:shd w:val="clear" w:color="auto" w:fill="F2F9F8"/>
          </w:tcPr>
          <w:p>
            <w:pPr>
              <w:pStyle w:val="Compact"/>
            </w:pPr>
            <w:r>
              <w:rPr>
                <w:sz w:val="17"/>
              </w:rPr>
              <w:t xml:space="preserve">Que peut-on prédire ?</w:t>
            </w:r>
          </w:p>
        </w:tc>
        <w:tc>
          <w:tcPr>
            <w:shd w:val="clear" w:color="auto" w:fill="F2F9F8"/>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2F9F8"/>
          </w:tcPr>
          <w:p>
            <w:pPr>
              <w:pStyle w:val="Compact"/>
            </w:pPr>
            <w:r>
              <w:rPr>
                <w:sz w:val="17"/>
              </w:rPr>
              <w:t xml:space="preserve">8</w:t>
            </w:r>
          </w:p>
        </w:tc>
        <w:tc>
          <w:tcPr>
            <w:shd w:val="clear" w:color="auto" w:fill="F2F9F8"/>
          </w:tcPr>
          <w:p>
            <w:pPr>
              <w:pStyle w:val="Compact"/>
            </w:pPr>
            <w:r>
              <w:rPr>
                <w:sz w:val="17"/>
              </w:rPr>
              <w:t xml:space="preserve">Que doit-il se passer ensuite ?</w:t>
            </w:r>
          </w:p>
        </w:tc>
        <w:tc>
          <w:tcPr>
            <w:shd w:val="clear" w:color="auto" w:fill="F2F9F8"/>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2F9F8"/>
          </w:tcPr>
          <w:p>
            <w:pPr>
              <w:pStyle w:val="Compact"/>
            </w:pPr>
            <w:r>
              <w:rPr>
                <w:sz w:val="17"/>
              </w:rPr>
              <w:t xml:space="preserve">10</w:t>
            </w:r>
          </w:p>
        </w:tc>
        <w:tc>
          <w:tcPr>
            <w:shd w:val="clear" w:color="auto" w:fill="F2F9F8"/>
          </w:tcPr>
          <w:p>
            <w:pPr>
              <w:pStyle w:val="Compact"/>
            </w:pPr>
            <w:r>
              <w:rPr>
                <w:sz w:val="17"/>
              </w:rPr>
              <w:t xml:space="preserve">Que faut-il enregistrer ?</w:t>
            </w:r>
          </w:p>
        </w:tc>
        <w:tc>
          <w:tcPr>
            <w:shd w:val="clear" w:color="auto" w:fill="F2F9F8"/>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2F9F8"/>
          </w:tcPr>
          <w:p>
            <w:pPr>
              <w:pStyle w:val="Compact"/>
            </w:pPr>
            <w:r>
              <w:rPr>
                <w:sz w:val="17"/>
              </w:rPr>
              <w:t xml:space="preserve">12</w:t>
            </w:r>
          </w:p>
        </w:tc>
        <w:tc>
          <w:tcPr>
            <w:shd w:val="clear" w:color="auto" w:fill="F2F9F8"/>
          </w:tcPr>
          <w:p>
            <w:pPr>
              <w:pStyle w:val="Compact"/>
            </w:pPr>
            <w:r>
              <w:rPr>
                <w:sz w:val="17"/>
              </w:rPr>
              <w:t xml:space="preserve">Que doit recommander la plateforme ?</w:t>
            </w:r>
          </w:p>
        </w:tc>
        <w:tc>
          <w:tcPr>
            <w:shd w:val="clear" w:color="auto" w:fill="F2F9F8"/>
          </w:tcPr>
          <w:p>
            <w:pPr>
              <w:pStyle w:val="Compact"/>
            </w:pPr>
            <w:r>
              <w:rPr>
                <w:sz w:val="17"/>
              </w:rPr>
              <w:t xml:space="preserve">« Demander le bail — confiance moyenne »</w:t>
            </w:r>
          </w:p>
        </w:tc>
      </w:tr>
    </w:tbl>
    <w:bookmarkEnd w:id="224"/>
    <w:bookmarkStart w:id="225"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Capacité (chaque module)</w:t>
            </w:r>
          </w:p>
        </w:tc>
        <w:tc>
          <w:tcPr>
            <w:shd w:val="clear" w:color="auto" w:fill="1BA996"/>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2F9F8"/>
          </w:tcPr>
          <w:p>
            <w:pPr>
              <w:pStyle w:val="Compact"/>
            </w:pPr>
            <w:r>
              <w:rPr>
                <w:sz w:val="17"/>
              </w:rPr>
              <w:t xml:space="preserve">Historique des versions</w:t>
            </w:r>
          </w:p>
        </w:tc>
        <w:tc>
          <w:tcPr>
            <w:shd w:val="clear" w:color="auto" w:fill="F2F9F8"/>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2F9F8"/>
          </w:tcPr>
          <w:p>
            <w:pPr>
              <w:pStyle w:val="Compact"/>
            </w:pPr>
            <w:r>
              <w:rPr>
                <w:sz w:val="17"/>
              </w:rPr>
              <w:t xml:space="preserve">Attribution</w:t>
            </w:r>
          </w:p>
        </w:tc>
        <w:tc>
          <w:tcPr>
            <w:shd w:val="clear" w:color="auto" w:fill="F2F9F8"/>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2F9F8"/>
          </w:tcPr>
          <w:p>
            <w:pPr>
              <w:pStyle w:val="Compact"/>
            </w:pPr>
            <w:r>
              <w:rPr>
                <w:sz w:val="17"/>
              </w:rPr>
              <w:t xml:space="preserve">Retour arrière</w:t>
            </w:r>
          </w:p>
        </w:tc>
        <w:tc>
          <w:tcPr>
            <w:shd w:val="clear" w:color="auto" w:fill="F2F9F8"/>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2F9F8"/>
          </w:tcPr>
          <w:p>
            <w:pPr>
              <w:pStyle w:val="Compact"/>
            </w:pPr>
            <w:r>
              <w:rPr>
                <w:sz w:val="17"/>
              </w:rPr>
              <w:t xml:space="preserve">Résumé IA des changements</w:t>
            </w:r>
          </w:p>
        </w:tc>
        <w:tc>
          <w:tcPr>
            <w:shd w:val="clear" w:color="auto" w:fill="F2F9F8"/>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25"/>
    <w:bookmarkStart w:id="226" w:name="mémoire-structurée-à-quatre-niveaux"/>
    <w:p>
      <w:pPr>
        <w:pStyle w:val="Heading3"/>
      </w:pPr>
      <w:r>
        <w:t xml:space="preserve">23.5.4 Mémoire structurée à quatre niveaux</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Niveau</w:t>
            </w:r>
          </w:p>
        </w:tc>
        <w:tc>
          <w:tcPr>
            <w:shd w:val="clear" w:color="auto" w:fill="1BA996"/>
          </w:tcPr>
          <w:p>
            <w:pPr>
              <w:pStyle w:val="Compact"/>
            </w:pPr>
            <w:r>
              <w:rPr>
                <w:b/>
                <w:color w:val="FFFFFF"/>
                <w:sz w:val="17"/>
              </w:rPr>
              <w:t xml:space="preserve">Contenu</w:t>
            </w:r>
          </w:p>
        </w:tc>
        <w:tc>
          <w:tcPr>
            <w:shd w:val="clear" w:color="auto" w:fill="1BA996"/>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2F9F8"/>
          </w:tcPr>
          <w:p>
            <w:pPr>
              <w:pStyle w:val="Compact"/>
            </w:pPr>
            <w:r>
              <w:rPr>
                <w:b/>
                <w:bCs/>
                <w:sz w:val="17"/>
              </w:rPr>
              <w:t xml:space="preserve">Mémoire d’espace (entité)</w:t>
            </w:r>
          </w:p>
        </w:tc>
        <w:tc>
          <w:tcPr>
            <w:shd w:val="clear" w:color="auto" w:fill="F2F9F8"/>
          </w:tcPr>
          <w:p>
            <w:pPr>
              <w:pStyle w:val="Compact"/>
            </w:pPr>
            <w:r>
              <w:rPr>
                <w:sz w:val="17"/>
              </w:rPr>
              <w:t xml:space="preserve">Données de l’entité, règles, modèles, circuits, décisions historiques, hypothèses</w:t>
            </w:r>
          </w:p>
        </w:tc>
        <w:tc>
          <w:tcPr>
            <w:shd w:val="clear" w:color="auto" w:fill="F2F9F8"/>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2F9F8"/>
          </w:tcPr>
          <w:p>
            <w:pPr>
              <w:pStyle w:val="Compact"/>
            </w:pPr>
            <w:r>
              <w:rPr>
                <w:b/>
                <w:bCs/>
                <w:sz w:val="17"/>
              </w:rPr>
              <w:t xml:space="preserve">Mémoire d’intelligence</w:t>
            </w:r>
          </w:p>
        </w:tc>
        <w:tc>
          <w:tcPr>
            <w:shd w:val="clear" w:color="auto" w:fill="F2F9F8"/>
          </w:tcPr>
          <w:p>
            <w:pPr>
              <w:pStyle w:val="Compact"/>
            </w:pPr>
            <w:r>
              <w:rPr>
                <w:sz w:val="17"/>
              </w:rPr>
              <w:t xml:space="preserve">Tendances, risques, problèmes répétés, signaux de performance, de coût, de productivité, de prévision, améliorations recommandées</w:t>
            </w:r>
          </w:p>
        </w:tc>
        <w:tc>
          <w:tcPr>
            <w:shd w:val="clear" w:color="auto" w:fill="F2F9F8"/>
          </w:tcPr>
          <w:p>
            <w:pPr>
              <w:pStyle w:val="Compact"/>
            </w:pPr>
            <w:r>
              <w:rPr>
                <w:sz w:val="17"/>
              </w:rPr>
              <w:t xml:space="preserve">Agrégée et pseudonymisée ; alimente les modèles uniquement via des jeux approuvés (§ 23.4)</w:t>
            </w:r>
          </w:p>
        </w:tc>
      </w:tr>
    </w:tbl>
    <w:bookmarkEnd w:id="226"/>
    <w:bookmarkStart w:id="227" w:name="Xf844256c2acf0f4a4a8bc922b7a7db429452a1c"/>
    <w:p>
      <w:pPr>
        <w:pStyle w:val="Heading3"/>
      </w:pPr>
      <w:r>
        <w:t xml:space="preserve">23.5.5 Agents transverses et correspondance avec les agents métier</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Agent transverse</w:t>
            </w:r>
          </w:p>
        </w:tc>
        <w:tc>
          <w:tcPr>
            <w:shd w:val="clear" w:color="auto" w:fill="1BA996"/>
          </w:tcPr>
          <w:p>
            <w:pPr>
              <w:pStyle w:val="Compact"/>
            </w:pPr>
            <w:r>
              <w:rPr>
                <w:b/>
                <w:color w:val="FFFFFF"/>
                <w:sz w:val="17"/>
              </w:rPr>
              <w:t xml:space="preserve">Responsabilité</w:t>
            </w:r>
          </w:p>
        </w:tc>
        <w:tc>
          <w:tcPr>
            <w:shd w:val="clear" w:color="auto" w:fill="1BA996"/>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2F9F8"/>
          </w:tcPr>
          <w:p>
            <w:pPr>
              <w:pStyle w:val="Compact"/>
            </w:pPr>
            <w:r>
              <w:rPr>
                <w:sz w:val="17"/>
              </w:rPr>
              <w:t xml:space="preserve">Processus (workflow)</w:t>
            </w:r>
          </w:p>
        </w:tc>
        <w:tc>
          <w:tcPr>
            <w:shd w:val="clear" w:color="auto" w:fill="F2F9F8"/>
          </w:tcPr>
          <w:p>
            <w:pPr>
              <w:pStyle w:val="Compact"/>
            </w:pPr>
            <w:r>
              <w:rPr>
                <w:sz w:val="17"/>
              </w:rPr>
              <w:t xml:space="preserve">Faire avancer les tâches, détecter les goulets, proposer l’étape suivante, automatiser le répétitif</w:t>
            </w:r>
          </w:p>
        </w:tc>
        <w:tc>
          <w:tcPr>
            <w:shd w:val="clear" w:color="auto" w:fill="F2F9F8"/>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2F9F8"/>
          </w:tcPr>
          <w:p>
            <w:pPr>
              <w:pStyle w:val="Compact"/>
            </w:pPr>
            <w:r>
              <w:rPr>
                <w:sz w:val="17"/>
              </w:rPr>
              <w:t xml:space="preserve">Prédiction</w:t>
            </w:r>
          </w:p>
        </w:tc>
        <w:tc>
          <w:tcPr>
            <w:shd w:val="clear" w:color="auto" w:fill="F2F9F8"/>
          </w:tcPr>
          <w:p>
            <w:pPr>
              <w:pStyle w:val="Compact"/>
            </w:pPr>
            <w:r>
              <w:rPr>
                <w:sz w:val="17"/>
              </w:rPr>
              <w:t xml:space="preserve">Prévoir issues, retards, risques, points de défaillance, occasions manquées</w:t>
            </w:r>
          </w:p>
        </w:tc>
        <w:tc>
          <w:tcPr>
            <w:shd w:val="clear" w:color="auto" w:fill="F2F9F8"/>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2F9F8"/>
          </w:tcPr>
          <w:p>
            <w:pPr>
              <w:pStyle w:val="Compact"/>
            </w:pPr>
            <w:r>
              <w:rPr>
                <w:sz w:val="17"/>
              </w:rPr>
              <w:t xml:space="preserve">Communication</w:t>
            </w:r>
          </w:p>
        </w:tc>
        <w:tc>
          <w:tcPr>
            <w:shd w:val="clear" w:color="auto" w:fill="F2F9F8"/>
          </w:tcPr>
          <w:p>
            <w:pPr>
              <w:pStyle w:val="Compact"/>
            </w:pPr>
            <w:r>
              <w:rPr>
                <w:sz w:val="17"/>
              </w:rPr>
              <w:t xml:space="preserve">Rédiger avis, messages, rapports, réponses — ton professionnel et adapté</w:t>
            </w:r>
          </w:p>
        </w:tc>
        <w:tc>
          <w:tcPr>
            <w:shd w:val="clear" w:color="auto" w:fill="F2F9F8"/>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2F9F8"/>
          </w:tcPr>
          <w:p>
            <w:pPr>
              <w:pStyle w:val="Compact"/>
            </w:pPr>
            <w:r>
              <w:rPr>
                <w:sz w:val="17"/>
              </w:rPr>
              <w:t xml:space="preserve">Finances (commercial)</w:t>
            </w:r>
          </w:p>
        </w:tc>
        <w:tc>
          <w:tcPr>
            <w:shd w:val="clear" w:color="auto" w:fill="F2F9F8"/>
          </w:tcPr>
          <w:p>
            <w:pPr>
              <w:pStyle w:val="Compact"/>
            </w:pPr>
            <w:r>
              <w:rPr>
                <w:sz w:val="17"/>
              </w:rPr>
              <w:t xml:space="preserve">Analyser coûts, recettes, rendement, déperdition, pression budgétaire</w:t>
            </w:r>
          </w:p>
        </w:tc>
        <w:tc>
          <w:tcPr>
            <w:shd w:val="clear" w:color="auto" w:fill="F2F9F8"/>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2F9F8"/>
          </w:tcPr>
          <w:p>
            <w:pPr>
              <w:pStyle w:val="Compact"/>
            </w:pPr>
            <w:r>
              <w:rPr>
                <w:sz w:val="17"/>
              </w:rPr>
              <w:t xml:space="preserve">Personnalisation</w:t>
            </w:r>
          </w:p>
        </w:tc>
        <w:tc>
          <w:tcPr>
            <w:shd w:val="clear" w:color="auto" w:fill="F2F9F8"/>
          </w:tcPr>
          <w:p>
            <w:pPr>
              <w:pStyle w:val="Compact"/>
            </w:pPr>
            <w:r>
              <w:rPr>
                <w:sz w:val="17"/>
              </w:rPr>
              <w:t xml:space="preserve">Adapter l’expérience au rôle, à la langue, à l’historique</w:t>
            </w:r>
          </w:p>
        </w:tc>
        <w:tc>
          <w:tcPr>
            <w:shd w:val="clear" w:color="auto" w:fill="F2F9F8"/>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27"/>
    <w:bookmarkStart w:id="228" w:name="X7ec995f80f9c5a57dacacf85bc23ea91254a0c1"/>
    <w:p>
      <w:pPr>
        <w:pStyle w:val="Heading3"/>
      </w:pPr>
      <w:r>
        <w:t xml:space="preserve">23.5.6 Fonctions IA disponibles dans toute la plateforme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Fonction</w:t>
            </w:r>
          </w:p>
        </w:tc>
        <w:tc>
          <w:tcPr>
            <w:shd w:val="clear" w:color="auto" w:fill="1BA996"/>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2F9F8"/>
          </w:tcPr>
          <w:p>
            <w:pPr>
              <w:pStyle w:val="Compact"/>
            </w:pPr>
            <w:r>
              <w:rPr>
                <w:sz w:val="17"/>
              </w:rPr>
              <w:t xml:space="preserve">Résumés</w:t>
            </w:r>
          </w:p>
        </w:tc>
        <w:tc>
          <w:tcPr>
            <w:shd w:val="clear" w:color="auto" w:fill="F2F9F8"/>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2F9F8"/>
          </w:tcPr>
          <w:p>
            <w:pPr>
              <w:pStyle w:val="Compact"/>
            </w:pPr>
            <w:r>
              <w:rPr>
                <w:sz w:val="17"/>
              </w:rPr>
              <w:t xml:space="preserve">Détection de risques</w:t>
            </w:r>
          </w:p>
        </w:tc>
        <w:tc>
          <w:tcPr>
            <w:shd w:val="clear" w:color="auto" w:fill="F2F9F8"/>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2F9F8"/>
          </w:tcPr>
          <w:p>
            <w:pPr>
              <w:pStyle w:val="Compact"/>
            </w:pPr>
            <w:r>
              <w:rPr>
                <w:sz w:val="17"/>
              </w:rPr>
              <w:t xml:space="preserve">Rédaction</w:t>
            </w:r>
          </w:p>
        </w:tc>
        <w:tc>
          <w:tcPr>
            <w:shd w:val="clear" w:color="auto" w:fill="F2F9F8"/>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2F9F8"/>
          </w:tcPr>
          <w:p>
            <w:pPr>
              <w:pStyle w:val="Compact"/>
            </w:pPr>
            <w:r>
              <w:rPr>
                <w:sz w:val="17"/>
              </w:rPr>
              <w:t xml:space="preserve">Notation</w:t>
            </w:r>
          </w:p>
        </w:tc>
        <w:tc>
          <w:tcPr>
            <w:shd w:val="clear" w:color="auto" w:fill="F2F9F8"/>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2F9F8"/>
          </w:tcPr>
          <w:p>
            <w:pPr>
              <w:pStyle w:val="Compact"/>
            </w:pPr>
            <w:r>
              <w:rPr>
                <w:sz w:val="17"/>
              </w:rPr>
              <w:t xml:space="preserve">Alertes</w:t>
            </w:r>
          </w:p>
        </w:tc>
        <w:tc>
          <w:tcPr>
            <w:shd w:val="clear" w:color="auto" w:fill="F2F9F8"/>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2F9F8"/>
          </w:tcPr>
          <w:p>
            <w:pPr>
              <w:pStyle w:val="Compact"/>
            </w:pPr>
            <w:r>
              <w:rPr>
                <w:sz w:val="17"/>
              </w:rPr>
              <w:t xml:space="preserve">Compréhension de documents</w:t>
            </w:r>
          </w:p>
        </w:tc>
        <w:tc>
          <w:tcPr>
            <w:shd w:val="clear" w:color="auto" w:fill="F2F9F8"/>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2F9F8"/>
          </w:tcPr>
          <w:p>
            <w:pPr>
              <w:pStyle w:val="Compact"/>
            </w:pPr>
            <w:r>
              <w:rPr>
                <w:sz w:val="17"/>
              </w:rPr>
              <w:t xml:space="preserve">Personnalisation</w:t>
            </w:r>
          </w:p>
        </w:tc>
        <w:tc>
          <w:tcPr>
            <w:shd w:val="clear" w:color="auto" w:fill="F2F9F8"/>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2F9F8"/>
          </w:tcPr>
          <w:p>
            <w:pPr>
              <w:pStyle w:val="Compact"/>
            </w:pPr>
            <w:r>
              <w:rPr>
                <w:sz w:val="17"/>
              </w:rPr>
              <w:t xml:space="preserve">Explication</w:t>
            </w:r>
          </w:p>
        </w:tc>
        <w:tc>
          <w:tcPr>
            <w:shd w:val="clear" w:color="auto" w:fill="F2F9F8"/>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2F9F8"/>
          </w:tcPr>
          <w:p>
            <w:pPr>
              <w:pStyle w:val="Compact"/>
            </w:pPr>
            <w:r>
              <w:rPr>
                <w:sz w:val="17"/>
              </w:rPr>
              <w:t xml:space="preserve">Suivi de performance</w:t>
            </w:r>
          </w:p>
        </w:tc>
        <w:tc>
          <w:tcPr>
            <w:shd w:val="clear" w:color="auto" w:fill="F2F9F8"/>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2F9F8"/>
          </w:tcPr>
          <w:p>
            <w:pPr>
              <w:pStyle w:val="Compact"/>
            </w:pPr>
            <w:r>
              <w:rPr>
                <w:sz w:val="17"/>
              </w:rPr>
              <w:t xml:space="preserve">Génération de piste d’audit</w:t>
            </w:r>
          </w:p>
        </w:tc>
        <w:tc>
          <w:tcPr>
            <w:shd w:val="clear" w:color="auto" w:fill="F2F9F8"/>
          </w:tcPr>
          <w:p>
            <w:pPr>
              <w:pStyle w:val="Compact"/>
            </w:pPr>
            <w:r>
              <w:rPr>
                <w:sz w:val="17"/>
              </w:rPr>
              <w:t xml:space="preserve">Chronologie lisible d’un dossier</w:t>
            </w:r>
          </w:p>
        </w:tc>
      </w:tr>
    </w:tbl>
    <w:bookmarkEnd w:id="228"/>
    <w:bookmarkStart w:id="229"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Rubrique</w:t>
            </w:r>
          </w:p>
        </w:tc>
        <w:tc>
          <w:tcPr>
            <w:shd w:val="clear" w:color="auto" w:fill="1BA996"/>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2F9F8"/>
          </w:tcPr>
          <w:p>
            <w:pPr>
              <w:pStyle w:val="Compact"/>
            </w:pPr>
            <w:r>
              <w:rPr>
                <w:b/>
                <w:bCs/>
                <w:sz w:val="17"/>
              </w:rPr>
              <w:t xml:space="preserve">2. Analyse</w:t>
            </w:r>
          </w:p>
        </w:tc>
        <w:tc>
          <w:tcPr>
            <w:shd w:val="clear" w:color="auto" w:fill="F2F9F8"/>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2F9F8"/>
          </w:tcPr>
          <w:p>
            <w:pPr>
              <w:pStyle w:val="Compact"/>
            </w:pPr>
            <w:r>
              <w:rPr>
                <w:b/>
                <w:bCs/>
                <w:sz w:val="17"/>
              </w:rPr>
              <w:t xml:space="preserve">4. Recommandation</w:t>
            </w:r>
          </w:p>
        </w:tc>
        <w:tc>
          <w:tcPr>
            <w:shd w:val="clear" w:color="auto" w:fill="F2F9F8"/>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2F9F8"/>
          </w:tcPr>
          <w:p>
            <w:pPr>
              <w:pStyle w:val="Compact"/>
            </w:pPr>
            <w:r>
              <w:rPr>
                <w:b/>
                <w:bCs/>
                <w:sz w:val="17"/>
              </w:rPr>
              <w:t xml:space="preserve">6. Responsable</w:t>
            </w:r>
          </w:p>
        </w:tc>
        <w:tc>
          <w:tcPr>
            <w:shd w:val="clear" w:color="auto" w:fill="F2F9F8"/>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2F9F8"/>
          </w:tcPr>
          <w:p>
            <w:pPr>
              <w:pStyle w:val="Compact"/>
            </w:pPr>
            <w:r>
              <w:rPr>
                <w:b/>
                <w:bCs/>
                <w:sz w:val="17"/>
              </w:rPr>
              <w:t xml:space="preserve">8. Niveau de confiance</w:t>
            </w:r>
          </w:p>
        </w:tc>
        <w:tc>
          <w:tcPr>
            <w:shd w:val="clear" w:color="auto" w:fill="F2F9F8"/>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29"/>
    <w:bookmarkStart w:id="230"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Niveau</w:t>
            </w:r>
          </w:p>
        </w:tc>
        <w:tc>
          <w:tcPr>
            <w:shd w:val="clear" w:color="auto" w:fill="1BA996"/>
          </w:tcPr>
          <w:p>
            <w:pPr>
              <w:pStyle w:val="Compact"/>
            </w:pPr>
            <w:r>
              <w:rPr>
                <w:b/>
                <w:color w:val="FFFFFF"/>
                <w:sz w:val="17"/>
              </w:rPr>
              <w:t xml:space="preserve">Actions</w:t>
            </w:r>
          </w:p>
        </w:tc>
        <w:tc>
          <w:tcPr>
            <w:shd w:val="clear" w:color="auto" w:fill="1BA996"/>
          </w:tcPr>
          <w:p>
            <w:pPr>
              <w:pStyle w:val="Compact"/>
            </w:pPr>
            <w:r>
              <w:rPr>
                <w:b/>
                <w:color w:val="FFFFFF"/>
                <w:sz w:val="17"/>
              </w:rPr>
              <w:t xml:space="preserve">Exemples</w:t>
            </w:r>
          </w:p>
        </w:tc>
        <w:tc>
          <w:tcPr>
            <w:shd w:val="clear" w:color="auto" w:fill="1BA996"/>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2F9F8"/>
          </w:tcPr>
          <w:p>
            <w:pPr>
              <w:pStyle w:val="Compact"/>
            </w:pPr>
            <w:r>
              <w:rPr>
                <w:sz w:val="17"/>
              </w:rPr>
              <w:t xml:space="preserve">B — Exécution après validation</w:t>
            </w:r>
          </w:p>
        </w:tc>
        <w:tc>
          <w:tcPr>
            <w:shd w:val="clear" w:color="auto" w:fill="F2F9F8"/>
          </w:tcPr>
          <w:p>
            <w:pPr>
              <w:pStyle w:val="Compact"/>
            </w:pPr>
            <w:r>
              <w:rPr>
                <w:sz w:val="17"/>
              </w:rPr>
              <w:t xml:space="preserve">Actions à effet sur un tiers</w:t>
            </w:r>
          </w:p>
        </w:tc>
        <w:tc>
          <w:tcPr>
            <w:shd w:val="clear" w:color="auto" w:fill="F2F9F8"/>
          </w:tcPr>
          <w:p>
            <w:pPr>
              <w:pStyle w:val="Compact"/>
            </w:pPr>
            <w:r>
              <w:rPr>
                <w:sz w:val="17"/>
              </w:rPr>
              <w:t xml:space="preserve">Envoi d’une demande de pièces, ouverture d’une mission, relance obligatoire</w:t>
            </w:r>
          </w:p>
        </w:tc>
        <w:tc>
          <w:tcPr>
            <w:shd w:val="clear" w:color="auto" w:fill="F2F9F8"/>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30"/>
    <w:bookmarkStart w:id="231" w:name="sécurité-transparence-et-contrôle"/>
    <w:p>
      <w:pPr>
        <w:pStyle w:val="Heading3"/>
      </w:pPr>
      <w:r>
        <w:t xml:space="preserve">23.5.9 Sécurité, transparence et contrôle</w:t>
      </w:r>
    </w:p>
    <w:p>
      <w:pPr>
        <w:pStyle w:val="Compact"/>
        <w:numPr>
          <w:ilvl w:val="0"/>
          <w:numId w:val="1018"/>
        </w:numPr>
      </w:pPr>
      <w:r>
        <w:t xml:space="preserve">L’interface n’expose ni les fournisseurs techniques d’IA, ni la logique interne, ni les clés, ni les données confidentielles, ni la complexité technique inutile.</w:t>
      </w:r>
    </w:p>
    <w:p>
      <w:pPr>
        <w:pStyle w:val="Compact"/>
        <w:numPr>
          <w:ilvl w:val="0"/>
          <w:numId w:val="1018"/>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18"/>
        </w:numPr>
      </w:pPr>
      <w:r>
        <w:t xml:space="preserve">La couche respecte permissions, rôles, cloisonnements, auditabilité, confidentialité fiscale et obligations de conformité.</w:t>
      </w:r>
    </w:p>
    <w:bookmarkEnd w:id="231"/>
    <w:bookmarkStart w:id="232"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32"/>
    <w:bookmarkStart w:id="233"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33"/>
    <w:bookmarkStart w:id="234"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34"/>
    <w:bookmarkEnd w:id="235"/>
    <w:bookmarkEnd w:id="236"/>
    <w:bookmarkStart w:id="239" w:name="Xb68dec3409a3c7d9cb99c26da27dd05b38bdf59"/>
    <w:p>
      <w:pPr>
        <w:pStyle w:val="Heading1"/>
      </w:pPr>
      <w:r>
        <w:t xml:space="preserve">24. Apprentissage des utilisateurs et environnement de travail</w:t>
      </w:r>
    </w:p>
    <w:bookmarkStart w:id="237" w:name="environnement-dapprentissage-intégré"/>
    <w:p>
      <w:pPr>
        <w:pStyle w:val="Heading2"/>
      </w:pPr>
      <w:r>
        <w:t xml:space="preserve">24.1 Environnement d’apprentissage intégré</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Public</w:t>
            </w:r>
          </w:p>
        </w:tc>
        <w:tc>
          <w:tcPr>
            <w:shd w:val="clear" w:color="auto" w:fill="1BA996"/>
          </w:tcPr>
          <w:p>
            <w:pPr>
              <w:pStyle w:val="Compact"/>
            </w:pPr>
            <w:r>
              <w:rPr>
                <w:b/>
                <w:color w:val="FFFFFF"/>
                <w:sz w:val="17"/>
              </w:rPr>
              <w:t xml:space="preserve">Contenus</w:t>
            </w:r>
          </w:p>
        </w:tc>
        <w:tc>
          <w:tcPr>
            <w:shd w:val="clear" w:color="auto" w:fill="1BA996"/>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2F9F8"/>
          </w:tcPr>
          <w:p>
            <w:pPr>
              <w:pStyle w:val="Compact"/>
            </w:pPr>
            <w:r>
              <w:rPr>
                <w:sz w:val="17"/>
              </w:rPr>
              <w:t xml:space="preserve">Agents de terrain</w:t>
            </w:r>
          </w:p>
        </w:tc>
        <w:tc>
          <w:tcPr>
            <w:shd w:val="clear" w:color="auto" w:fill="F2F9F8"/>
          </w:tcPr>
          <w:p>
            <w:pPr>
              <w:pStyle w:val="Compact"/>
            </w:pPr>
            <w:r>
              <w:rPr>
                <w:sz w:val="17"/>
              </w:rPr>
              <w:t xml:space="preserve">Procédures, déontologie, sécurité, application hors ligne</w:t>
            </w:r>
          </w:p>
        </w:tc>
        <w:tc>
          <w:tcPr>
            <w:shd w:val="clear" w:color="auto" w:fill="F2F9F8"/>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2F9F8"/>
          </w:tcPr>
          <w:p>
            <w:pPr>
              <w:pStyle w:val="Compact"/>
            </w:pPr>
            <w:r>
              <w:rPr>
                <w:sz w:val="17"/>
              </w:rPr>
              <w:t xml:space="preserve">Personnel des ministères</w:t>
            </w:r>
          </w:p>
        </w:tc>
        <w:tc>
          <w:tcPr>
            <w:shd w:val="clear" w:color="auto" w:fill="F2F9F8"/>
          </w:tcPr>
          <w:p>
            <w:pPr>
              <w:pStyle w:val="Compact"/>
            </w:pPr>
            <w:r>
              <w:rPr>
                <w:sz w:val="17"/>
              </w:rPr>
              <w:t xml:space="preserve">Tableaux de bord, circuits d’approbation</w:t>
            </w:r>
          </w:p>
        </w:tc>
        <w:tc>
          <w:tcPr>
            <w:shd w:val="clear" w:color="auto" w:fill="F2F9F8"/>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2F9F8"/>
          </w:tcPr>
          <w:p>
            <w:pPr>
              <w:pStyle w:val="Compact"/>
            </w:pPr>
            <w:r>
              <w:rPr>
                <w:sz w:val="17"/>
              </w:rPr>
              <w:t xml:space="preserve">Finances et Trésor</w:t>
            </w:r>
          </w:p>
        </w:tc>
        <w:tc>
          <w:tcPr>
            <w:shd w:val="clear" w:color="auto" w:fill="F2F9F8"/>
          </w:tcPr>
          <w:p>
            <w:pPr>
              <w:pStyle w:val="Compact"/>
            </w:pPr>
            <w:r>
              <w:rPr>
                <w:sz w:val="17"/>
              </w:rPr>
              <w:t xml:space="preserve">Rapprochement, exceptions, clôtures</w:t>
            </w:r>
          </w:p>
        </w:tc>
        <w:tc>
          <w:tcPr>
            <w:shd w:val="clear" w:color="auto" w:fill="F2F9F8"/>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2F9F8"/>
          </w:tcPr>
          <w:p>
            <w:pPr>
              <w:pStyle w:val="Compact"/>
            </w:pPr>
            <w:r>
              <w:rPr>
                <w:sz w:val="17"/>
              </w:rPr>
              <w:t xml:space="preserve">Exécutifs</w:t>
            </w:r>
          </w:p>
        </w:tc>
        <w:tc>
          <w:tcPr>
            <w:shd w:val="clear" w:color="auto" w:fill="F2F9F8"/>
          </w:tcPr>
          <w:p>
            <w:pPr>
              <w:pStyle w:val="Compact"/>
            </w:pPr>
            <w:r>
              <w:rPr>
                <w:sz w:val="17"/>
              </w:rPr>
              <w:t xml:space="preserve">Lecture de l’échelle de la recette, arbitrages</w:t>
            </w:r>
          </w:p>
        </w:tc>
        <w:tc>
          <w:tcPr>
            <w:shd w:val="clear" w:color="auto" w:fill="F2F9F8"/>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37"/>
    <w:bookmarkStart w:id="238" w:name="X25b6dfd628015c1c7e162e91fc5b13754c86a8a"/>
    <w:p>
      <w:pPr>
        <w:pStyle w:val="Heading2"/>
      </w:pPr>
      <w:r>
        <w:t xml:space="preserve">24.2 Surveillance légitime, pas surveillance oppressive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Surveillance légitime (maintenue)</w:t>
            </w:r>
          </w:p>
        </w:tc>
        <w:tc>
          <w:tcPr>
            <w:shd w:val="clear" w:color="auto" w:fill="1BA996"/>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2F9F8"/>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2F9F8"/>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2F9F8"/>
          </w:tcPr>
          <w:p>
            <w:pPr>
              <w:pStyle w:val="Compact"/>
            </w:pPr>
            <w:r>
              <w:rPr>
                <w:sz w:val="17"/>
              </w:rPr>
              <w:t xml:space="preserve">Indicateurs de qualité (exactitude, délais, plaintes)</w:t>
            </w:r>
          </w:p>
        </w:tc>
        <w:tc>
          <w:tcPr>
            <w:shd w:val="clear" w:color="auto" w:fill="F2F9F8"/>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38"/>
    <w:bookmarkEnd w:id="239"/>
    <w:bookmarkStart w:id="243" w:name="Xf3a60cd30f45fcf2de3d46ce1ee2b7820e24895"/>
    <w:p>
      <w:pPr>
        <w:pStyle w:val="Heading1"/>
      </w:pPr>
      <w:r>
        <w:t xml:space="preserve">25. Prévention de la fraude et de la déperdition</w:t>
      </w:r>
    </w:p>
    <w:bookmarkStart w:id="240"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Fonction</w:t>
            </w:r>
          </w:p>
        </w:tc>
        <w:tc>
          <w:tcPr>
            <w:shd w:val="clear" w:color="auto" w:fill="1BA996"/>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2F9F8"/>
          </w:tcPr>
          <w:p>
            <w:pPr>
              <w:pStyle w:val="Compact"/>
            </w:pPr>
            <w:r>
              <w:rPr>
                <w:b/>
                <w:bCs/>
                <w:sz w:val="17"/>
              </w:rPr>
              <w:t xml:space="preserve">Détecter</w:t>
            </w:r>
          </w:p>
        </w:tc>
        <w:tc>
          <w:tcPr>
            <w:shd w:val="clear" w:color="auto" w:fill="F2F9F8"/>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2F9F8"/>
          </w:tcPr>
          <w:p>
            <w:pPr>
              <w:pStyle w:val="Compact"/>
            </w:pPr>
            <w:r>
              <w:rPr>
                <w:b/>
                <w:bCs/>
                <w:sz w:val="17"/>
              </w:rPr>
              <w:t xml:space="preserve">Enquêter</w:t>
            </w:r>
          </w:p>
        </w:tc>
        <w:tc>
          <w:tcPr>
            <w:shd w:val="clear" w:color="auto" w:fill="F2F9F8"/>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2F9F8"/>
          </w:tcPr>
          <w:p>
            <w:pPr>
              <w:pStyle w:val="Compact"/>
            </w:pPr>
            <w:r>
              <w:rPr>
                <w:b/>
                <w:bCs/>
                <w:sz w:val="17"/>
              </w:rPr>
              <w:t xml:space="preserve">Corriger</w:t>
            </w:r>
          </w:p>
        </w:tc>
        <w:tc>
          <w:tcPr>
            <w:shd w:val="clear" w:color="auto" w:fill="F2F9F8"/>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40"/>
    <w:bookmarkStart w:id="241" w:name="socle-technique-dintégrité"/>
    <w:p>
      <w:pPr>
        <w:pStyle w:val="Heading2"/>
      </w:pPr>
      <w:r>
        <w:t xml:space="preserve">25.2 Socle technique d’intégrité</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Contrôle</w:t>
            </w:r>
          </w:p>
        </w:tc>
        <w:tc>
          <w:tcPr>
            <w:shd w:val="clear" w:color="auto" w:fill="1BA996"/>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2F9F8"/>
          </w:tcPr>
          <w:p>
            <w:pPr>
              <w:pStyle w:val="Compact"/>
            </w:pPr>
            <w:r>
              <w:rPr>
                <w:sz w:val="17"/>
              </w:rPr>
              <w:t xml:space="preserve">Hachage cryptographique chaîné</w:t>
            </w:r>
          </w:p>
        </w:tc>
        <w:tc>
          <w:tcPr>
            <w:shd w:val="clear" w:color="auto" w:fill="F2F9F8"/>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2F9F8"/>
          </w:tcPr>
          <w:p>
            <w:pPr>
              <w:pStyle w:val="Compact"/>
            </w:pPr>
            <w:r>
              <w:rPr>
                <w:sz w:val="17"/>
              </w:rPr>
              <w:t xml:space="preserve">Horodatage de confiance</w:t>
            </w:r>
          </w:p>
        </w:tc>
        <w:tc>
          <w:tcPr>
            <w:shd w:val="clear" w:color="auto" w:fill="F2F9F8"/>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2F9F8"/>
          </w:tcPr>
          <w:p>
            <w:pPr>
              <w:pStyle w:val="Compact"/>
            </w:pPr>
            <w:r>
              <w:rPr>
                <w:sz w:val="17"/>
              </w:rPr>
              <w:t xml:space="preserve">Stockage WORM</w:t>
            </w:r>
          </w:p>
        </w:tc>
        <w:tc>
          <w:tcPr>
            <w:shd w:val="clear" w:color="auto" w:fill="F2F9F8"/>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2F9F8"/>
          </w:tcPr>
          <w:p>
            <w:pPr>
              <w:pStyle w:val="Compact"/>
            </w:pPr>
            <w:r>
              <w:rPr>
                <w:sz w:val="17"/>
              </w:rPr>
              <w:t xml:space="preserve">Maker-checker, contrôle double</w:t>
            </w:r>
          </w:p>
        </w:tc>
        <w:tc>
          <w:tcPr>
            <w:shd w:val="clear" w:color="auto" w:fill="F2F9F8"/>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2F9F8"/>
          </w:tcPr>
          <w:p>
            <w:pPr>
              <w:pStyle w:val="Compact"/>
            </w:pPr>
            <w:r>
              <w:rPr>
                <w:sz w:val="17"/>
              </w:rPr>
              <w:t xml:space="preserve">Verrouillage des bénéficiaires</w:t>
            </w:r>
          </w:p>
        </w:tc>
        <w:tc>
          <w:tcPr>
            <w:shd w:val="clear" w:color="auto" w:fill="F2F9F8"/>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2F9F8"/>
          </w:tcPr>
          <w:p>
            <w:pPr>
              <w:pStyle w:val="Compact"/>
            </w:pPr>
            <w:r>
              <w:rPr>
                <w:sz w:val="17"/>
              </w:rPr>
              <w:t xml:space="preserve">Empreinte d’appareil</w:t>
            </w:r>
          </w:p>
        </w:tc>
        <w:tc>
          <w:tcPr>
            <w:shd w:val="clear" w:color="auto" w:fill="F2F9F8"/>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2F9F8"/>
          </w:tcPr>
          <w:p>
            <w:pPr>
              <w:pStyle w:val="Compact"/>
            </w:pPr>
            <w:r>
              <w:rPr>
                <w:sz w:val="17"/>
              </w:rPr>
              <w:t xml:space="preserve">Intégrité des photos et documents</w:t>
            </w:r>
          </w:p>
        </w:tc>
        <w:tc>
          <w:tcPr>
            <w:shd w:val="clear" w:color="auto" w:fill="F2F9F8"/>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2F9F8"/>
          </w:tcPr>
          <w:p>
            <w:pPr>
              <w:pStyle w:val="Compact"/>
            </w:pPr>
            <w:r>
              <w:rPr>
                <w:sz w:val="17"/>
              </w:rPr>
              <w:t xml:space="preserve">Rapprochement</w:t>
            </w:r>
          </w:p>
        </w:tc>
        <w:tc>
          <w:tcPr>
            <w:shd w:val="clear" w:color="auto" w:fill="F2F9F8"/>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2F9F8"/>
          </w:tcPr>
          <w:p>
            <w:pPr>
              <w:pStyle w:val="Compact"/>
            </w:pPr>
            <w:r>
              <w:rPr>
                <w:sz w:val="17"/>
              </w:rPr>
              <w:t xml:space="preserve">Prévention des fuites de données</w:t>
            </w:r>
          </w:p>
        </w:tc>
        <w:tc>
          <w:tcPr>
            <w:shd w:val="clear" w:color="auto" w:fill="F2F9F8"/>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41"/>
    <w:bookmarkStart w:id="242" w:name="scénarios-de-fraude-et-contrôles"/>
    <w:p>
      <w:pPr>
        <w:pStyle w:val="Heading2"/>
      </w:pPr>
      <w:r>
        <w:t xml:space="preserve">25.3 Scénarios de fraude et contrôles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Scénario</w:t>
            </w:r>
          </w:p>
        </w:tc>
        <w:tc>
          <w:tcPr>
            <w:shd w:val="clear" w:color="auto" w:fill="1BA996"/>
          </w:tcPr>
          <w:p>
            <w:pPr>
              <w:pStyle w:val="Compact"/>
            </w:pPr>
            <w:r>
              <w:rPr>
                <w:b/>
                <w:color w:val="FFFFFF"/>
                <w:sz w:val="17"/>
              </w:rPr>
              <w:t xml:space="preserve">Signal</w:t>
            </w:r>
          </w:p>
        </w:tc>
        <w:tc>
          <w:tcPr>
            <w:shd w:val="clear" w:color="auto" w:fill="1BA996"/>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2F9F8"/>
          </w:tcPr>
          <w:p>
            <w:pPr>
              <w:pStyle w:val="Compact"/>
            </w:pPr>
            <w:r>
              <w:rPr>
                <w:sz w:val="17"/>
              </w:rPr>
              <w:t xml:space="preserve">Exonérations de complaisance</w:t>
            </w:r>
          </w:p>
        </w:tc>
        <w:tc>
          <w:tcPr>
            <w:shd w:val="clear" w:color="auto" w:fill="F2F9F8"/>
          </w:tcPr>
          <w:p>
            <w:pPr>
              <w:pStyle w:val="Compact"/>
            </w:pPr>
            <w:r>
              <w:rPr>
                <w:sz w:val="17"/>
              </w:rPr>
              <w:t xml:space="preserve">Concentration par agent, zone ou période</w:t>
            </w:r>
          </w:p>
        </w:tc>
        <w:tc>
          <w:tcPr>
            <w:shd w:val="clear" w:color="auto" w:fill="F2F9F8"/>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2F9F8"/>
          </w:tcPr>
          <w:p>
            <w:pPr>
              <w:pStyle w:val="Compact"/>
            </w:pPr>
            <w:r>
              <w:rPr>
                <w:sz w:val="17"/>
              </w:rPr>
              <w:t xml:space="preserve">Fausse quittance</w:t>
            </w:r>
          </w:p>
        </w:tc>
        <w:tc>
          <w:tcPr>
            <w:shd w:val="clear" w:color="auto" w:fill="F2F9F8"/>
          </w:tcPr>
          <w:p>
            <w:pPr>
              <w:pStyle w:val="Compact"/>
            </w:pPr>
            <w:r>
              <w:rPr>
                <w:sz w:val="17"/>
              </w:rPr>
              <w:t xml:space="preserve">Scan QR invalide</w:t>
            </w:r>
          </w:p>
        </w:tc>
        <w:tc>
          <w:tcPr>
            <w:shd w:val="clear" w:color="auto" w:fill="F2F9F8"/>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2F9F8"/>
          </w:tcPr>
          <w:p>
            <w:pPr>
              <w:pStyle w:val="Compact"/>
            </w:pPr>
            <w:r>
              <w:rPr>
                <w:sz w:val="17"/>
              </w:rPr>
              <w:t xml:space="preserve">Collusion recenseur–contribuable (sous-déclaration d’unités)</w:t>
            </w:r>
          </w:p>
        </w:tc>
        <w:tc>
          <w:tcPr>
            <w:shd w:val="clear" w:color="auto" w:fill="F2F9F8"/>
          </w:tcPr>
          <w:p>
            <w:pPr>
              <w:pStyle w:val="Compact"/>
            </w:pPr>
            <w:r>
              <w:rPr>
                <w:sz w:val="17"/>
              </w:rPr>
              <w:t xml:space="preserve">Écart avec imagerie, compteurs</w:t>
            </w:r>
          </w:p>
        </w:tc>
        <w:tc>
          <w:tcPr>
            <w:shd w:val="clear" w:color="auto" w:fill="F2F9F8"/>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2F9F8"/>
          </w:tcPr>
          <w:p>
            <w:pPr>
              <w:pStyle w:val="Compact"/>
            </w:pPr>
            <w:r>
              <w:rPr>
                <w:sz w:val="17"/>
              </w:rPr>
              <w:t xml:space="preserve">Rappel de paiement falsifié</w:t>
            </w:r>
          </w:p>
        </w:tc>
        <w:tc>
          <w:tcPr>
            <w:shd w:val="clear" w:color="auto" w:fill="F2F9F8"/>
          </w:tcPr>
          <w:p>
            <w:pPr>
              <w:pStyle w:val="Compact"/>
            </w:pPr>
            <w:r>
              <w:rPr>
                <w:sz w:val="17"/>
              </w:rPr>
              <w:t xml:space="preserve">Signature invalide</w:t>
            </w:r>
          </w:p>
        </w:tc>
        <w:tc>
          <w:tcPr>
            <w:shd w:val="clear" w:color="auto" w:fill="F2F9F8"/>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2F9F8"/>
          </w:tcPr>
          <w:p>
            <w:pPr>
              <w:pStyle w:val="Compact"/>
            </w:pPr>
            <w:r>
              <w:rPr>
                <w:sz w:val="17"/>
              </w:rPr>
              <w:t xml:space="preserve">Initié technique modifiant la base</w:t>
            </w:r>
          </w:p>
        </w:tc>
        <w:tc>
          <w:tcPr>
            <w:shd w:val="clear" w:color="auto" w:fill="F2F9F8"/>
          </w:tcPr>
          <w:p>
            <w:pPr>
              <w:pStyle w:val="Compact"/>
            </w:pPr>
            <w:r>
              <w:rPr>
                <w:sz w:val="17"/>
              </w:rPr>
              <w:t xml:space="preserve">Rupture de chaîne de hachage, écart avec copie WORM</w:t>
            </w:r>
          </w:p>
        </w:tc>
        <w:tc>
          <w:tcPr>
            <w:shd w:val="clear" w:color="auto" w:fill="F2F9F8"/>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42"/>
    <w:bookmarkEnd w:id="243"/>
    <w:bookmarkStart w:id="253" w:name="tableaux-de-bord-exécutifs"/>
    <w:p>
      <w:pPr>
        <w:pStyle w:val="Heading1"/>
      </w:pPr>
      <w:r>
        <w:t xml:space="preserve">26. Tableaux de bord exécutifs</w:t>
      </w:r>
    </w:p>
    <w:bookmarkStart w:id="247"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45" name="Picture"/>
            <a:graphic>
              <a:graphicData uri="http://schemas.openxmlformats.org/drawingml/2006/picture">
                <pic:pic>
                  <pic:nvPicPr>
                    <pic:cNvPr descr="figures/fig-echelle-recette.png" id="246" name="Picture"/>
                    <pic:cNvPicPr>
                      <a:picLocks noChangeArrowheads="1" noChangeAspect="1"/>
                    </pic:cNvPicPr>
                  </pic:nvPicPr>
                  <pic:blipFill>
                    <a:blip r:embed="rId244"/>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Niveau</w:t>
            </w:r>
          </w:p>
        </w:tc>
        <w:tc>
          <w:tcPr>
            <w:shd w:val="clear" w:color="auto" w:fill="1BA996"/>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2F9F8"/>
          </w:tcPr>
          <w:p>
            <w:pPr>
              <w:pStyle w:val="Compact"/>
            </w:pPr>
            <w:r>
              <w:rPr>
                <w:sz w:val="17"/>
              </w:rPr>
              <w:t xml:space="preserve">2</w:t>
            </w:r>
          </w:p>
        </w:tc>
        <w:tc>
          <w:tcPr>
            <w:shd w:val="clear" w:color="auto" w:fill="F2F9F8"/>
          </w:tcPr>
          <w:p>
            <w:pPr>
              <w:pStyle w:val="Compact"/>
            </w:pPr>
            <w:r>
              <w:rPr>
                <w:b/>
                <w:bCs/>
                <w:sz w:val="17"/>
              </w:rPr>
              <w:t xml:space="preserve">Assiette vérifiée</w:t>
            </w:r>
          </w:p>
        </w:tc>
        <w:tc>
          <w:tcPr>
            <w:shd w:val="clear" w:color="auto" w:fill="F2F9F8"/>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2F9F8"/>
          </w:tcPr>
          <w:p>
            <w:pPr>
              <w:pStyle w:val="Compact"/>
            </w:pPr>
            <w:r>
              <w:rPr>
                <w:sz w:val="17"/>
              </w:rPr>
              <w:t xml:space="preserve">4</w:t>
            </w:r>
          </w:p>
        </w:tc>
        <w:tc>
          <w:tcPr>
            <w:shd w:val="clear" w:color="auto" w:fill="F2F9F8"/>
          </w:tcPr>
          <w:p>
            <w:pPr>
              <w:pStyle w:val="Compact"/>
            </w:pPr>
            <w:r>
              <w:rPr>
                <w:b/>
                <w:bCs/>
                <w:sz w:val="17"/>
              </w:rPr>
              <w:t xml:space="preserve">Exigible</w:t>
            </w:r>
          </w:p>
        </w:tc>
        <w:tc>
          <w:tcPr>
            <w:shd w:val="clear" w:color="auto" w:fill="F2F9F8"/>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2F9F8"/>
          </w:tcPr>
          <w:p>
            <w:pPr>
              <w:pStyle w:val="Compact"/>
            </w:pPr>
            <w:r>
              <w:rPr>
                <w:sz w:val="17"/>
              </w:rPr>
              <w:t xml:space="preserve">6</w:t>
            </w:r>
          </w:p>
        </w:tc>
        <w:tc>
          <w:tcPr>
            <w:shd w:val="clear" w:color="auto" w:fill="F2F9F8"/>
          </w:tcPr>
          <w:p>
            <w:pPr>
              <w:pStyle w:val="Compact"/>
            </w:pPr>
            <w:r>
              <w:rPr>
                <w:b/>
                <w:bCs/>
                <w:sz w:val="17"/>
              </w:rPr>
              <w:t xml:space="preserve">Contesté</w:t>
            </w:r>
          </w:p>
        </w:tc>
        <w:tc>
          <w:tcPr>
            <w:shd w:val="clear" w:color="auto" w:fill="F2F9F8"/>
          </w:tcPr>
          <w:p>
            <w:pPr>
              <w:pStyle w:val="Compact"/>
            </w:pPr>
            <w:r>
              <w:rPr>
                <w:sz w:val="17"/>
              </w:rPr>
              <w:t xml:space="preserve">Sous réclamation</w:t>
            </w:r>
          </w:p>
        </w:tc>
      </w:tr>
      <w:tr>
        <w:tc>
          <w:tcPr/>
          <w:p>
            <w:pPr>
              <w:pStyle w:val="Compact"/>
            </w:pPr>
            <w:r>
              <w:rPr>
                <w:sz w:val="17"/>
              </w:rPr>
              <w:t xml:space="preserve">7</w:t>
            </w:r>
          </w:p>
        </w:tc>
        <w:tc>
          <w:tcPr/>
          <w:p>
            <w:pPr>
              <w:pStyle w:val="Compact"/>
            </w:pPr>
            <w:r>
              <w:rPr>
                <w:b/>
                <w:bCs/>
                <w:sz w:val="17"/>
              </w:rPr>
              <w:t xml:space="preserve">Paiement initié</w:t>
            </w:r>
          </w:p>
        </w:tc>
        <w:tc>
          <w:tcPr/>
          <w:p>
            <w:pPr>
              <w:pStyle w:val="Compact"/>
            </w:pPr>
            <w:r>
              <w:rPr>
                <w:sz w:val="17"/>
              </w:rPr>
              <w:t xml:space="preserve">Références en cours</w:t>
            </w:r>
          </w:p>
        </w:tc>
      </w:tr>
      <w:tr>
        <w:tc>
          <w:tcPr>
            <w:shd w:val="clear" w:color="auto" w:fill="F2F9F8"/>
          </w:tcPr>
          <w:p>
            <w:pPr>
              <w:pStyle w:val="Compact"/>
            </w:pPr>
            <w:r>
              <w:rPr>
                <w:sz w:val="17"/>
              </w:rPr>
              <w:t xml:space="preserve">8</w:t>
            </w:r>
          </w:p>
        </w:tc>
        <w:tc>
          <w:tcPr>
            <w:shd w:val="clear" w:color="auto" w:fill="F2F9F8"/>
          </w:tcPr>
          <w:p>
            <w:pPr>
              <w:pStyle w:val="Compact"/>
            </w:pPr>
            <w:r>
              <w:rPr>
                <w:b/>
                <w:bCs/>
                <w:sz w:val="17"/>
              </w:rPr>
              <w:t xml:space="preserve">Paiement confirmé</w:t>
            </w:r>
          </w:p>
        </w:tc>
        <w:tc>
          <w:tcPr>
            <w:shd w:val="clear" w:color="auto" w:fill="F2F9F8"/>
          </w:tcPr>
          <w:p>
            <w:pPr>
              <w:pStyle w:val="Compact"/>
            </w:pPr>
            <w:r>
              <w:rPr>
                <w:sz w:val="17"/>
              </w:rPr>
              <w:t xml:space="preserve">Confirmé par le prestataire</w:t>
            </w:r>
          </w:p>
        </w:tc>
      </w:tr>
      <w:tr>
        <w:tc>
          <w:tcPr/>
          <w:p>
            <w:pPr>
              <w:pStyle w:val="Compact"/>
            </w:pPr>
            <w:r>
              <w:rPr>
                <w:sz w:val="17"/>
              </w:rPr>
              <w:t xml:space="preserve">9</w:t>
            </w:r>
          </w:p>
        </w:tc>
        <w:tc>
          <w:tcPr/>
          <w:p>
            <w:pPr>
              <w:pStyle w:val="Compact"/>
            </w:pPr>
            <w:r>
              <w:rPr>
                <w:b/>
                <w:bCs/>
                <w:sz w:val="17"/>
              </w:rPr>
              <w:t xml:space="preserve">Réglé sur le compte public</w:t>
            </w:r>
          </w:p>
        </w:tc>
        <w:tc>
          <w:tcPr/>
          <w:p>
            <w:pPr>
              <w:pStyle w:val="Compact"/>
            </w:pPr>
            <w:r>
              <w:rPr>
                <w:sz w:val="17"/>
              </w:rPr>
              <w:t xml:space="preserve">Crédit constaté</w:t>
            </w:r>
          </w:p>
        </w:tc>
      </w:tr>
      <w:tr>
        <w:tc>
          <w:tcPr>
            <w:shd w:val="clear" w:color="auto" w:fill="F2F9F8"/>
          </w:tcPr>
          <w:p>
            <w:pPr>
              <w:pStyle w:val="Compact"/>
            </w:pPr>
            <w:r>
              <w:rPr>
                <w:sz w:val="17"/>
              </w:rPr>
              <w:t xml:space="preserve">10</w:t>
            </w:r>
          </w:p>
        </w:tc>
        <w:tc>
          <w:tcPr>
            <w:shd w:val="clear" w:color="auto" w:fill="F2F9F8"/>
          </w:tcPr>
          <w:p>
            <w:pPr>
              <w:pStyle w:val="Compact"/>
            </w:pPr>
            <w:r>
              <w:rPr>
                <w:b/>
                <w:bCs/>
                <w:sz w:val="17"/>
              </w:rPr>
              <w:t xml:space="preserve">Rapproché</w:t>
            </w:r>
          </w:p>
        </w:tc>
        <w:tc>
          <w:tcPr>
            <w:shd w:val="clear" w:color="auto" w:fill="F2F9F8"/>
          </w:tcPr>
          <w:p>
            <w:pPr>
              <w:pStyle w:val="Compact"/>
            </w:pPr>
            <w:r>
              <w:rPr>
                <w:sz w:val="17"/>
              </w:rPr>
              <w:t xml:space="preserve">Appariement complet et écritures</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bookmarkEnd w:id="247"/>
    <w:bookmarkStart w:id="251" w:name="tableau-de-bord-du-gouverneur"/>
    <w:p>
      <w:pPr>
        <w:pStyle w:val="Heading2"/>
      </w:pPr>
      <w:r>
        <w:t xml:space="preserve">26.2 Tableau de bord du Gouverneur</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Zone</w:t>
            </w:r>
          </w:p>
        </w:tc>
        <w:tc>
          <w:tcPr>
            <w:shd w:val="clear" w:color="auto" w:fill="1BA996"/>
          </w:tcPr>
          <w:p>
            <w:pPr>
              <w:pStyle w:val="Compact"/>
            </w:pPr>
            <w:r>
              <w:rPr>
                <w:b/>
                <w:color w:val="FFFFFF"/>
                <w:sz w:val="17"/>
              </w:rPr>
              <w:t xml:space="preserve">Contenu</w:t>
            </w:r>
          </w:p>
        </w:tc>
        <w:tc>
          <w:tcPr>
            <w:shd w:val="clear" w:color="auto" w:fill="1BA996"/>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2F9F8"/>
          </w:tcPr>
          <w:p>
            <w:pPr>
              <w:pStyle w:val="Compact"/>
            </w:pPr>
            <w:r>
              <w:rPr>
                <w:sz w:val="17"/>
              </w:rPr>
              <w:t xml:space="preserve">Échelle de la recette</w:t>
            </w:r>
          </w:p>
        </w:tc>
        <w:tc>
          <w:tcPr>
            <w:shd w:val="clear" w:color="auto" w:fill="F2F9F8"/>
          </w:tcPr>
          <w:p>
            <w:pPr>
              <w:pStyle w:val="Compact"/>
            </w:pPr>
            <w:r>
              <w:rPr>
                <w:sz w:val="17"/>
              </w:rPr>
              <w:t xml:space="preserve">Niveaux 1 à 11 sur l’exercice</w:t>
            </w:r>
          </w:p>
        </w:tc>
        <w:tc>
          <w:tcPr>
            <w:shd w:val="clear" w:color="auto" w:fill="F2F9F8"/>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2F9F8"/>
          </w:tcPr>
          <w:p>
            <w:pPr>
              <w:pStyle w:val="Compact"/>
            </w:pPr>
            <w:r>
              <w:rPr>
                <w:sz w:val="17"/>
              </w:rPr>
              <w:t xml:space="preserve">Répartition</w:t>
            </w:r>
          </w:p>
        </w:tc>
        <w:tc>
          <w:tcPr>
            <w:shd w:val="clear" w:color="auto" w:fill="F2F9F8"/>
          </w:tcPr>
          <w:p>
            <w:pPr>
              <w:pStyle w:val="Compact"/>
            </w:pPr>
            <w:r>
              <w:rPr>
                <w:sz w:val="17"/>
              </w:rPr>
              <w:t xml:space="preserve">Par ministère, régie, commune, catégorie</w:t>
            </w:r>
          </w:p>
        </w:tc>
        <w:tc>
          <w:tcPr>
            <w:shd w:val="clear" w:color="auto" w:fill="F2F9F8"/>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2F9F8"/>
          </w:tcPr>
          <w:p>
            <w:pPr>
              <w:pStyle w:val="Compact"/>
            </w:pPr>
            <w:r>
              <w:rPr>
                <w:sz w:val="17"/>
              </w:rPr>
              <w:t xml:space="preserve">Historique</w:t>
            </w:r>
          </w:p>
        </w:tc>
        <w:tc>
          <w:tcPr>
            <w:shd w:val="clear" w:color="auto" w:fill="F2F9F8"/>
          </w:tcPr>
          <w:p>
            <w:pPr>
              <w:pStyle w:val="Compact"/>
            </w:pPr>
            <w:r>
              <w:rPr>
                <w:sz w:val="17"/>
              </w:rPr>
              <w:t xml:space="preserve">Comparaison pluriannuelle</w:t>
            </w:r>
          </w:p>
        </w:tc>
        <w:tc>
          <w:tcPr>
            <w:shd w:val="clear" w:color="auto" w:fill="F2F9F8"/>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2F9F8"/>
          </w:tcPr>
          <w:p>
            <w:pPr>
              <w:pStyle w:val="Compact"/>
            </w:pPr>
            <w:r>
              <w:rPr>
                <w:sz w:val="17"/>
              </w:rPr>
              <w:t xml:space="preserve">Obligations</w:t>
            </w:r>
          </w:p>
        </w:tc>
        <w:tc>
          <w:tcPr>
            <w:shd w:val="clear" w:color="auto" w:fill="F2F9F8"/>
          </w:tcPr>
          <w:p>
            <w:pPr>
              <w:pStyle w:val="Compact"/>
            </w:pPr>
            <w:r>
              <w:rPr>
                <w:sz w:val="17"/>
              </w:rPr>
              <w:t xml:space="preserve">En retard, contestées</w:t>
            </w:r>
          </w:p>
        </w:tc>
        <w:tc>
          <w:tcPr>
            <w:shd w:val="clear" w:color="auto" w:fill="F2F9F8"/>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2F9F8"/>
          </w:tcPr>
          <w:p>
            <w:pPr>
              <w:pStyle w:val="Compact"/>
            </w:pPr>
            <w:r>
              <w:rPr>
                <w:sz w:val="17"/>
              </w:rPr>
              <w:t xml:space="preserve">Intégrité</w:t>
            </w:r>
          </w:p>
        </w:tc>
        <w:tc>
          <w:tcPr>
            <w:shd w:val="clear" w:color="auto" w:fill="F2F9F8"/>
          </w:tcPr>
          <w:p>
            <w:pPr>
              <w:pStyle w:val="Compact"/>
            </w:pPr>
            <w:r>
              <w:rPr>
                <w:sz w:val="17"/>
              </w:rPr>
              <w:t xml:space="preserve">Déperdition suspectée, alertes critiques</w:t>
            </w:r>
          </w:p>
        </w:tc>
        <w:tc>
          <w:tcPr>
            <w:shd w:val="clear" w:color="auto" w:fill="F2F9F8"/>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2F9F8"/>
          </w:tcPr>
          <w:p>
            <w:pPr>
              <w:pStyle w:val="Compact"/>
            </w:pPr>
            <w:r>
              <w:rPr>
                <w:sz w:val="17"/>
              </w:rPr>
              <w:t xml:space="preserve">Prévisions</w:t>
            </w:r>
          </w:p>
        </w:tc>
        <w:tc>
          <w:tcPr>
            <w:shd w:val="clear" w:color="auto" w:fill="F2F9F8"/>
          </w:tcPr>
          <w:p>
            <w:pPr>
              <w:pStyle w:val="Compact"/>
            </w:pPr>
            <w:r>
              <w:rPr>
                <w:sz w:val="17"/>
              </w:rPr>
              <w:t xml:space="preserve">Trois scénarios</w:t>
            </w:r>
          </w:p>
        </w:tc>
        <w:tc>
          <w:tcPr>
            <w:shd w:val="clear" w:color="auto" w:fill="F2F9F8"/>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2F9F8"/>
          </w:tcPr>
          <w:p>
            <w:pPr>
              <w:pStyle w:val="Compact"/>
            </w:pPr>
            <w:r>
              <w:rPr>
                <w:sz w:val="17"/>
              </w:rPr>
              <w:t xml:space="preserve">Actions recommandées</w:t>
            </w:r>
          </w:p>
        </w:tc>
        <w:tc>
          <w:tcPr>
            <w:shd w:val="clear" w:color="auto" w:fill="F2F9F8"/>
          </w:tcPr>
          <w:p>
            <w:pPr>
              <w:pStyle w:val="Compact"/>
            </w:pPr>
            <w:r>
              <w:rPr>
                <w:sz w:val="17"/>
              </w:rPr>
              <w:t xml:space="preserve">Trois à cinq décisions proposées avec justification</w:t>
            </w:r>
          </w:p>
        </w:tc>
        <w:tc>
          <w:tcPr>
            <w:shd w:val="clear" w:color="auto" w:fill="F2F9F8"/>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49" name="Picture"/>
            <a:graphic>
              <a:graphicData uri="http://schemas.openxmlformats.org/drawingml/2006/picture">
                <pic:pic>
                  <pic:nvPicPr>
                    <pic:cNvPr descr="figures/fig-tableau-de-bord-gouverneur.png" id="250" name="Picture"/>
                    <pic:cNvPicPr>
                      <a:picLocks noChangeArrowheads="1" noChangeAspect="1"/>
                    </pic:cNvPicPr>
                  </pic:nvPicPr>
                  <pic:blipFill>
                    <a:blip r:embed="rId248"/>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51"/>
    <w:bookmarkStart w:id="252" w:name="autres-tableaux-de-bord"/>
    <w:p>
      <w:pPr>
        <w:pStyle w:val="Heading2"/>
      </w:pPr>
      <w:r>
        <w:t xml:space="preserve">26.3 Autres tableaux de bord</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Tableau</w:t>
            </w:r>
          </w:p>
        </w:tc>
        <w:tc>
          <w:tcPr>
            <w:shd w:val="clear" w:color="auto" w:fill="1BA996"/>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2F9F8"/>
          </w:tcPr>
          <w:p>
            <w:pPr>
              <w:pStyle w:val="Compact"/>
            </w:pPr>
            <w:r>
              <w:rPr>
                <w:sz w:val="17"/>
              </w:rPr>
              <w:t xml:space="preserve">Secrétaire général</w:t>
            </w:r>
          </w:p>
        </w:tc>
        <w:tc>
          <w:tcPr>
            <w:shd w:val="clear" w:color="auto" w:fill="F2F9F8"/>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2F9F8"/>
          </w:tcPr>
          <w:p>
            <w:pPr>
              <w:pStyle w:val="Compact"/>
            </w:pPr>
            <w:r>
              <w:rPr>
                <w:sz w:val="17"/>
              </w:rPr>
              <w:t xml:space="preserve">DG DGIPK</w:t>
            </w:r>
          </w:p>
        </w:tc>
        <w:tc>
          <w:tcPr>
            <w:shd w:val="clear" w:color="auto" w:fill="F2F9F8"/>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2F9F8"/>
          </w:tcPr>
          <w:p>
            <w:pPr>
              <w:pStyle w:val="Compact"/>
            </w:pPr>
            <w:r>
              <w:rPr>
                <w:sz w:val="17"/>
              </w:rPr>
              <w:t xml:space="preserve">Trésor</w:t>
            </w:r>
          </w:p>
        </w:tc>
        <w:tc>
          <w:tcPr>
            <w:shd w:val="clear" w:color="auto" w:fill="F2F9F8"/>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2F9F8"/>
          </w:tcPr>
          <w:p>
            <w:pPr>
              <w:pStyle w:val="Compact"/>
            </w:pPr>
            <w:r>
              <w:rPr>
                <w:sz w:val="17"/>
              </w:rPr>
              <w:t xml:space="preserve">Chefs de service</w:t>
            </w:r>
          </w:p>
        </w:tc>
        <w:tc>
          <w:tcPr>
            <w:shd w:val="clear" w:color="auto" w:fill="F2F9F8"/>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2F9F8"/>
          </w:tcPr>
          <w:p>
            <w:pPr>
              <w:pStyle w:val="Compact"/>
            </w:pPr>
            <w:r>
              <w:rPr>
                <w:sz w:val="17"/>
              </w:rPr>
              <w:t xml:space="preserve">Auditeurs</w:t>
            </w:r>
          </w:p>
        </w:tc>
        <w:tc>
          <w:tcPr>
            <w:shd w:val="clear" w:color="auto" w:fill="F2F9F8"/>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2F9F8"/>
          </w:tcPr>
          <w:p>
            <w:pPr>
              <w:pStyle w:val="Compact"/>
            </w:pPr>
            <w:r>
              <w:rPr>
                <w:sz w:val="17"/>
              </w:rPr>
              <w:t xml:space="preserve">Agents de terrain</w:t>
            </w:r>
          </w:p>
        </w:tc>
        <w:tc>
          <w:tcPr>
            <w:shd w:val="clear" w:color="auto" w:fill="F2F9F8"/>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2F9F8"/>
          </w:tcPr>
          <w:p>
            <w:pPr>
              <w:pStyle w:val="Compact"/>
            </w:pPr>
            <w:r>
              <w:rPr>
                <w:sz w:val="17"/>
              </w:rPr>
              <w:t xml:space="preserve">Administrateurs de la plateforme</w:t>
            </w:r>
          </w:p>
        </w:tc>
        <w:tc>
          <w:tcPr>
            <w:shd w:val="clear" w:color="auto" w:fill="F2F9F8"/>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52"/>
    <w:bookmarkEnd w:id="253"/>
    <w:bookmarkStart w:id="258" w:name="X4aef5093910a2055244cca3a1961d2dd0246d2c"/>
    <w:p>
      <w:pPr>
        <w:pStyle w:val="Heading1"/>
      </w:pPr>
      <w:r>
        <w:t xml:space="preserve">27. Affectation des recettes et planification de l’investissement public</w:t>
      </w:r>
    </w:p>
    <w:bookmarkStart w:id="254" w:name="distinguer-pour-ne-pas-confondre"/>
    <w:p>
      <w:pPr>
        <w:pStyle w:val="Heading2"/>
      </w:pPr>
      <w:r>
        <w:t xml:space="preserve">27.1 Distinguer pour ne pas confondre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Étape</w:t>
            </w:r>
          </w:p>
        </w:tc>
        <w:tc>
          <w:tcPr>
            <w:shd w:val="clear" w:color="auto" w:fill="1BA996"/>
          </w:tcPr>
          <w:p>
            <w:pPr>
              <w:pStyle w:val="Compact"/>
            </w:pPr>
            <w:r>
              <w:rPr>
                <w:b/>
                <w:color w:val="FFFFFF"/>
                <w:sz w:val="17"/>
              </w:rPr>
              <w:t xml:space="preserve">Autorité</w:t>
            </w:r>
          </w:p>
        </w:tc>
        <w:tc>
          <w:tcPr>
            <w:shd w:val="clear" w:color="auto" w:fill="1BA996"/>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2F9F8"/>
          </w:tcPr>
          <w:p>
            <w:pPr>
              <w:pStyle w:val="Compact"/>
            </w:pPr>
            <w:r>
              <w:rPr>
                <w:sz w:val="17"/>
              </w:rPr>
              <w:t xml:space="preserve">Comptabilisation</w:t>
            </w:r>
          </w:p>
        </w:tc>
        <w:tc>
          <w:tcPr>
            <w:shd w:val="clear" w:color="auto" w:fill="F2F9F8"/>
          </w:tcPr>
          <w:p>
            <w:pPr>
              <w:pStyle w:val="Compact"/>
            </w:pPr>
            <w:r>
              <w:rPr>
                <w:sz w:val="17"/>
              </w:rPr>
              <w:t xml:space="preserve">Comptable public</w:t>
            </w:r>
          </w:p>
        </w:tc>
        <w:tc>
          <w:tcPr>
            <w:shd w:val="clear" w:color="auto" w:fill="F2F9F8"/>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2F9F8"/>
          </w:tcPr>
          <w:p>
            <w:pPr>
              <w:pStyle w:val="Compact"/>
            </w:pPr>
            <w:r>
              <w:rPr>
                <w:sz w:val="17"/>
              </w:rPr>
              <w:t xml:space="preserve">Gestion de trésorerie</w:t>
            </w:r>
          </w:p>
        </w:tc>
        <w:tc>
          <w:tcPr>
            <w:shd w:val="clear" w:color="auto" w:fill="F2F9F8"/>
          </w:tcPr>
          <w:p>
            <w:pPr>
              <w:pStyle w:val="Compact"/>
            </w:pPr>
            <w:r>
              <w:rPr>
                <w:sz w:val="17"/>
              </w:rPr>
              <w:t xml:space="preserve">Trésor provincial</w:t>
            </w:r>
          </w:p>
        </w:tc>
        <w:tc>
          <w:tcPr>
            <w:shd w:val="clear" w:color="auto" w:fill="F2F9F8"/>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2F9F8"/>
          </w:tcPr>
          <w:p>
            <w:pPr>
              <w:pStyle w:val="Compact"/>
            </w:pPr>
            <w:r>
              <w:rPr>
                <w:sz w:val="17"/>
              </w:rPr>
              <w:t xml:space="preserve">Autorisation de dépense</w:t>
            </w:r>
          </w:p>
        </w:tc>
        <w:tc>
          <w:tcPr>
            <w:shd w:val="clear" w:color="auto" w:fill="F2F9F8"/>
          </w:tcPr>
          <w:p>
            <w:pPr>
              <w:pStyle w:val="Compact"/>
            </w:pPr>
            <w:r>
              <w:rPr>
                <w:sz w:val="17"/>
              </w:rPr>
              <w:t xml:space="preserve">Ordonnateur</w:t>
            </w:r>
          </w:p>
        </w:tc>
        <w:tc>
          <w:tcPr>
            <w:shd w:val="clear" w:color="auto" w:fill="F2F9F8"/>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2F9F8"/>
          </w:tcPr>
          <w:p>
            <w:pPr>
              <w:pStyle w:val="Compact"/>
            </w:pPr>
            <w:r>
              <w:rPr>
                <w:sz w:val="17"/>
              </w:rPr>
              <w:t xml:space="preserve">Dépense effective</w:t>
            </w:r>
          </w:p>
        </w:tc>
        <w:tc>
          <w:tcPr>
            <w:shd w:val="clear" w:color="auto" w:fill="F2F9F8"/>
          </w:tcPr>
          <w:p>
            <w:pPr>
              <w:pStyle w:val="Compact"/>
            </w:pPr>
            <w:r>
              <w:rPr>
                <w:sz w:val="17"/>
              </w:rPr>
              <w:t xml:space="preserve">Ordonnateur et comptable</w:t>
            </w:r>
          </w:p>
        </w:tc>
        <w:tc>
          <w:tcPr>
            <w:shd w:val="clear" w:color="auto" w:fill="F2F9F8"/>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54"/>
    <w:bookmarkStart w:id="255"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Élément</w:t>
            </w:r>
          </w:p>
        </w:tc>
        <w:tc>
          <w:tcPr>
            <w:shd w:val="clear" w:color="auto" w:fill="1BA996"/>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2F9F8"/>
          </w:tcPr>
          <w:p>
            <w:pPr>
              <w:pStyle w:val="Compact"/>
            </w:pPr>
            <w:r>
              <w:rPr>
                <w:sz w:val="17"/>
              </w:rPr>
              <w:t xml:space="preserve">Formule approuvée</w:t>
            </w:r>
          </w:p>
        </w:tc>
        <w:tc>
          <w:tcPr>
            <w:shd w:val="clear" w:color="auto" w:fill="F2F9F8"/>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2F9F8"/>
          </w:tcPr>
          <w:p>
            <w:pPr>
              <w:pStyle w:val="Compact"/>
            </w:pPr>
            <w:r>
              <w:rPr>
                <w:sz w:val="17"/>
              </w:rPr>
              <w:t xml:space="preserve">Plafonds</w:t>
            </w:r>
          </w:p>
        </w:tc>
        <w:tc>
          <w:tcPr>
            <w:shd w:val="clear" w:color="auto" w:fill="F2F9F8"/>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2F9F8"/>
          </w:tcPr>
          <w:p>
            <w:pPr>
              <w:pStyle w:val="Compact"/>
            </w:pPr>
            <w:r>
              <w:rPr>
                <w:sz w:val="17"/>
              </w:rPr>
              <w:t xml:space="preserve">Traitement fiscal</w:t>
            </w:r>
          </w:p>
        </w:tc>
        <w:tc>
          <w:tcPr>
            <w:shd w:val="clear" w:color="auto" w:fill="F2F9F8"/>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2F9F8"/>
          </w:tcPr>
          <w:p>
            <w:pPr>
              <w:pStyle w:val="Compact"/>
            </w:pPr>
            <w:r>
              <w:rPr>
                <w:sz w:val="17"/>
              </w:rPr>
              <w:t xml:space="preserve">Traitement comptable</w:t>
            </w:r>
          </w:p>
        </w:tc>
        <w:tc>
          <w:tcPr>
            <w:shd w:val="clear" w:color="auto" w:fill="F2F9F8"/>
          </w:tcPr>
          <w:p>
            <w:pPr>
              <w:pStyle w:val="Compact"/>
            </w:pPr>
            <w:r>
              <w:rPr>
                <w:sz w:val="17"/>
              </w:rPr>
              <w:t xml:space="preserve">Dépense budgétaire,</w:t>
            </w:r>
            <w:r>
              <w:rPr>
                <w:sz w:val="17"/>
              </w:rPr>
              <w:t xml:space="preserve"> </w:t>
            </w:r>
            <w:r>
              <w:rPr>
                <w:b/>
                <w:bCs/>
                <w:sz w:val="17"/>
              </w:rPr>
              <w:t xml:space="preserve">pas prélèvement à la source</w:t>
            </w:r>
          </w:p>
        </w:tc>
      </w:tr>
    </w:tbl>
    <w:bookmarkEnd w:id="255"/>
    <w:bookmarkStart w:id="256"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Pour chaque recommandation</w:t>
            </w:r>
          </w:p>
        </w:tc>
        <w:tc>
          <w:tcPr>
            <w:shd w:val="clear" w:color="auto" w:fill="1BA996"/>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2F9F8"/>
          </w:tcPr>
          <w:p>
            <w:pPr>
              <w:pStyle w:val="Compact"/>
            </w:pPr>
            <w:r>
              <w:rPr>
                <w:sz w:val="17"/>
              </w:rPr>
              <w:t xml:space="preserve">Source légale des fonds</w:t>
            </w:r>
          </w:p>
        </w:tc>
        <w:tc>
          <w:tcPr>
            <w:shd w:val="clear" w:color="auto" w:fill="F2F9F8"/>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2F9F8"/>
          </w:tcPr>
          <w:p>
            <w:pPr>
              <w:pStyle w:val="Compact"/>
            </w:pPr>
            <w:r>
              <w:rPr>
                <w:sz w:val="17"/>
              </w:rPr>
              <w:t xml:space="preserve">Bénéficiaires</w:t>
            </w:r>
          </w:p>
        </w:tc>
        <w:tc>
          <w:tcPr>
            <w:shd w:val="clear" w:color="auto" w:fill="F2F9F8"/>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2F9F8"/>
          </w:tcPr>
          <w:p>
            <w:pPr>
              <w:pStyle w:val="Compact"/>
            </w:pPr>
            <w:r>
              <w:rPr>
                <w:sz w:val="17"/>
              </w:rPr>
              <w:t xml:space="preserve">Résultat attendu</w:t>
            </w:r>
          </w:p>
        </w:tc>
        <w:tc>
          <w:tcPr>
            <w:shd w:val="clear" w:color="auto" w:fill="F2F9F8"/>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2F9F8"/>
          </w:tcPr>
          <w:p>
            <w:pPr>
              <w:pStyle w:val="Compact"/>
            </w:pPr>
            <w:r>
              <w:rPr>
                <w:sz w:val="17"/>
              </w:rPr>
              <w:t xml:space="preserve">Coût récurrent</w:t>
            </w:r>
          </w:p>
        </w:tc>
        <w:tc>
          <w:tcPr>
            <w:shd w:val="clear" w:color="auto" w:fill="F2F9F8"/>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2F9F8"/>
          </w:tcPr>
          <w:p>
            <w:pPr>
              <w:pStyle w:val="Compact"/>
            </w:pPr>
            <w:r>
              <w:rPr>
                <w:sz w:val="17"/>
              </w:rPr>
              <w:t xml:space="preserve">Risques</w:t>
            </w:r>
          </w:p>
        </w:tc>
        <w:tc>
          <w:tcPr>
            <w:shd w:val="clear" w:color="auto" w:fill="F2F9F8"/>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56"/>
    <w:bookmarkStart w:id="257"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57"/>
    <w:bookmarkEnd w:id="258"/>
    <w:bookmarkStart w:id="286" w:name="architecture-technique"/>
    <w:p>
      <w:pPr>
        <w:pStyle w:val="Heading1"/>
      </w:pPr>
      <w:r>
        <w:t xml:space="preserve">28. Architecture technique</w:t>
      </w:r>
    </w:p>
    <w:bookmarkStart w:id="259" w:name="recommandation-un-hybride-contrôlé"/>
    <w:p>
      <w:pPr>
        <w:pStyle w:val="Heading2"/>
      </w:pPr>
      <w:r>
        <w:t xml:space="preserve">28.1 Recommandation : un hybride contrôlé</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Option</w:t>
            </w:r>
          </w:p>
        </w:tc>
        <w:tc>
          <w:tcPr>
            <w:shd w:val="clear" w:color="auto" w:fill="1BA996"/>
          </w:tcPr>
          <w:p>
            <w:pPr>
              <w:pStyle w:val="Compact"/>
            </w:pPr>
            <w:r>
              <w:rPr>
                <w:b/>
                <w:color w:val="FFFFFF"/>
                <w:sz w:val="17"/>
              </w:rPr>
              <w:t xml:space="preserve">Avantages</w:t>
            </w:r>
          </w:p>
        </w:tc>
        <w:tc>
          <w:tcPr>
            <w:shd w:val="clear" w:color="auto" w:fill="1BA996"/>
          </w:tcPr>
          <w:p>
            <w:pPr>
              <w:pStyle w:val="Compact"/>
            </w:pPr>
            <w:r>
              <w:rPr>
                <w:b/>
                <w:color w:val="FFFFFF"/>
                <w:sz w:val="17"/>
              </w:rPr>
              <w:t xml:space="preserve">Inconvénients dans le contexte de Kinshasa</w:t>
            </w:r>
          </w:p>
        </w:tc>
        <w:tc>
          <w:tcPr>
            <w:shd w:val="clear" w:color="auto" w:fill="1BA996"/>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2F9F8"/>
          </w:tcPr>
          <w:p>
            <w:pPr>
              <w:pStyle w:val="Compact"/>
            </w:pPr>
            <w:r>
              <w:rPr>
                <w:sz w:val="17"/>
              </w:rPr>
              <w:t xml:space="preserve">Services orientés domaines</w:t>
            </w:r>
          </w:p>
        </w:tc>
        <w:tc>
          <w:tcPr>
            <w:shd w:val="clear" w:color="auto" w:fill="F2F9F8"/>
          </w:tcPr>
          <w:p>
            <w:pPr>
              <w:pStyle w:val="Compact"/>
            </w:pPr>
            <w:r>
              <w:rPr>
                <w:sz w:val="17"/>
              </w:rPr>
              <w:t xml:space="preserve">Autonomie des domaines, isolation des risques</w:t>
            </w:r>
          </w:p>
        </w:tc>
        <w:tc>
          <w:tcPr>
            <w:shd w:val="clear" w:color="auto" w:fill="F2F9F8"/>
          </w:tcPr>
          <w:p>
            <w:pPr>
              <w:pStyle w:val="Compact"/>
            </w:pPr>
            <w:r>
              <w:rPr>
                <w:sz w:val="17"/>
              </w:rPr>
              <w:t xml:space="preserve">Plus d’exploitation</w:t>
            </w:r>
          </w:p>
        </w:tc>
        <w:tc>
          <w:tcPr>
            <w:shd w:val="clear" w:color="auto" w:fill="F2F9F8"/>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2F9F8"/>
          </w:tcPr>
          <w:p>
            <w:pPr>
              <w:pStyle w:val="Compact"/>
            </w:pPr>
            <w:r>
              <w:rPr>
                <w:sz w:val="17"/>
              </w:rPr>
              <w:t xml:space="preserve">Architecture événementielle</w:t>
            </w:r>
          </w:p>
        </w:tc>
        <w:tc>
          <w:tcPr>
            <w:shd w:val="clear" w:color="auto" w:fill="F2F9F8"/>
          </w:tcPr>
          <w:p>
            <w:pPr>
              <w:pStyle w:val="Compact"/>
            </w:pPr>
            <w:r>
              <w:rPr>
                <w:sz w:val="17"/>
              </w:rPr>
              <w:t xml:space="preserve">Découplage, audit, intégrations, hors ligne</w:t>
            </w:r>
          </w:p>
        </w:tc>
        <w:tc>
          <w:tcPr>
            <w:shd w:val="clear" w:color="auto" w:fill="F2F9F8"/>
          </w:tcPr>
          <w:p>
            <w:pPr>
              <w:pStyle w:val="Compact"/>
            </w:pPr>
            <w:r>
              <w:rPr>
                <w:sz w:val="17"/>
              </w:rPr>
              <w:t xml:space="preserve">Cohérence à terme à gérer</w:t>
            </w:r>
          </w:p>
        </w:tc>
        <w:tc>
          <w:tcPr>
            <w:shd w:val="clear" w:color="auto" w:fill="F2F9F8"/>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2F9F8"/>
          </w:tcPr>
          <w:p>
            <w:pPr>
              <w:pStyle w:val="Compact"/>
            </w:pPr>
            <w:r>
              <w:rPr>
                <w:sz w:val="17"/>
              </w:rPr>
              <w:t xml:space="preserve">Event sourcing intégral</w:t>
            </w:r>
          </w:p>
        </w:tc>
        <w:tc>
          <w:tcPr>
            <w:shd w:val="clear" w:color="auto" w:fill="F2F9F8"/>
          </w:tcPr>
          <w:p>
            <w:pPr>
              <w:pStyle w:val="Compact"/>
            </w:pPr>
            <w:r>
              <w:rPr>
                <w:sz w:val="17"/>
              </w:rPr>
              <w:t xml:space="preserve">Historique parfait</w:t>
            </w:r>
          </w:p>
        </w:tc>
        <w:tc>
          <w:tcPr>
            <w:shd w:val="clear" w:color="auto" w:fill="F2F9F8"/>
          </w:tcPr>
          <w:p>
            <w:pPr>
              <w:pStyle w:val="Compact"/>
            </w:pPr>
            <w:r>
              <w:rPr>
                <w:sz w:val="17"/>
              </w:rPr>
              <w:t xml:space="preserve">Complexité élevée, migrations difficiles</w:t>
            </w:r>
          </w:p>
        </w:tc>
        <w:tc>
          <w:tcPr>
            <w:shd w:val="clear" w:color="auto" w:fill="F2F9F8"/>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Critère</w:t>
            </w:r>
          </w:p>
        </w:tc>
        <w:tc>
          <w:tcPr>
            <w:shd w:val="clear" w:color="auto" w:fill="1BA996"/>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2F9F8"/>
          </w:tcPr>
          <w:p>
            <w:pPr>
              <w:pStyle w:val="Compact"/>
            </w:pPr>
            <w:r>
              <w:rPr>
                <w:sz w:val="17"/>
              </w:rPr>
              <w:t xml:space="preserve">Capacité technique</w:t>
            </w:r>
          </w:p>
        </w:tc>
        <w:tc>
          <w:tcPr>
            <w:shd w:val="clear" w:color="auto" w:fill="F2F9F8"/>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2F9F8"/>
          </w:tcPr>
          <w:p>
            <w:pPr>
              <w:pStyle w:val="Compact"/>
            </w:pPr>
            <w:r>
              <w:rPr>
                <w:sz w:val="17"/>
              </w:rPr>
              <w:t xml:space="preserve">Budget</w:t>
            </w:r>
          </w:p>
        </w:tc>
        <w:tc>
          <w:tcPr>
            <w:shd w:val="clear" w:color="auto" w:fill="F2F9F8"/>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2F9F8"/>
          </w:tcPr>
          <w:p>
            <w:pPr>
              <w:pStyle w:val="Compact"/>
            </w:pPr>
            <w:r>
              <w:rPr>
                <w:sz w:val="17"/>
              </w:rPr>
              <w:t xml:space="preserve">Évolutivité</w:t>
            </w:r>
          </w:p>
        </w:tc>
        <w:tc>
          <w:tcPr>
            <w:shd w:val="clear" w:color="auto" w:fill="F2F9F8"/>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59"/>
    <w:bookmarkStart w:id="260" w:name="X0936eff2c469b2d75c6b271f5cb90d7f8d08f1d"/>
    <w:p>
      <w:pPr>
        <w:pStyle w:val="Heading2"/>
      </w:pPr>
      <w:r>
        <w:t xml:space="preserve">28.2 Pile technologique recommandée (ouverte et réversible)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Couche</w:t>
            </w:r>
          </w:p>
        </w:tc>
        <w:tc>
          <w:tcPr>
            <w:shd w:val="clear" w:color="auto" w:fill="1BA996"/>
          </w:tcPr>
          <w:p>
            <w:pPr>
              <w:pStyle w:val="Compact"/>
            </w:pPr>
            <w:r>
              <w:rPr>
                <w:b/>
                <w:color w:val="FFFFFF"/>
                <w:sz w:val="17"/>
              </w:rPr>
              <w:t xml:space="preserve">Choix recommandé</w:t>
            </w:r>
          </w:p>
        </w:tc>
        <w:tc>
          <w:tcPr>
            <w:shd w:val="clear" w:color="auto" w:fill="1BA996"/>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2F9F8"/>
          </w:tcPr>
          <w:p>
            <w:pPr>
              <w:pStyle w:val="Compact"/>
            </w:pPr>
            <w:r>
              <w:rPr>
                <w:sz w:val="17"/>
              </w:rPr>
              <w:t xml:space="preserve">Base transactionnelle</w:t>
            </w:r>
          </w:p>
        </w:tc>
        <w:tc>
          <w:tcPr>
            <w:shd w:val="clear" w:color="auto" w:fill="F2F9F8"/>
          </w:tcPr>
          <w:p>
            <w:pPr>
              <w:pStyle w:val="Compact"/>
            </w:pPr>
            <w:r>
              <w:rPr>
                <w:sz w:val="17"/>
              </w:rPr>
              <w:t xml:space="preserve">PostgreSQL 16 + PostGIS</w:t>
            </w:r>
          </w:p>
        </w:tc>
        <w:tc>
          <w:tcPr>
            <w:shd w:val="clear" w:color="auto" w:fill="F2F9F8"/>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2F9F8"/>
          </w:tcPr>
          <w:p>
            <w:pPr>
              <w:pStyle w:val="Compact"/>
            </w:pPr>
            <w:r>
              <w:rPr>
                <w:sz w:val="17"/>
              </w:rPr>
              <w:t xml:space="preserve">Entrepôt analytique</w:t>
            </w:r>
          </w:p>
        </w:tc>
        <w:tc>
          <w:tcPr>
            <w:shd w:val="clear" w:color="auto" w:fill="F2F9F8"/>
          </w:tcPr>
          <w:p>
            <w:pPr>
              <w:pStyle w:val="Compact"/>
            </w:pPr>
            <w:r>
              <w:rPr>
                <w:sz w:val="17"/>
              </w:rPr>
              <w:t xml:space="preserve">ClickHouse ou PostgreSQL analytique</w:t>
            </w:r>
          </w:p>
        </w:tc>
        <w:tc>
          <w:tcPr>
            <w:shd w:val="clear" w:color="auto" w:fill="F2F9F8"/>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2F9F8"/>
          </w:tcPr>
          <w:p>
            <w:pPr>
              <w:pStyle w:val="Compact"/>
            </w:pPr>
            <w:r>
              <w:rPr>
                <w:sz w:val="17"/>
              </w:rPr>
              <w:t xml:space="preserve">Identité</w:t>
            </w:r>
          </w:p>
        </w:tc>
        <w:tc>
          <w:tcPr>
            <w:shd w:val="clear" w:color="auto" w:fill="F2F9F8"/>
          </w:tcPr>
          <w:p>
            <w:pPr>
              <w:pStyle w:val="Compact"/>
            </w:pPr>
            <w:r>
              <w:rPr>
                <w:sz w:val="17"/>
              </w:rPr>
              <w:t xml:space="preserve">Keycloak (OIDC, WebAuthn/passkeys)</w:t>
            </w:r>
          </w:p>
        </w:tc>
        <w:tc>
          <w:tcPr>
            <w:shd w:val="clear" w:color="auto" w:fill="F2F9F8"/>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2F9F8"/>
          </w:tcPr>
          <w:p>
            <w:pPr>
              <w:pStyle w:val="Compact"/>
            </w:pPr>
            <w:r>
              <w:rPr>
                <w:sz w:val="17"/>
              </w:rPr>
              <w:t xml:space="preserve">Passerelle API</w:t>
            </w:r>
          </w:p>
        </w:tc>
        <w:tc>
          <w:tcPr>
            <w:shd w:val="clear" w:color="auto" w:fill="F2F9F8"/>
          </w:tcPr>
          <w:p>
            <w:pPr>
              <w:pStyle w:val="Compact"/>
            </w:pPr>
            <w:r>
              <w:rPr>
                <w:sz w:val="17"/>
              </w:rPr>
              <w:t xml:space="preserve">Kong ou APISIX</w:t>
            </w:r>
          </w:p>
        </w:tc>
        <w:tc>
          <w:tcPr>
            <w:shd w:val="clear" w:color="auto" w:fill="F2F9F8"/>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2F9F8"/>
          </w:tcPr>
          <w:p>
            <w:pPr>
              <w:pStyle w:val="Compact"/>
            </w:pPr>
            <w:r>
              <w:rPr>
                <w:sz w:val="17"/>
              </w:rPr>
              <w:t xml:space="preserve">Application terrain et citoyenne</w:t>
            </w:r>
          </w:p>
        </w:tc>
        <w:tc>
          <w:tcPr>
            <w:shd w:val="clear" w:color="auto" w:fill="F2F9F8"/>
          </w:tcPr>
          <w:p>
            <w:pPr>
              <w:pStyle w:val="Compact"/>
            </w:pPr>
            <w:r>
              <w:rPr>
                <w:sz w:val="17"/>
              </w:rPr>
              <w:t xml:space="preserve">Kotlin natif Android (Jetpack Compose), base locale chiffrée SQLCipher</w:t>
            </w:r>
          </w:p>
        </w:tc>
        <w:tc>
          <w:tcPr>
            <w:shd w:val="clear" w:color="auto" w:fill="F2F9F8"/>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teal Groupe Nseya</w:t>
            </w:r>
          </w:p>
        </w:tc>
        <w:tc>
          <w:tcPr/>
          <w:p>
            <w:pPr>
              <w:pStyle w:val="Compact"/>
            </w:pPr>
            <w:r>
              <w:rPr>
                <w:sz w:val="17"/>
              </w:rPr>
              <w:t xml:space="preserve">—</w:t>
            </w:r>
          </w:p>
        </w:tc>
      </w:tr>
      <w:tr>
        <w:tc>
          <w:tcPr>
            <w:shd w:val="clear" w:color="auto" w:fill="F2F9F8"/>
          </w:tcPr>
          <w:p>
            <w:pPr>
              <w:pStyle w:val="Compact"/>
            </w:pPr>
            <w:r>
              <w:rPr>
                <w:sz w:val="17"/>
              </w:rPr>
              <w:t xml:space="preserve">Cartographie</w:t>
            </w:r>
          </w:p>
        </w:tc>
        <w:tc>
          <w:tcPr>
            <w:shd w:val="clear" w:color="auto" w:fill="F2F9F8"/>
          </w:tcPr>
          <w:p>
            <w:pPr>
              <w:pStyle w:val="Compact"/>
            </w:pPr>
            <w:r>
              <w:rPr>
                <w:sz w:val="17"/>
              </w:rPr>
              <w:t xml:space="preserve">MapLibre, tuiles vectorielles, GeoServer</w:t>
            </w:r>
          </w:p>
        </w:tc>
        <w:tc>
          <w:tcPr>
            <w:shd w:val="clear" w:color="auto" w:fill="F2F9F8"/>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2F9F8"/>
          </w:tcPr>
          <w:p>
            <w:pPr>
              <w:pStyle w:val="Compact"/>
            </w:pPr>
            <w:r>
              <w:rPr>
                <w:sz w:val="17"/>
              </w:rPr>
              <w:t xml:space="preserve">Observabilité</w:t>
            </w:r>
          </w:p>
        </w:tc>
        <w:tc>
          <w:tcPr>
            <w:shd w:val="clear" w:color="auto" w:fill="F2F9F8"/>
          </w:tcPr>
          <w:p>
            <w:pPr>
              <w:pStyle w:val="Compact"/>
            </w:pPr>
            <w:r>
              <w:rPr>
                <w:sz w:val="17"/>
              </w:rPr>
              <w:t xml:space="preserve">OpenTelemetry, Prometheus, Grafana, Loki</w:t>
            </w:r>
          </w:p>
        </w:tc>
        <w:tc>
          <w:tcPr>
            <w:shd w:val="clear" w:color="auto" w:fill="F2F9F8"/>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2F9F8"/>
          </w:tcPr>
          <w:p>
            <w:pPr>
              <w:pStyle w:val="Compact"/>
            </w:pPr>
            <w:r>
              <w:rPr>
                <w:sz w:val="17"/>
              </w:rPr>
              <w:t xml:space="preserve">Orchestration</w:t>
            </w:r>
          </w:p>
        </w:tc>
        <w:tc>
          <w:tcPr>
            <w:shd w:val="clear" w:color="auto" w:fill="F2F9F8"/>
          </w:tcPr>
          <w:p>
            <w:pPr>
              <w:pStyle w:val="Compact"/>
            </w:pPr>
            <w:r>
              <w:rPr>
                <w:sz w:val="17"/>
              </w:rPr>
              <w:t xml:space="preserve">Kubernetes (distribution standard)</w:t>
            </w:r>
          </w:p>
        </w:tc>
        <w:tc>
          <w:tcPr>
            <w:shd w:val="clear" w:color="auto" w:fill="F2F9F8"/>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Partie</w:t>
            </w:r>
          </w:p>
        </w:tc>
        <w:tc>
          <w:tcPr>
            <w:shd w:val="clear" w:color="auto" w:fill="1BA996"/>
          </w:tcPr>
          <w:p>
            <w:pPr>
              <w:pStyle w:val="Compact"/>
            </w:pPr>
            <w:r>
              <w:rPr>
                <w:b/>
                <w:color w:val="FFFFFF"/>
                <w:sz w:val="17"/>
              </w:rPr>
              <w:t xml:space="preserve">Rôle</w:t>
            </w:r>
          </w:p>
        </w:tc>
        <w:tc>
          <w:tcPr>
            <w:shd w:val="clear" w:color="auto" w:fill="1BA996"/>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2F9F8"/>
          </w:tcPr>
          <w:p>
            <w:pPr>
              <w:pStyle w:val="Compact"/>
            </w:pPr>
            <w:r>
              <w:rPr>
                <w:rStyle w:val="VerbatimChar"/>
                <w:sz w:val="17"/>
              </w:rPr>
              <w:t xml:space="preserve">backend/</w:t>
            </w:r>
          </w:p>
        </w:tc>
        <w:tc>
          <w:tcPr>
            <w:shd w:val="clear" w:color="auto" w:fill="F2F9F8"/>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2F9F8"/>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60"/>
    <w:bookmarkStart w:id="264" w:name="diagramme-de-contexte-du-système"/>
    <w:p>
      <w:pPr>
        <w:pStyle w:val="Heading2"/>
      </w:pPr>
      <w:r>
        <w:t xml:space="preserve">28.3 Diagramme de contexte du système</w:t>
      </w:r>
    </w:p>
    <w:p>
      <w:pPr>
        <w:pStyle w:val="FirstParagraph"/>
      </w:pPr>
      <w:r>
        <w:drawing>
          <wp:inline>
            <wp:extent cx="6108700" cy="1527174"/>
            <wp:effectExtent b="0" l="0" r="0" t="0"/>
            <wp:docPr descr="" title="" id="262" name="Picture"/>
            <a:graphic>
              <a:graphicData uri="http://schemas.openxmlformats.org/drawingml/2006/picture">
                <pic:pic>
                  <pic:nvPicPr>
                    <pic:cNvPr descr="figures/mermaid/mmd-37f4e1037f97.png" id="263" name="Picture"/>
                    <pic:cNvPicPr>
                      <a:picLocks noChangeArrowheads="1" noChangeAspect="1"/>
                    </pic:cNvPicPr>
                  </pic:nvPicPr>
                  <pic:blipFill>
                    <a:blip r:embed="rId261"/>
                    <a:stretch>
                      <a:fillRect/>
                    </a:stretch>
                  </pic:blipFill>
                  <pic:spPr bwMode="auto">
                    <a:xfrm>
                      <a:off x="0" y="0"/>
                      <a:ext cx="6108700" cy="1527174"/>
                    </a:xfrm>
                    <a:prstGeom prst="rect">
                      <a:avLst/>
                    </a:prstGeom>
                    <a:noFill/>
                    <a:ln w="9525">
                      <a:noFill/>
                      <a:headEnd/>
                      <a:tailEnd/>
                    </a:ln>
                  </pic:spPr>
                </pic:pic>
              </a:graphicData>
            </a:graphic>
          </wp:inline>
        </w:drawing>
      </w:r>
    </w:p>
    <w:bookmarkEnd w:id="264"/>
    <w:bookmarkStart w:id="268" w:name="architecture-des-conteneurs"/>
    <w:p>
      <w:pPr>
        <w:pStyle w:val="Heading2"/>
      </w:pPr>
      <w:r>
        <w:t xml:space="preserve">28.4 Architecture des conteneurs</w:t>
      </w:r>
    </w:p>
    <w:p>
      <w:pPr>
        <w:pStyle w:val="FirstParagraph"/>
      </w:pPr>
      <w:r>
        <w:drawing>
          <wp:inline>
            <wp:extent cx="6108700" cy="5165903"/>
            <wp:effectExtent b="0" l="0" r="0" t="0"/>
            <wp:docPr descr="" title="" id="266" name="Picture"/>
            <a:graphic>
              <a:graphicData uri="http://schemas.openxmlformats.org/drawingml/2006/picture">
                <pic:pic>
                  <pic:nvPicPr>
                    <pic:cNvPr descr="figures/mermaid/mmd-318546d8a893.png" id="267" name="Picture"/>
                    <pic:cNvPicPr>
                      <a:picLocks noChangeArrowheads="1" noChangeAspect="1"/>
                    </pic:cNvPicPr>
                  </pic:nvPicPr>
                  <pic:blipFill>
                    <a:blip r:embed="rId265"/>
                    <a:stretch>
                      <a:fillRect/>
                    </a:stretch>
                  </pic:blipFill>
                  <pic:spPr bwMode="auto">
                    <a:xfrm>
                      <a:off x="0" y="0"/>
                      <a:ext cx="6108700" cy="5165903"/>
                    </a:xfrm>
                    <a:prstGeom prst="rect">
                      <a:avLst/>
                    </a:prstGeom>
                    <a:noFill/>
                    <a:ln w="9525">
                      <a:noFill/>
                      <a:headEnd/>
                      <a:tailEnd/>
                    </a:ln>
                  </pic:spPr>
                </pic:pic>
              </a:graphicData>
            </a:graphic>
          </wp:inline>
        </w:drawing>
      </w:r>
    </w:p>
    <w:bookmarkEnd w:id="268"/>
    <w:bookmarkStart w:id="272"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70" name="Picture"/>
            <a:graphic>
              <a:graphicData uri="http://schemas.openxmlformats.org/drawingml/2006/picture">
                <pic:pic>
                  <pic:nvPicPr>
                    <pic:cNvPr descr="figures/mermaid/mmd-df9a0806bdd0.png" id="271" name="Picture"/>
                    <pic:cNvPicPr>
                      <a:picLocks noChangeArrowheads="1" noChangeAspect="1"/>
                    </pic:cNvPicPr>
                  </pic:nvPicPr>
                  <pic:blipFill>
                    <a:blip r:embed="rId269"/>
                    <a:stretch>
                      <a:fillRect/>
                    </a:stretch>
                  </pic:blipFill>
                  <pic:spPr bwMode="auto">
                    <a:xfrm>
                      <a:off x="0" y="0"/>
                      <a:ext cx="6108700" cy="888254"/>
                    </a:xfrm>
                    <a:prstGeom prst="rect">
                      <a:avLst/>
                    </a:prstGeom>
                    <a:noFill/>
                    <a:ln w="9525">
                      <a:noFill/>
                      <a:headEnd/>
                      <a:tailEnd/>
                    </a:ln>
                  </pic:spPr>
                </pic:pic>
              </a:graphicData>
            </a:graphic>
          </wp:inline>
        </w:drawing>
      </w:r>
    </w:p>
    <w:bookmarkEnd w:id="272"/>
    <w:bookmarkStart w:id="276"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74" name="Picture"/>
            <a:graphic>
              <a:graphicData uri="http://schemas.openxmlformats.org/drawingml/2006/picture">
                <pic:pic>
                  <pic:nvPicPr>
                    <pic:cNvPr descr="figures/mermaid/mmd-6e06de1490cf.png" id="275" name="Picture"/>
                    <pic:cNvPicPr>
                      <a:picLocks noChangeArrowheads="1" noChangeAspect="1"/>
                    </pic:cNvPicPr>
                  </pic:nvPicPr>
                  <pic:blipFill>
                    <a:blip r:embed="rId273"/>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Cas</w:t>
            </w:r>
          </w:p>
        </w:tc>
        <w:tc>
          <w:tcPr>
            <w:shd w:val="clear" w:color="auto" w:fill="1BA996"/>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2F9F8"/>
          </w:tcPr>
          <w:p>
            <w:pPr>
              <w:pStyle w:val="Compact"/>
            </w:pPr>
            <w:r>
              <w:rPr>
                <w:sz w:val="17"/>
              </w:rPr>
              <w:t xml:space="preserve">Le contribuable a modifié ses données pendant que l’agent était hors ligne</w:t>
            </w:r>
          </w:p>
        </w:tc>
        <w:tc>
          <w:tcPr>
            <w:shd w:val="clear" w:color="auto" w:fill="F2F9F8"/>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2F9F8"/>
          </w:tcPr>
          <w:p>
            <w:pPr>
              <w:pStyle w:val="Compact"/>
            </w:pPr>
            <w:r>
              <w:rPr>
                <w:sz w:val="17"/>
              </w:rPr>
              <w:t xml:space="preserve">Objets fusionnés entre-temps</w:t>
            </w:r>
          </w:p>
        </w:tc>
        <w:tc>
          <w:tcPr>
            <w:shd w:val="clear" w:color="auto" w:fill="F2F9F8"/>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76"/>
    <w:bookmarkStart w:id="280" w:name="flux-de-contrôle-daccès"/>
    <w:p>
      <w:pPr>
        <w:pStyle w:val="Heading2"/>
      </w:pPr>
      <w:r>
        <w:t xml:space="preserve">28.7 Flux de contrôle d’accès</w:t>
      </w:r>
    </w:p>
    <w:p>
      <w:pPr>
        <w:pStyle w:val="FirstParagraph"/>
      </w:pPr>
      <w:r>
        <w:drawing>
          <wp:inline>
            <wp:extent cx="6108700" cy="2205053"/>
            <wp:effectExtent b="0" l="0" r="0" t="0"/>
            <wp:docPr descr="" title="" id="278" name="Picture"/>
            <a:graphic>
              <a:graphicData uri="http://schemas.openxmlformats.org/drawingml/2006/picture">
                <pic:pic>
                  <pic:nvPicPr>
                    <pic:cNvPr descr="figures/mermaid/mmd-9e421e9c5c1c.png" id="279" name="Picture"/>
                    <pic:cNvPicPr>
                      <a:picLocks noChangeArrowheads="1" noChangeAspect="1"/>
                    </pic:cNvPicPr>
                  </pic:nvPicPr>
                  <pic:blipFill>
                    <a:blip r:embed="rId277"/>
                    <a:stretch>
                      <a:fillRect/>
                    </a:stretch>
                  </pic:blipFill>
                  <pic:spPr bwMode="auto">
                    <a:xfrm>
                      <a:off x="0" y="0"/>
                      <a:ext cx="6108700" cy="2205053"/>
                    </a:xfrm>
                    <a:prstGeom prst="rect">
                      <a:avLst/>
                    </a:prstGeom>
                    <a:noFill/>
                    <a:ln w="9525">
                      <a:noFill/>
                      <a:headEnd/>
                      <a:tailEnd/>
                    </a:ln>
                  </pic:spPr>
                </pic:pic>
              </a:graphicData>
            </a:graphic>
          </wp:inline>
        </w:drawing>
      </w:r>
    </w:p>
    <w:bookmarkEnd w:id="280"/>
    <w:bookmarkStart w:id="284" w:name="reprise-après-sinistre"/>
    <w:p>
      <w:pPr>
        <w:pStyle w:val="Heading2"/>
      </w:pPr>
      <w:r>
        <w:t xml:space="preserve">28.8 Reprise après sinistre</w:t>
      </w:r>
    </w:p>
    <w:p>
      <w:pPr>
        <w:pStyle w:val="FirstParagraph"/>
      </w:pPr>
      <w:r>
        <w:drawing>
          <wp:inline>
            <wp:extent cx="6108700" cy="4230898"/>
            <wp:effectExtent b="0" l="0" r="0" t="0"/>
            <wp:docPr descr="" title="" id="282" name="Picture"/>
            <a:graphic>
              <a:graphicData uri="http://schemas.openxmlformats.org/drawingml/2006/picture">
                <pic:pic>
                  <pic:nvPicPr>
                    <pic:cNvPr descr="figures/mermaid/mmd-ef50589352ea.png" id="283" name="Picture"/>
                    <pic:cNvPicPr>
                      <a:picLocks noChangeArrowheads="1" noChangeAspect="1"/>
                    </pic:cNvPicPr>
                  </pic:nvPicPr>
                  <pic:blipFill>
                    <a:blip r:embed="rId281"/>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Indicateur</w:t>
            </w:r>
          </w:p>
        </w:tc>
        <w:tc>
          <w:tcPr>
            <w:shd w:val="clear" w:color="auto" w:fill="1BA996"/>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2F9F8"/>
          </w:tcPr>
          <w:p>
            <w:pPr>
              <w:pStyle w:val="Compact"/>
            </w:pPr>
            <w:r>
              <w:rPr>
                <w:sz w:val="17"/>
              </w:rPr>
              <w:t xml:space="preserve">RPO (perte de données maximale) — paiements et grand livre</w:t>
            </w:r>
          </w:p>
        </w:tc>
        <w:tc>
          <w:tcPr>
            <w:shd w:val="clear" w:color="auto" w:fill="F2F9F8"/>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2F9F8"/>
          </w:tcPr>
          <w:p>
            <w:pPr>
              <w:pStyle w:val="Compact"/>
            </w:pPr>
            <w:r>
              <w:rPr>
                <w:sz w:val="17"/>
              </w:rPr>
              <w:t xml:space="preserve">RTO (délai de reprise)</w:t>
            </w:r>
          </w:p>
        </w:tc>
        <w:tc>
          <w:tcPr>
            <w:shd w:val="clear" w:color="auto" w:fill="F2F9F8"/>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2F9F8"/>
          </w:tcPr>
          <w:p>
            <w:pPr>
              <w:pStyle w:val="Compact"/>
            </w:pPr>
            <w:r>
              <w:rPr>
                <w:sz w:val="17"/>
              </w:rPr>
              <w:t xml:space="preserve">Mode dégradé</w:t>
            </w:r>
          </w:p>
        </w:tc>
        <w:tc>
          <w:tcPr>
            <w:shd w:val="clear" w:color="auto" w:fill="F2F9F8"/>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284"/>
    <w:bookmarkStart w:id="285"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285"/>
    <w:bookmarkEnd w:id="286"/>
    <w:bookmarkStart w:id="293" w:name="modèle-de-données-conceptuel"/>
    <w:p>
      <w:pPr>
        <w:pStyle w:val="Heading1"/>
      </w:pPr>
      <w:r>
        <w:t xml:space="preserve">29. Modèle de données conceptuel</w:t>
      </w:r>
    </w:p>
    <w:bookmarkStart w:id="287"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287"/>
    <w:bookmarkStart w:id="291"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289" name="Picture"/>
            <a:graphic>
              <a:graphicData uri="http://schemas.openxmlformats.org/drawingml/2006/picture">
                <pic:pic>
                  <pic:nvPicPr>
                    <pic:cNvPr descr="figures/mermaid/mmd-e21817bcdfe2.png" id="290" name="Picture"/>
                    <pic:cNvPicPr>
                      <a:picLocks noChangeArrowheads="1" noChangeAspect="1"/>
                    </pic:cNvPicPr>
                  </pic:nvPicPr>
                  <pic:blipFill>
                    <a:blip r:embed="rId288"/>
                    <a:stretch>
                      <a:fillRect/>
                    </a:stretch>
                  </pic:blipFill>
                  <pic:spPr bwMode="auto">
                    <a:xfrm>
                      <a:off x="0" y="0"/>
                      <a:ext cx="6108700" cy="1932343"/>
                    </a:xfrm>
                    <a:prstGeom prst="rect">
                      <a:avLst/>
                    </a:prstGeom>
                    <a:noFill/>
                    <a:ln w="9525">
                      <a:noFill/>
                      <a:headEnd/>
                      <a:tailEnd/>
                    </a:ln>
                  </pic:spPr>
                </pic:pic>
              </a:graphicData>
            </a:graphic>
          </wp:inline>
        </w:drawing>
      </w:r>
    </w:p>
    <w:bookmarkEnd w:id="291"/>
    <w:bookmarkStart w:id="292"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879"/>
        <w:gridCol w:w="879"/>
        <w:gridCol w:w="879"/>
        <w:gridCol w:w="879"/>
        <w:gridCol w:w="879"/>
        <w:gridCol w:w="879"/>
        <w:gridCol w:w="879"/>
        <w:gridCol w:w="879"/>
        <w:gridCol w:w="879"/>
      </w:tblGrid>
      <w:tr>
        <w:trPr>
          <w:tblHeader w:val="on"/>
        </w:trPr>
        <w:tc>
          <w:tcPr>
            <w:shd w:val="clear" w:color="auto" w:fill="1BA996"/>
          </w:tcPr>
          <w:p>
            <w:pPr>
              <w:pStyle w:val="Compact"/>
            </w:pPr>
            <w:r>
              <w:rPr>
                <w:b/>
                <w:color w:val="FFFFFF"/>
                <w:sz w:val="17"/>
              </w:rPr>
              <w:t xml:space="preserve">Entité</w:t>
            </w:r>
          </w:p>
        </w:tc>
        <w:tc>
          <w:tcPr>
            <w:shd w:val="clear" w:color="auto" w:fill="1BA996"/>
          </w:tcPr>
          <w:p>
            <w:pPr>
              <w:pStyle w:val="Compact"/>
            </w:pPr>
            <w:r>
              <w:rPr>
                <w:b/>
                <w:color w:val="FFFFFF"/>
                <w:sz w:val="17"/>
              </w:rPr>
              <w:t xml:space="preserve">Finalité</w:t>
            </w:r>
          </w:p>
        </w:tc>
        <w:tc>
          <w:tcPr>
            <w:shd w:val="clear" w:color="auto" w:fill="1BA996"/>
          </w:tcPr>
          <w:p>
            <w:pPr>
              <w:pStyle w:val="Compact"/>
            </w:pPr>
            <w:r>
              <w:rPr>
                <w:b/>
                <w:color w:val="FFFFFF"/>
                <w:sz w:val="17"/>
              </w:rPr>
              <w:t xml:space="preserve">Champs importants</w:t>
            </w:r>
          </w:p>
        </w:tc>
        <w:tc>
          <w:tcPr>
            <w:shd w:val="clear" w:color="auto" w:fill="1BA996"/>
          </w:tcPr>
          <w:p>
            <w:pPr>
              <w:pStyle w:val="Compact"/>
            </w:pPr>
            <w:r>
              <w:rPr>
                <w:b/>
                <w:color w:val="FFFFFF"/>
                <w:sz w:val="17"/>
              </w:rPr>
              <w:t xml:space="preserve">Relations</w:t>
            </w:r>
          </w:p>
        </w:tc>
        <w:tc>
          <w:tcPr>
            <w:shd w:val="clear" w:color="auto" w:fill="1BA996"/>
          </w:tcPr>
          <w:p>
            <w:pPr>
              <w:pStyle w:val="Compact"/>
            </w:pPr>
            <w:r>
              <w:rPr>
                <w:b/>
                <w:color w:val="FFFFFF"/>
                <w:sz w:val="17"/>
              </w:rPr>
              <w:t xml:space="preserve">Validation</w:t>
            </w:r>
          </w:p>
        </w:tc>
        <w:tc>
          <w:tcPr>
            <w:shd w:val="clear" w:color="auto" w:fill="1BA996"/>
          </w:tcPr>
          <w:p>
            <w:pPr>
              <w:pStyle w:val="Compact"/>
            </w:pPr>
            <w:r>
              <w:rPr>
                <w:b/>
                <w:color w:val="FFFFFF"/>
                <w:sz w:val="17"/>
              </w:rPr>
              <w:t xml:space="preserve">Cycle de vie</w:t>
            </w:r>
          </w:p>
        </w:tc>
        <w:tc>
          <w:tcPr>
            <w:shd w:val="clear" w:color="auto" w:fill="1BA996"/>
          </w:tcPr>
          <w:p>
            <w:pPr>
              <w:pStyle w:val="Compact"/>
            </w:pPr>
            <w:r>
              <w:rPr>
                <w:b/>
                <w:color w:val="FFFFFF"/>
                <w:sz w:val="17"/>
              </w:rPr>
              <w:t xml:space="preserve">Audit</w:t>
            </w:r>
          </w:p>
        </w:tc>
        <w:tc>
          <w:tcPr>
            <w:shd w:val="clear" w:color="auto" w:fill="1BA996"/>
          </w:tcPr>
          <w:p>
            <w:pPr>
              <w:pStyle w:val="Compact"/>
            </w:pPr>
            <w:r>
              <w:rPr>
                <w:b/>
                <w:color w:val="FFFFFF"/>
                <w:sz w:val="17"/>
              </w:rPr>
              <w:t xml:space="preserve">Conservation</w:t>
            </w:r>
          </w:p>
        </w:tc>
        <w:tc>
          <w:tcPr>
            <w:shd w:val="clear" w:color="auto" w:fill="1BA996"/>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2F9F8"/>
          </w:tcPr>
          <w:p>
            <w:pPr>
              <w:pStyle w:val="Compact"/>
            </w:pPr>
            <w:r>
              <w:rPr>
                <w:b/>
                <w:bCs/>
                <w:sz w:val="17"/>
              </w:rPr>
              <w:t xml:space="preserve">Taxpayer</w:t>
            </w:r>
          </w:p>
        </w:tc>
        <w:tc>
          <w:tcPr>
            <w:shd w:val="clear" w:color="auto" w:fill="F2F9F8"/>
          </w:tcPr>
          <w:p>
            <w:pPr>
              <w:pStyle w:val="Compact"/>
            </w:pPr>
            <w:r>
              <w:rPr>
                <w:sz w:val="17"/>
              </w:rPr>
              <w:t xml:space="preserve">Compte fiscal unique</w:t>
            </w:r>
          </w:p>
        </w:tc>
        <w:tc>
          <w:tcPr>
            <w:shd w:val="clear" w:color="auto" w:fill="F2F9F8"/>
          </w:tcPr>
          <w:p>
            <w:pPr>
              <w:pStyle w:val="Compact"/>
            </w:pPr>
            <w:r>
              <w:rPr>
                <w:sz w:val="17"/>
              </w:rPr>
              <w:t xml:space="preserve">iuc, type (PP/PM), nif, legal_name, verification_level, language, preferred_currency_display</w:t>
            </w:r>
          </w:p>
        </w:tc>
        <w:tc>
          <w:tcPr>
            <w:shd w:val="clear" w:color="auto" w:fill="F2F9F8"/>
          </w:tcPr>
          <w:p>
            <w:pPr>
              <w:pStyle w:val="Compact"/>
            </w:pPr>
            <w:r>
              <w:rPr>
                <w:sz w:val="17"/>
              </w:rPr>
              <w:t xml:space="preserve">Identity, Address, ObjectRelation, Obligation</w:t>
            </w:r>
          </w:p>
        </w:tc>
        <w:tc>
          <w:tcPr>
            <w:shd w:val="clear" w:color="auto" w:fill="F2F9F8"/>
          </w:tcPr>
          <w:p>
            <w:pPr>
              <w:pStyle w:val="Compact"/>
            </w:pPr>
            <w:r>
              <w:rPr>
                <w:sz w:val="17"/>
              </w:rPr>
              <w:t xml:space="preserve">Clés fortes uniques ; anti-doublon</w:t>
            </w:r>
          </w:p>
        </w:tc>
        <w:tc>
          <w:tcPr>
            <w:shd w:val="clear" w:color="auto" w:fill="F2F9F8"/>
          </w:tcPr>
          <w:p>
            <w:pPr>
              <w:pStyle w:val="Compact"/>
            </w:pPr>
            <w:r>
              <w:rPr>
                <w:sz w:val="17"/>
              </w:rPr>
              <w:t xml:space="preserve">PROVISOIRE→ACTIF→SUSPENDU→CLÔTURÉ→ARCHIVÉ</w:t>
            </w:r>
          </w:p>
        </w:tc>
        <w:tc>
          <w:tcPr>
            <w:shd w:val="clear" w:color="auto" w:fill="F2F9F8"/>
          </w:tcPr>
          <w:p>
            <w:pPr>
              <w:pStyle w:val="Compact"/>
            </w:pPr>
            <w:r>
              <w:rPr>
                <w:sz w:val="17"/>
              </w:rPr>
              <w:t xml:space="preserve">Changements d’identité</w:t>
            </w:r>
          </w:p>
        </w:tc>
        <w:tc>
          <w:tcPr>
            <w:shd w:val="clear" w:color="auto" w:fill="F2F9F8"/>
          </w:tcPr>
          <w:p>
            <w:pPr>
              <w:pStyle w:val="Compact"/>
            </w:pPr>
            <w:r>
              <w:rPr>
                <w:sz w:val="17"/>
              </w:rPr>
              <w:t xml:space="preserve">Clôture + prescription + 10 ans</w:t>
            </w:r>
          </w:p>
        </w:tc>
        <w:tc>
          <w:tcPr>
            <w:shd w:val="clear" w:color="auto" w:fill="F2F9F8"/>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2F9F8"/>
          </w:tcPr>
          <w:p>
            <w:pPr>
              <w:pStyle w:val="Compact"/>
            </w:pPr>
            <w:r>
              <w:rPr>
                <w:b/>
                <w:bCs/>
                <w:sz w:val="17"/>
              </w:rPr>
              <w:t xml:space="preserve">Organisation</w:t>
            </w:r>
          </w:p>
        </w:tc>
        <w:tc>
          <w:tcPr>
            <w:shd w:val="clear" w:color="auto" w:fill="F2F9F8"/>
          </w:tcPr>
          <w:p>
            <w:pPr>
              <w:pStyle w:val="Compact"/>
            </w:pPr>
            <w:r>
              <w:rPr>
                <w:sz w:val="17"/>
              </w:rPr>
              <w:t xml:space="preserve">Personne morale</w:t>
            </w:r>
          </w:p>
        </w:tc>
        <w:tc>
          <w:tcPr>
            <w:shd w:val="clear" w:color="auto" w:fill="F2F9F8"/>
          </w:tcPr>
          <w:p>
            <w:pPr>
              <w:pStyle w:val="Compact"/>
            </w:pPr>
            <w:r>
              <w:rPr>
                <w:sz w:val="17"/>
              </w:rPr>
              <w:t xml:space="preserve">rccm, nif, legal_form, representatives[]</w:t>
            </w:r>
          </w:p>
        </w:tc>
        <w:tc>
          <w:tcPr>
            <w:shd w:val="clear" w:color="auto" w:fill="F2F9F8"/>
          </w:tcPr>
          <w:p>
            <w:pPr>
              <w:pStyle w:val="Compact"/>
            </w:pPr>
            <w:r>
              <w:rPr>
                <w:sz w:val="17"/>
              </w:rPr>
              <w:t xml:space="preserve">Taxpayer, Delegation</w:t>
            </w:r>
          </w:p>
        </w:tc>
        <w:tc>
          <w:tcPr>
            <w:shd w:val="clear" w:color="auto" w:fill="F2F9F8"/>
          </w:tcPr>
          <w:p>
            <w:pPr>
              <w:pStyle w:val="Compact"/>
            </w:pPr>
            <w:r>
              <w:rPr>
                <w:sz w:val="17"/>
              </w:rPr>
              <w:t xml:space="preserve">RCCM/NIF</w:t>
            </w:r>
          </w:p>
        </w:tc>
        <w:tc>
          <w:tcPr>
            <w:shd w:val="clear" w:color="auto" w:fill="F2F9F8"/>
          </w:tcPr>
          <w:p>
            <w:pPr>
              <w:pStyle w:val="Compact"/>
            </w:pPr>
            <w:r>
              <w:rPr>
                <w:sz w:val="17"/>
              </w:rPr>
              <w:t xml:space="preserve">ACTIVE→DISSOUTE</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Dissolution + 10 ans</w:t>
            </w:r>
          </w:p>
        </w:tc>
        <w:tc>
          <w:tcPr>
            <w:shd w:val="clear" w:color="auto" w:fill="F2F9F8"/>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2F9F8"/>
          </w:tcPr>
          <w:p>
            <w:pPr>
              <w:pStyle w:val="Compact"/>
            </w:pPr>
            <w:r>
              <w:rPr>
                <w:b/>
                <w:bCs/>
                <w:sz w:val="17"/>
              </w:rPr>
              <w:t xml:space="preserve">Geolocation</w:t>
            </w:r>
          </w:p>
        </w:tc>
        <w:tc>
          <w:tcPr>
            <w:shd w:val="clear" w:color="auto" w:fill="F2F9F8"/>
          </w:tcPr>
          <w:p>
            <w:pPr>
              <w:pStyle w:val="Compact"/>
            </w:pPr>
            <w:r>
              <w:rPr>
                <w:sz w:val="17"/>
              </w:rPr>
              <w:t xml:space="preserve">Position</w:t>
            </w:r>
          </w:p>
        </w:tc>
        <w:tc>
          <w:tcPr>
            <w:shd w:val="clear" w:color="auto" w:fill="F2F9F8"/>
          </w:tcPr>
          <w:p>
            <w:pPr>
              <w:pStyle w:val="Compact"/>
            </w:pPr>
            <w:r>
              <w:rPr>
                <w:sz w:val="17"/>
              </w:rPr>
              <w:t xml:space="preserve">geometry, accuracy_m, capture_method, captured_at, device_id</w:t>
            </w:r>
          </w:p>
        </w:tc>
        <w:tc>
          <w:tcPr>
            <w:shd w:val="clear" w:color="auto" w:fill="F2F9F8"/>
          </w:tcPr>
          <w:p>
            <w:pPr>
              <w:pStyle w:val="Compact"/>
            </w:pPr>
            <w:r>
              <w:rPr>
                <w:sz w:val="17"/>
              </w:rPr>
              <w:t xml:space="preserve">FiscalObject, Address</w:t>
            </w:r>
          </w:p>
        </w:tc>
        <w:tc>
          <w:tcPr>
            <w:shd w:val="clear" w:color="auto" w:fill="F2F9F8"/>
          </w:tcPr>
          <w:p>
            <w:pPr>
              <w:pStyle w:val="Compact"/>
            </w:pPr>
            <w:r>
              <w:rPr>
                <w:sz w:val="17"/>
              </w:rPr>
              <w:t xml:space="preserve">Plausibilité</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Capture scellée</w:t>
            </w:r>
          </w:p>
        </w:tc>
        <w:tc>
          <w:tcPr>
            <w:shd w:val="clear" w:color="auto" w:fill="F2F9F8"/>
          </w:tcPr>
          <w:p>
            <w:pPr>
              <w:pStyle w:val="Compact"/>
            </w:pPr>
            <w:r>
              <w:rPr>
                <w:sz w:val="17"/>
              </w:rPr>
              <w:t xml:space="preserve">Avec l’objet</w:t>
            </w:r>
          </w:p>
        </w:tc>
        <w:tc>
          <w:tcPr>
            <w:shd w:val="clear" w:color="auto" w:fill="F2F9F8"/>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2F9F8"/>
          </w:tcPr>
          <w:p>
            <w:pPr>
              <w:pStyle w:val="Compact"/>
            </w:pPr>
            <w:r>
              <w:rPr>
                <w:b/>
                <w:bCs/>
                <w:sz w:val="17"/>
              </w:rPr>
              <w:t xml:space="preserve">Property</w:t>
            </w:r>
          </w:p>
        </w:tc>
        <w:tc>
          <w:tcPr>
            <w:shd w:val="clear" w:color="auto" w:fill="F2F9F8"/>
          </w:tcPr>
          <w:p>
            <w:pPr>
              <w:pStyle w:val="Compact"/>
            </w:pPr>
            <w:r>
              <w:rPr>
                <w:sz w:val="17"/>
              </w:rPr>
              <w:t xml:space="preserve">Parcelle</w:t>
            </w:r>
          </w:p>
        </w:tc>
        <w:tc>
          <w:tcPr>
            <w:shd w:val="clear" w:color="auto" w:fill="F2F9F8"/>
          </w:tcPr>
          <w:p>
            <w:pPr>
              <w:pStyle w:val="Compact"/>
            </w:pPr>
            <w:r>
              <w:rPr>
                <w:sz w:val="17"/>
              </w:rPr>
              <w:t xml:space="preserve">area_declared, area_measured, locality_rank, built, land_status_declared</w:t>
            </w:r>
          </w:p>
        </w:tc>
        <w:tc>
          <w:tcPr>
            <w:shd w:val="clear" w:color="auto" w:fill="F2F9F8"/>
          </w:tcPr>
          <w:p>
            <w:pPr>
              <w:pStyle w:val="Compact"/>
            </w:pPr>
            <w:r>
              <w:rPr>
                <w:sz w:val="17"/>
              </w:rPr>
              <w:t xml:space="preserve">Building</w:t>
            </w:r>
          </w:p>
        </w:tc>
        <w:tc>
          <w:tcPr>
            <w:shd w:val="clear" w:color="auto" w:fill="F2F9F8"/>
          </w:tcPr>
          <w:p>
            <w:pPr>
              <w:pStyle w:val="Compact"/>
            </w:pPr>
            <w:r>
              <w:rPr>
                <w:sz w:val="17"/>
              </w:rPr>
              <w:t xml:space="preserve">Superficie &gt; 0</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Permanent</w:t>
            </w:r>
          </w:p>
        </w:tc>
        <w:tc>
          <w:tcPr>
            <w:shd w:val="clear" w:color="auto" w:fill="F2F9F8"/>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2F9F8"/>
          </w:tcPr>
          <w:p>
            <w:pPr>
              <w:pStyle w:val="Compact"/>
            </w:pPr>
            <w:r>
              <w:rPr>
                <w:b/>
                <w:bCs/>
                <w:sz w:val="17"/>
              </w:rPr>
              <w:t xml:space="preserve">RentalUnit</w:t>
            </w:r>
          </w:p>
        </w:tc>
        <w:tc>
          <w:tcPr>
            <w:shd w:val="clear" w:color="auto" w:fill="F2F9F8"/>
          </w:tcPr>
          <w:p>
            <w:pPr>
              <w:pStyle w:val="Compact"/>
            </w:pPr>
            <w:r>
              <w:rPr>
                <w:sz w:val="17"/>
              </w:rPr>
              <w:t xml:space="preserve">Unité</w:t>
            </w:r>
          </w:p>
        </w:tc>
        <w:tc>
          <w:tcPr>
            <w:shd w:val="clear" w:color="auto" w:fill="F2F9F8"/>
          </w:tcPr>
          <w:p>
            <w:pPr>
              <w:pStyle w:val="Compact"/>
            </w:pPr>
            <w:r>
              <w:rPr>
                <w:sz w:val="17"/>
              </w:rPr>
              <w:t xml:space="preserve">type, area, use, occupancy_status</w:t>
            </w:r>
          </w:p>
        </w:tc>
        <w:tc>
          <w:tcPr>
            <w:shd w:val="clear" w:color="auto" w:fill="F2F9F8"/>
          </w:tcPr>
          <w:p>
            <w:pPr>
              <w:pStyle w:val="Compact"/>
            </w:pPr>
            <w:r>
              <w:rPr>
                <w:sz w:val="17"/>
              </w:rPr>
              <w:t xml:space="preserve">Lease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VACANTE / OCCUPÉE</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Permanent</w:t>
            </w:r>
          </w:p>
        </w:tc>
        <w:tc>
          <w:tcPr>
            <w:shd w:val="clear" w:color="auto" w:fill="F2F9F8"/>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2F9F8"/>
          </w:tcPr>
          <w:p>
            <w:pPr>
              <w:pStyle w:val="Compact"/>
            </w:pPr>
            <w:r>
              <w:rPr>
                <w:b/>
                <w:bCs/>
                <w:sz w:val="17"/>
              </w:rPr>
              <w:t xml:space="preserve">Business</w:t>
            </w:r>
          </w:p>
        </w:tc>
        <w:tc>
          <w:tcPr>
            <w:shd w:val="clear" w:color="auto" w:fill="F2F9F8"/>
          </w:tcPr>
          <w:p>
            <w:pPr>
              <w:pStyle w:val="Compact"/>
            </w:pPr>
            <w:r>
              <w:rPr>
                <w:sz w:val="17"/>
              </w:rPr>
              <w:t xml:space="preserve">Entreprise / établissement</w:t>
            </w:r>
          </w:p>
        </w:tc>
        <w:tc>
          <w:tcPr>
            <w:shd w:val="clear" w:color="auto" w:fill="F2F9F8"/>
          </w:tcPr>
          <w:p>
            <w:pPr>
              <w:pStyle w:val="Compact"/>
            </w:pPr>
            <w:r>
              <w:rPr>
                <w:sz w:val="17"/>
              </w:rPr>
              <w:t xml:space="preserve">trade_name, activity_codes, premises[]</w:t>
            </w:r>
          </w:p>
        </w:tc>
        <w:tc>
          <w:tcPr>
            <w:shd w:val="clear" w:color="auto" w:fill="F2F9F8"/>
          </w:tcPr>
          <w:p>
            <w:pPr>
              <w:pStyle w:val="Compact"/>
            </w:pPr>
            <w:r>
              <w:rPr>
                <w:sz w:val="17"/>
              </w:rPr>
              <w:t xml:space="preserve">Activity, Licence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ACTIVE→CESSÉE</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Cessation + 10 ans</w:t>
            </w:r>
          </w:p>
        </w:tc>
        <w:tc>
          <w:tcPr>
            <w:shd w:val="clear" w:color="auto" w:fill="F2F9F8"/>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2F9F8"/>
          </w:tcPr>
          <w:p>
            <w:pPr>
              <w:pStyle w:val="Compact"/>
            </w:pPr>
            <w:r>
              <w:rPr>
                <w:b/>
                <w:bCs/>
                <w:sz w:val="17"/>
              </w:rPr>
              <w:t xml:space="preserve">Vehicle</w:t>
            </w:r>
          </w:p>
        </w:tc>
        <w:tc>
          <w:tcPr>
            <w:shd w:val="clear" w:color="auto" w:fill="F2F9F8"/>
          </w:tcPr>
          <w:p>
            <w:pPr>
              <w:pStyle w:val="Compact"/>
            </w:pPr>
            <w:r>
              <w:rPr>
                <w:sz w:val="17"/>
              </w:rPr>
              <w:t xml:space="preserve">Véhicule</w:t>
            </w:r>
          </w:p>
        </w:tc>
        <w:tc>
          <w:tcPr>
            <w:shd w:val="clear" w:color="auto" w:fill="F2F9F8"/>
          </w:tcPr>
          <w:p>
            <w:pPr>
              <w:pStyle w:val="Compact"/>
            </w:pPr>
            <w:r>
              <w:rPr>
                <w:sz w:val="17"/>
              </w:rPr>
              <w:t xml:space="preserve">plate, vin (haché), category, power, use</w:t>
            </w:r>
          </w:p>
        </w:tc>
        <w:tc>
          <w:tcPr>
            <w:shd w:val="clear" w:color="auto" w:fill="F2F9F8"/>
          </w:tcPr>
          <w:p>
            <w:pPr>
              <w:pStyle w:val="Compact"/>
            </w:pPr>
            <w:r>
              <w:rPr>
                <w:sz w:val="17"/>
              </w:rPr>
              <w:t xml:space="preserve">ObjectRelation</w:t>
            </w:r>
          </w:p>
        </w:tc>
        <w:tc>
          <w:tcPr>
            <w:shd w:val="clear" w:color="auto" w:fill="F2F9F8"/>
          </w:tcPr>
          <w:p>
            <w:pPr>
              <w:pStyle w:val="Compact"/>
            </w:pPr>
            <w:r>
              <w:rPr>
                <w:sz w:val="17"/>
              </w:rPr>
              <w:t xml:space="preserve">Format de plaque</w:t>
            </w:r>
          </w:p>
        </w:tc>
        <w:tc>
          <w:tcPr>
            <w:shd w:val="clear" w:color="auto" w:fill="F2F9F8"/>
          </w:tcPr>
          <w:p>
            <w:pPr>
              <w:pStyle w:val="Compact"/>
            </w:pPr>
            <w:r>
              <w:rPr>
                <w:sz w:val="17"/>
              </w:rPr>
              <w:t xml:space="preserve">ACTIF→MUTÉ→RETIRÉ</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Retrait + 10 ans</w:t>
            </w:r>
          </w:p>
        </w:tc>
        <w:tc>
          <w:tcPr>
            <w:shd w:val="clear" w:color="auto" w:fill="F2F9F8"/>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2F9F8"/>
          </w:tcPr>
          <w:p>
            <w:pPr>
              <w:pStyle w:val="Compact"/>
            </w:pPr>
            <w:r>
              <w:rPr>
                <w:b/>
                <w:bCs/>
                <w:sz w:val="17"/>
              </w:rPr>
              <w:t xml:space="preserve">Antenna</w:t>
            </w:r>
          </w:p>
        </w:tc>
        <w:tc>
          <w:tcPr>
            <w:shd w:val="clear" w:color="auto" w:fill="F2F9F8"/>
          </w:tcPr>
          <w:p>
            <w:pPr>
              <w:pStyle w:val="Compact"/>
            </w:pPr>
            <w:r>
              <w:rPr>
                <w:sz w:val="17"/>
              </w:rPr>
              <w:t xml:space="preserve">Site télécom</w:t>
            </w:r>
          </w:p>
        </w:tc>
        <w:tc>
          <w:tcPr>
            <w:shd w:val="clear" w:color="auto" w:fill="F2F9F8"/>
          </w:tcPr>
          <w:p>
            <w:pPr>
              <w:pStyle w:val="Compact"/>
            </w:pPr>
            <w:r>
              <w:rPr>
                <w:sz w:val="17"/>
              </w:rPr>
              <w:t xml:space="preserve">operator, structure_type, height, co_located</w:t>
            </w:r>
          </w:p>
        </w:tc>
        <w:tc>
          <w:tcPr>
            <w:shd w:val="clear" w:color="auto" w:fill="F2F9F8"/>
          </w:tcPr>
          <w:p>
            <w:pPr>
              <w:pStyle w:val="Compact"/>
            </w:pPr>
            <w:r>
              <w:rPr>
                <w:sz w:val="17"/>
              </w:rPr>
              <w:t xml:space="preserve">Licence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Idem</w:t>
            </w:r>
          </w:p>
        </w:tc>
        <w:tc>
          <w:tcPr>
            <w:shd w:val="clear" w:color="auto" w:fill="F2F9F8"/>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2F9F8"/>
          </w:tcPr>
          <w:p>
            <w:pPr>
              <w:pStyle w:val="Compact"/>
            </w:pPr>
            <w:r>
              <w:rPr>
                <w:b/>
                <w:bCs/>
                <w:sz w:val="17"/>
              </w:rPr>
              <w:t xml:space="preserve">Concession</w:t>
            </w:r>
          </w:p>
        </w:tc>
        <w:tc>
          <w:tcPr>
            <w:shd w:val="clear" w:color="auto" w:fill="F2F9F8"/>
          </w:tcPr>
          <w:p>
            <w:pPr>
              <w:pStyle w:val="Compact"/>
            </w:pPr>
            <w:r>
              <w:rPr>
                <w:sz w:val="17"/>
              </w:rPr>
              <w:t xml:space="preserve">Concession</w:t>
            </w:r>
          </w:p>
        </w:tc>
        <w:tc>
          <w:tcPr>
            <w:shd w:val="clear" w:color="auto" w:fill="F2F9F8"/>
          </w:tcPr>
          <w:p>
            <w:pPr>
              <w:pStyle w:val="Compact"/>
            </w:pPr>
            <w:r>
              <w:rPr>
                <w:sz w:val="17"/>
              </w:rPr>
              <w:t xml:space="preserve">title_ref, type, area_ha, holder</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Idem</w:t>
            </w:r>
          </w:p>
        </w:tc>
        <w:tc>
          <w:tcPr>
            <w:shd w:val="clear" w:color="auto" w:fill="F2F9F8"/>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2F9F8"/>
          </w:tcPr>
          <w:p>
            <w:pPr>
              <w:pStyle w:val="Compact"/>
            </w:pPr>
            <w:r>
              <w:rPr>
                <w:b/>
                <w:bCs/>
                <w:sz w:val="17"/>
              </w:rPr>
              <w:t xml:space="preserve">LegalInstrument</w:t>
            </w:r>
          </w:p>
        </w:tc>
        <w:tc>
          <w:tcPr>
            <w:shd w:val="clear" w:color="auto" w:fill="F2F9F8"/>
          </w:tcPr>
          <w:p>
            <w:pPr>
              <w:pStyle w:val="Compact"/>
            </w:pPr>
            <w:r>
              <w:rPr>
                <w:sz w:val="17"/>
              </w:rPr>
              <w:t xml:space="preserve">Texte</w:t>
            </w:r>
          </w:p>
        </w:tc>
        <w:tc>
          <w:tcPr>
            <w:shd w:val="clear" w:color="auto" w:fill="F2F9F8"/>
          </w:tcPr>
          <w:p>
            <w:pPr>
              <w:pStyle w:val="Compact"/>
            </w:pPr>
            <w:r>
              <w:rPr>
                <w:sz w:val="17"/>
              </w:rPr>
              <w:t xml:space="preserve">type, number, date, title, official_copy_hash, status</w:t>
            </w:r>
          </w:p>
        </w:tc>
        <w:tc>
          <w:tcPr>
            <w:shd w:val="clear" w:color="auto" w:fill="F2F9F8"/>
          </w:tcPr>
          <w:p>
            <w:pPr>
              <w:pStyle w:val="Compact"/>
            </w:pPr>
            <w:r>
              <w:rPr>
                <w:sz w:val="17"/>
              </w:rPr>
              <w:t xml:space="preserve">TariffRule</w:t>
            </w:r>
          </w:p>
        </w:tc>
        <w:tc>
          <w:tcPr>
            <w:shd w:val="clear" w:color="auto" w:fill="F2F9F8"/>
          </w:tcPr>
          <w:p>
            <w:pPr>
              <w:pStyle w:val="Compact"/>
            </w:pPr>
            <w:r>
              <w:rPr>
                <w:sz w:val="17"/>
              </w:rPr>
              <w:t xml:space="preserve">Pièce officielle</w:t>
            </w:r>
          </w:p>
        </w:tc>
        <w:tc>
          <w:tcPr>
            <w:shd w:val="clear" w:color="auto" w:fill="F2F9F8"/>
          </w:tcPr>
          <w:p>
            <w:pPr>
              <w:pStyle w:val="Compact"/>
            </w:pPr>
            <w:r>
              <w:rPr>
                <w:sz w:val="17"/>
              </w:rPr>
              <w:t xml:space="preserve">À_VÉRIFIER→EN_VIGUEUR→MODIFIÉ→ABROGÉ</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Permanent</w:t>
            </w:r>
          </w:p>
        </w:tc>
        <w:tc>
          <w:tcPr>
            <w:shd w:val="clear" w:color="auto" w:fill="F2F9F8"/>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2F9F8"/>
          </w:tcPr>
          <w:p>
            <w:pPr>
              <w:pStyle w:val="Compact"/>
            </w:pPr>
            <w:r>
              <w:rPr>
                <w:b/>
                <w:bCs/>
                <w:sz w:val="17"/>
              </w:rPr>
              <w:t xml:space="preserve">TariffRule</w:t>
            </w:r>
          </w:p>
        </w:tc>
        <w:tc>
          <w:tcPr>
            <w:shd w:val="clear" w:color="auto" w:fill="F2F9F8"/>
          </w:tcPr>
          <w:p>
            <w:pPr>
              <w:pStyle w:val="Compact"/>
            </w:pPr>
            <w:r>
              <w:rPr>
                <w:sz w:val="17"/>
              </w:rPr>
              <w:t xml:space="preserve">Règle exécutable</w:t>
            </w:r>
          </w:p>
        </w:tc>
        <w:tc>
          <w:tcPr>
            <w:shd w:val="clear" w:color="auto" w:fill="F2F9F8"/>
          </w:tcPr>
          <w:p>
            <w:pPr>
              <w:pStyle w:val="Compact"/>
            </w:pPr>
            <w:r>
              <w:rPr>
                <w:sz w:val="17"/>
              </w:rPr>
              <w:t xml:space="preserve">20 champs de la fiche (§ 6.12)</w:t>
            </w:r>
          </w:p>
        </w:tc>
        <w:tc>
          <w:tcPr>
            <w:shd w:val="clear" w:color="auto" w:fill="F2F9F8"/>
          </w:tcPr>
          <w:p>
            <w:pPr>
              <w:pStyle w:val="Compact"/>
            </w:pPr>
            <w:r>
              <w:rPr>
                <w:sz w:val="17"/>
              </w:rPr>
              <w:t xml:space="preserve">LegalInstrument, Exemption</w:t>
            </w:r>
          </w:p>
        </w:tc>
        <w:tc>
          <w:tcPr>
            <w:shd w:val="clear" w:color="auto" w:fill="F2F9F8"/>
          </w:tcPr>
          <w:p>
            <w:pPr>
              <w:pStyle w:val="Compact"/>
            </w:pPr>
            <w:r>
              <w:rPr>
                <w:sz w:val="17"/>
              </w:rPr>
              <w:t xml:space="preserve">Tests juridiques verts ; 4 approbateurs</w:t>
            </w:r>
          </w:p>
        </w:tc>
        <w:tc>
          <w:tcPr>
            <w:shd w:val="clear" w:color="auto" w:fill="F2F9F8"/>
          </w:tcPr>
          <w:p>
            <w:pPr>
              <w:pStyle w:val="Compact"/>
            </w:pPr>
            <w:r>
              <w:rPr>
                <w:sz w:val="17"/>
              </w:rPr>
              <w:t xml:space="preserve">§ 6.12</w:t>
            </w:r>
          </w:p>
        </w:tc>
        <w:tc>
          <w:tcPr>
            <w:shd w:val="clear" w:color="auto" w:fill="F2F9F8"/>
          </w:tcPr>
          <w:p>
            <w:pPr>
              <w:pStyle w:val="Compact"/>
            </w:pPr>
            <w:r>
              <w:rPr>
                <w:sz w:val="17"/>
              </w:rPr>
              <w:t xml:space="preserve">Chaque version</w:t>
            </w:r>
          </w:p>
        </w:tc>
        <w:tc>
          <w:tcPr>
            <w:shd w:val="clear" w:color="auto" w:fill="F2F9F8"/>
          </w:tcPr>
          <w:p>
            <w:pPr>
              <w:pStyle w:val="Compact"/>
            </w:pPr>
            <w:r>
              <w:rPr>
                <w:sz w:val="17"/>
              </w:rPr>
              <w:t xml:space="preserve">Permanent</w:t>
            </w:r>
          </w:p>
        </w:tc>
        <w:tc>
          <w:tcPr>
            <w:shd w:val="clear" w:color="auto" w:fill="F2F9F8"/>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2F9F8"/>
          </w:tcPr>
          <w:p>
            <w:pPr>
              <w:pStyle w:val="Compact"/>
            </w:pPr>
            <w:r>
              <w:rPr>
                <w:b/>
                <w:bCs/>
                <w:sz w:val="17"/>
              </w:rPr>
              <w:t xml:space="preserve">Declaration</w:t>
            </w:r>
          </w:p>
        </w:tc>
        <w:tc>
          <w:tcPr>
            <w:shd w:val="clear" w:color="auto" w:fill="F2F9F8"/>
          </w:tcPr>
          <w:p>
            <w:pPr>
              <w:pStyle w:val="Compact"/>
            </w:pPr>
            <w:r>
              <w:rPr>
                <w:sz w:val="17"/>
              </w:rPr>
              <w:t xml:space="preserve">Déclaration</w:t>
            </w:r>
          </w:p>
        </w:tc>
        <w:tc>
          <w:tcPr>
            <w:shd w:val="clear" w:color="auto" w:fill="F2F9F8"/>
          </w:tcPr>
          <w:p>
            <w:pPr>
              <w:pStyle w:val="Compact"/>
            </w:pPr>
            <w:r>
              <w:rPr>
                <w:sz w:val="17"/>
              </w:rPr>
              <w:t xml:space="preserve">period, content, submitted_by, channel</w:t>
            </w:r>
          </w:p>
        </w:tc>
        <w:tc>
          <w:tcPr>
            <w:shd w:val="clear" w:color="auto" w:fill="F2F9F8"/>
          </w:tcPr>
          <w:p>
            <w:pPr>
              <w:pStyle w:val="Compact"/>
            </w:pPr>
            <w:r>
              <w:rPr>
                <w:sz w:val="17"/>
              </w:rPr>
              <w:t xml:space="preserve">Assessment</w:t>
            </w:r>
          </w:p>
        </w:tc>
        <w:tc>
          <w:tcPr>
            <w:shd w:val="clear" w:color="auto" w:fill="F2F9F8"/>
          </w:tcPr>
          <w:p>
            <w:pPr>
              <w:pStyle w:val="Compact"/>
            </w:pPr>
            <w:r>
              <w:rPr>
                <w:sz w:val="17"/>
              </w:rPr>
              <w:t xml:space="preserve">Complétude</w:t>
            </w:r>
          </w:p>
        </w:tc>
        <w:tc>
          <w:tcPr>
            <w:shd w:val="clear" w:color="auto" w:fill="F2F9F8"/>
          </w:tcPr>
          <w:p>
            <w:pPr>
              <w:pStyle w:val="Compact"/>
            </w:pPr>
            <w:r>
              <w:rPr>
                <w:sz w:val="17"/>
              </w:rPr>
              <w:t xml:space="preserve">BROUILLON→DÉPOSÉE→RECTIFIÉE</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Prescription + 10 ans</w:t>
            </w:r>
          </w:p>
        </w:tc>
        <w:tc>
          <w:tcPr>
            <w:shd w:val="clear" w:color="auto" w:fill="F2F9F8"/>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2F9F8"/>
          </w:tcPr>
          <w:p>
            <w:pPr>
              <w:pStyle w:val="Compact"/>
            </w:pPr>
            <w:r>
              <w:rPr>
                <w:b/>
                <w:bCs/>
                <w:sz w:val="17"/>
              </w:rPr>
              <w:t xml:space="preserve">Obligation</w:t>
            </w:r>
          </w:p>
        </w:tc>
        <w:tc>
          <w:tcPr>
            <w:shd w:val="clear" w:color="auto" w:fill="F2F9F8"/>
          </w:tcPr>
          <w:p>
            <w:pPr>
              <w:pStyle w:val="Compact"/>
            </w:pPr>
            <w:r>
              <w:rPr>
                <w:sz w:val="17"/>
              </w:rPr>
              <w:t xml:space="preserve">Dette</w:t>
            </w:r>
          </w:p>
        </w:tc>
        <w:tc>
          <w:tcPr>
            <w:shd w:val="clear" w:color="auto" w:fill="F2F9F8"/>
          </w:tcPr>
          <w:p>
            <w:pPr>
              <w:pStyle w:val="Compact"/>
            </w:pPr>
            <w:r>
              <w:rPr>
                <w:sz w:val="17"/>
              </w:rPr>
              <w:t xml:space="preserve">amount (Money), due_date, status, balance</w:t>
            </w:r>
          </w:p>
        </w:tc>
        <w:tc>
          <w:tcPr>
            <w:shd w:val="clear" w:color="auto" w:fill="F2F9F8"/>
          </w:tcPr>
          <w:p>
            <w:pPr>
              <w:pStyle w:val="Compact"/>
            </w:pPr>
            <w:r>
              <w:rPr>
                <w:sz w:val="17"/>
              </w:rPr>
              <w:t xml:space="preserve">Notice, Payment, Appeal</w:t>
            </w:r>
          </w:p>
        </w:tc>
        <w:tc>
          <w:tcPr>
            <w:shd w:val="clear" w:color="auto" w:fill="F2F9F8"/>
          </w:tcPr>
          <w:p>
            <w:pPr>
              <w:pStyle w:val="Compact"/>
            </w:pPr>
            <w:r>
              <w:rPr>
                <w:sz w:val="17"/>
              </w:rPr>
              <w:t xml:space="preserve">Montant ≥ 0</w:t>
            </w:r>
          </w:p>
        </w:tc>
        <w:tc>
          <w:tcPr>
            <w:shd w:val="clear" w:color="auto" w:fill="F2F9F8"/>
          </w:tcPr>
          <w:p>
            <w:pPr>
              <w:pStyle w:val="Compact"/>
            </w:pPr>
            <w:r>
              <w:rPr>
                <w:sz w:val="17"/>
              </w:rPr>
              <w:t xml:space="preserve">ÉMISE→EXIGIBLE→PARTIELLEMENT_PAYÉE→SOLDÉE / EN_RETARD / CONTESTÉE / ADMISE_EN_NON_VALEUR</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Solde + prescription + 10 ans</w:t>
            </w:r>
          </w:p>
        </w:tc>
        <w:tc>
          <w:tcPr>
            <w:shd w:val="clear" w:color="auto" w:fill="F2F9F8"/>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2F9F8"/>
          </w:tcPr>
          <w:p>
            <w:pPr>
              <w:pStyle w:val="Compact"/>
            </w:pPr>
            <w:r>
              <w:rPr>
                <w:b/>
                <w:bCs/>
                <w:sz w:val="17"/>
              </w:rPr>
              <w:t xml:space="preserve">PaymentOrder</w:t>
            </w:r>
          </w:p>
        </w:tc>
        <w:tc>
          <w:tcPr>
            <w:shd w:val="clear" w:color="auto" w:fill="F2F9F8"/>
          </w:tcPr>
          <w:p>
            <w:pPr>
              <w:pStyle w:val="Compact"/>
            </w:pPr>
            <w:r>
              <w:rPr>
                <w:sz w:val="17"/>
              </w:rPr>
              <w:t xml:space="preserve">Référence de paiement</w:t>
            </w:r>
          </w:p>
        </w:tc>
        <w:tc>
          <w:tcPr>
            <w:shd w:val="clear" w:color="auto" w:fill="F2F9F8"/>
          </w:tcPr>
          <w:p>
            <w:pPr>
              <w:pStyle w:val="Compact"/>
            </w:pPr>
            <w:r>
              <w:rPr>
                <w:sz w:val="17"/>
              </w:rPr>
              <w:t xml:space="preserve">reference, amount, currency, beneficiary_alias, expiry, idempotency_key</w:t>
            </w:r>
          </w:p>
        </w:tc>
        <w:tc>
          <w:tcPr>
            <w:shd w:val="clear" w:color="auto" w:fill="F2F9F8"/>
          </w:tcPr>
          <w:p>
            <w:pPr>
              <w:pStyle w:val="Compact"/>
            </w:pPr>
            <w:r>
              <w:rPr>
                <w:sz w:val="17"/>
              </w:rPr>
              <w:t xml:space="preserve">PaymentEvent</w:t>
            </w:r>
          </w:p>
        </w:tc>
        <w:tc>
          <w:tcPr>
            <w:shd w:val="clear" w:color="auto" w:fill="F2F9F8"/>
          </w:tcPr>
          <w:p>
            <w:pPr>
              <w:pStyle w:val="Compact"/>
            </w:pPr>
            <w:r>
              <w:rPr>
                <w:sz w:val="17"/>
              </w:rPr>
              <w:t xml:space="preserve">Montant = solde ou panier explicite</w:t>
            </w:r>
          </w:p>
        </w:tc>
        <w:tc>
          <w:tcPr>
            <w:shd w:val="clear" w:color="auto" w:fill="F2F9F8"/>
          </w:tcPr>
          <w:p>
            <w:pPr>
              <w:pStyle w:val="Compact"/>
            </w:pPr>
            <w:r>
              <w:rPr>
                <w:sz w:val="17"/>
              </w:rPr>
              <w:t xml:space="preserve">ACTIVE→UTILISÉE / EXPIRÉE</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10 ans</w:t>
            </w:r>
          </w:p>
        </w:tc>
        <w:tc>
          <w:tcPr>
            <w:shd w:val="clear" w:color="auto" w:fill="F2F9F8"/>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2F9F8"/>
          </w:tcPr>
          <w:p>
            <w:pPr>
              <w:pStyle w:val="Compact"/>
            </w:pPr>
            <w:r>
              <w:rPr>
                <w:b/>
                <w:bCs/>
                <w:sz w:val="17"/>
              </w:rPr>
              <w:t xml:space="preserve">Settlement</w:t>
            </w:r>
          </w:p>
        </w:tc>
        <w:tc>
          <w:tcPr>
            <w:shd w:val="clear" w:color="auto" w:fill="F2F9F8"/>
          </w:tcPr>
          <w:p>
            <w:pPr>
              <w:pStyle w:val="Compact"/>
            </w:pPr>
            <w:r>
              <w:rPr>
                <w:sz w:val="17"/>
              </w:rPr>
              <w:t xml:space="preserve">Règlement bancaire</w:t>
            </w:r>
          </w:p>
        </w:tc>
        <w:tc>
          <w:tcPr>
            <w:shd w:val="clear" w:color="auto" w:fill="F2F9F8"/>
          </w:tcPr>
          <w:p>
            <w:pPr>
              <w:pStyle w:val="Compact"/>
            </w:pPr>
            <w:r>
              <w:rPr>
                <w:sz w:val="17"/>
              </w:rPr>
              <w:t xml:space="preserve">account_alias, statement_line, value_date, amount</w:t>
            </w:r>
          </w:p>
        </w:tc>
        <w:tc>
          <w:tcPr>
            <w:shd w:val="clear" w:color="auto" w:fill="F2F9F8"/>
          </w:tcPr>
          <w:p>
            <w:pPr>
              <w:pStyle w:val="Compact"/>
            </w:pPr>
            <w:r>
              <w:rPr>
                <w:sz w:val="17"/>
              </w:rPr>
              <w:t xml:space="preserve">Reconciliation</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REÇU→APPARIÉ</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10 ans</w:t>
            </w:r>
          </w:p>
        </w:tc>
        <w:tc>
          <w:tcPr>
            <w:shd w:val="clear" w:color="auto" w:fill="F2F9F8"/>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2F9F8"/>
          </w:tcPr>
          <w:p>
            <w:pPr>
              <w:pStyle w:val="Compact"/>
            </w:pPr>
            <w:r>
              <w:rPr>
                <w:b/>
                <w:bCs/>
                <w:sz w:val="17"/>
              </w:rPr>
              <w:t xml:space="preserve">LedgerEntry</w:t>
            </w:r>
          </w:p>
        </w:tc>
        <w:tc>
          <w:tcPr>
            <w:shd w:val="clear" w:color="auto" w:fill="F2F9F8"/>
          </w:tcPr>
          <w:p>
            <w:pPr>
              <w:pStyle w:val="Compact"/>
            </w:pPr>
            <w:r>
              <w:rPr>
                <w:sz w:val="17"/>
              </w:rPr>
              <w:t xml:space="preserve">Écriture</w:t>
            </w:r>
          </w:p>
        </w:tc>
        <w:tc>
          <w:tcPr>
            <w:shd w:val="clear" w:color="auto" w:fill="F2F9F8"/>
          </w:tcPr>
          <w:p>
            <w:pPr>
              <w:pStyle w:val="Compact"/>
            </w:pPr>
            <w:r>
              <w:rPr>
                <w:sz w:val="17"/>
              </w:rPr>
              <w:t xml:space="preserve">journal, debit, credit, amount, links, day_hash</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Débit = crédit</w:t>
            </w:r>
          </w:p>
        </w:tc>
        <w:tc>
          <w:tcPr>
            <w:shd w:val="clear" w:color="auto" w:fill="F2F9F8"/>
          </w:tcPr>
          <w:p>
            <w:pPr>
              <w:pStyle w:val="Compact"/>
            </w:pPr>
            <w:r>
              <w:rPr>
                <w:sz w:val="17"/>
              </w:rPr>
              <w:t xml:space="preserve">Ajout seul</w:t>
            </w:r>
          </w:p>
        </w:tc>
        <w:tc>
          <w:tcPr>
            <w:shd w:val="clear" w:color="auto" w:fill="F2F9F8"/>
          </w:tcPr>
          <w:p>
            <w:pPr>
              <w:pStyle w:val="Compact"/>
            </w:pPr>
            <w:r>
              <w:rPr>
                <w:sz w:val="17"/>
              </w:rPr>
              <w:t xml:space="preserve">Chaîné</w:t>
            </w:r>
          </w:p>
        </w:tc>
        <w:tc>
          <w:tcPr>
            <w:shd w:val="clear" w:color="auto" w:fill="F2F9F8"/>
          </w:tcPr>
          <w:p>
            <w:pPr>
              <w:pStyle w:val="Compact"/>
            </w:pPr>
            <w:r>
              <w:rPr>
                <w:sz w:val="17"/>
              </w:rPr>
              <w:t xml:space="preserve">10 ans minimum</w:t>
            </w:r>
          </w:p>
        </w:tc>
        <w:tc>
          <w:tcPr>
            <w:shd w:val="clear" w:color="auto" w:fill="F2F9F8"/>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2F9F8"/>
          </w:tcPr>
          <w:p>
            <w:pPr>
              <w:pStyle w:val="Compact"/>
            </w:pPr>
            <w:r>
              <w:rPr>
                <w:b/>
                <w:bCs/>
                <w:sz w:val="17"/>
              </w:rPr>
              <w:t xml:space="preserve">Inspection</w:t>
            </w:r>
          </w:p>
        </w:tc>
        <w:tc>
          <w:tcPr>
            <w:shd w:val="clear" w:color="auto" w:fill="F2F9F8"/>
          </w:tcPr>
          <w:p>
            <w:pPr>
              <w:pStyle w:val="Compact"/>
            </w:pPr>
            <w:r>
              <w:rPr>
                <w:sz w:val="17"/>
              </w:rPr>
              <w:t xml:space="preserve">Constat</w:t>
            </w:r>
          </w:p>
        </w:tc>
        <w:tc>
          <w:tcPr>
            <w:shd w:val="clear" w:color="auto" w:fill="F2F9F8"/>
          </w:tcPr>
          <w:p>
            <w:pPr>
              <w:pStyle w:val="Compact"/>
            </w:pPr>
            <w:r>
              <w:rPr>
                <w:sz w:val="17"/>
              </w:rPr>
              <w:t xml:space="preserve">mission, object, observations, gps, photos, agent, device</w:t>
            </w:r>
          </w:p>
        </w:tc>
        <w:tc>
          <w:tcPr>
            <w:shd w:val="clear" w:color="auto" w:fill="F2F9F8"/>
          </w:tcPr>
          <w:p>
            <w:pPr>
              <w:pStyle w:val="Compact"/>
            </w:pPr>
            <w:r>
              <w:rPr>
                <w:sz w:val="17"/>
              </w:rPr>
              <w:t xml:space="preserve">Evidence</w:t>
            </w:r>
          </w:p>
        </w:tc>
        <w:tc>
          <w:tcPr>
            <w:shd w:val="clear" w:color="auto" w:fill="F2F9F8"/>
          </w:tcPr>
          <w:p>
            <w:pPr>
              <w:pStyle w:val="Compact"/>
            </w:pPr>
            <w:r>
              <w:rPr>
                <w:sz w:val="17"/>
              </w:rPr>
              <w:t xml:space="preserve">Plausibilité</w:t>
            </w:r>
          </w:p>
        </w:tc>
        <w:tc>
          <w:tcPr>
            <w:shd w:val="clear" w:color="auto" w:fill="F2F9F8"/>
          </w:tcPr>
          <w:p>
            <w:pPr>
              <w:pStyle w:val="Compact"/>
            </w:pPr>
            <w:r>
              <w:rPr>
                <w:sz w:val="17"/>
              </w:rPr>
              <w:t xml:space="preserve">BROUILLON→SYNCHRONISÉ→VALIDÉ / REJETÉ</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Prescription + 10 ans</w:t>
            </w:r>
          </w:p>
        </w:tc>
        <w:tc>
          <w:tcPr>
            <w:shd w:val="clear" w:color="auto" w:fill="F2F9F8"/>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2F9F8"/>
          </w:tcPr>
          <w:p>
            <w:pPr>
              <w:pStyle w:val="Compact"/>
            </w:pPr>
            <w:r>
              <w:rPr>
                <w:b/>
                <w:bCs/>
                <w:sz w:val="17"/>
              </w:rPr>
              <w:t xml:space="preserve">Evidence</w:t>
            </w:r>
          </w:p>
        </w:tc>
        <w:tc>
          <w:tcPr>
            <w:shd w:val="clear" w:color="auto" w:fill="F2F9F8"/>
          </w:tcPr>
          <w:p>
            <w:pPr>
              <w:pStyle w:val="Compact"/>
            </w:pPr>
            <w:r>
              <w:rPr>
                <w:sz w:val="17"/>
              </w:rPr>
              <w:t xml:space="preserve">Preuve</w:t>
            </w:r>
          </w:p>
        </w:tc>
        <w:tc>
          <w:tcPr>
            <w:shd w:val="clear" w:color="auto" w:fill="F2F9F8"/>
          </w:tcPr>
          <w:p>
            <w:pPr>
              <w:pStyle w:val="Compact"/>
            </w:pPr>
            <w:r>
              <w:rPr>
                <w:sz w:val="17"/>
              </w:rPr>
              <w:t xml:space="preserve">type, file_ref, sha256, captured_at, device, seal</w:t>
            </w:r>
          </w:p>
        </w:tc>
        <w:tc>
          <w:tcPr>
            <w:shd w:val="clear" w:color="auto" w:fill="F2F9F8"/>
          </w:tcPr>
          <w:p>
            <w:pPr>
              <w:pStyle w:val="Compact"/>
            </w:pPr>
            <w:r>
              <w:rPr>
                <w:sz w:val="17"/>
              </w:rPr>
              <w:t xml:space="preserve">Inspection, Appeal</w:t>
            </w:r>
          </w:p>
        </w:tc>
        <w:tc>
          <w:tcPr>
            <w:shd w:val="clear" w:color="auto" w:fill="F2F9F8"/>
          </w:tcPr>
          <w:p>
            <w:pPr>
              <w:pStyle w:val="Compact"/>
            </w:pPr>
            <w:r>
              <w:rPr>
                <w:sz w:val="17"/>
              </w:rPr>
              <w:t xml:space="preserve">Hachage</w:t>
            </w:r>
          </w:p>
        </w:tc>
        <w:tc>
          <w:tcPr>
            <w:shd w:val="clear" w:color="auto" w:fill="F2F9F8"/>
          </w:tcPr>
          <w:p>
            <w:pPr>
              <w:pStyle w:val="Compact"/>
            </w:pPr>
            <w:r>
              <w:rPr>
                <w:sz w:val="17"/>
              </w:rPr>
              <w:t xml:space="preserve">SCELLÉE</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Avec le dossier</w:t>
            </w:r>
          </w:p>
        </w:tc>
        <w:tc>
          <w:tcPr>
            <w:shd w:val="clear" w:color="auto" w:fill="F2F9F8"/>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2F9F8"/>
          </w:tcPr>
          <w:p>
            <w:pPr>
              <w:pStyle w:val="Compact"/>
            </w:pPr>
            <w:r>
              <w:rPr>
                <w:b/>
                <w:bCs/>
                <w:sz w:val="17"/>
              </w:rPr>
              <w:t xml:space="preserve">Appeal</w:t>
            </w:r>
          </w:p>
        </w:tc>
        <w:tc>
          <w:tcPr>
            <w:shd w:val="clear" w:color="auto" w:fill="F2F9F8"/>
          </w:tcPr>
          <w:p>
            <w:pPr>
              <w:pStyle w:val="Compact"/>
            </w:pPr>
            <w:r>
              <w:rPr>
                <w:sz w:val="17"/>
              </w:rPr>
              <w:t xml:space="preserve">Réclamation</w:t>
            </w:r>
          </w:p>
        </w:tc>
        <w:tc>
          <w:tcPr>
            <w:shd w:val="clear" w:color="auto" w:fill="F2F9F8"/>
          </w:tcPr>
          <w:p>
            <w:pPr>
              <w:pStyle w:val="Compact"/>
            </w:pPr>
            <w:r>
              <w:rPr>
                <w:sz w:val="17"/>
              </w:rPr>
              <w:t xml:space="preserve">reason_code, submitted_at, evidence, instructor, decider, decision</w:t>
            </w:r>
          </w:p>
        </w:tc>
        <w:tc>
          <w:tcPr>
            <w:shd w:val="clear" w:color="auto" w:fill="F2F9F8"/>
          </w:tcPr>
          <w:p>
            <w:pPr>
              <w:pStyle w:val="Compact"/>
            </w:pPr>
            <w:r>
              <w:rPr>
                <w:sz w:val="17"/>
              </w:rPr>
              <w:t xml:space="preserve">Obligation</w:t>
            </w:r>
          </w:p>
        </w:tc>
        <w:tc>
          <w:tcPr>
            <w:shd w:val="clear" w:color="auto" w:fill="F2F9F8"/>
          </w:tcPr>
          <w:p>
            <w:pPr>
              <w:pStyle w:val="Compact"/>
            </w:pPr>
            <w:r>
              <w:rPr>
                <w:sz w:val="17"/>
              </w:rPr>
              <w:t xml:space="preserve">Délai</w:t>
            </w:r>
          </w:p>
        </w:tc>
        <w:tc>
          <w:tcPr>
            <w:shd w:val="clear" w:color="auto" w:fill="F2F9F8"/>
          </w:tcPr>
          <w:p>
            <w:pPr>
              <w:pStyle w:val="Compact"/>
            </w:pPr>
            <w:r>
              <w:rPr>
                <w:sz w:val="17"/>
              </w:rPr>
              <w:t xml:space="preserve">§ 22.2</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Décision + 10 ans</w:t>
            </w:r>
          </w:p>
        </w:tc>
        <w:tc>
          <w:tcPr>
            <w:shd w:val="clear" w:color="auto" w:fill="F2F9F8"/>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2F9F8"/>
          </w:tcPr>
          <w:p>
            <w:pPr>
              <w:pStyle w:val="Compact"/>
            </w:pPr>
            <w:r>
              <w:rPr>
                <w:b/>
                <w:bCs/>
                <w:sz w:val="17"/>
              </w:rPr>
              <w:t xml:space="preserve">EnforcementCase</w:t>
            </w:r>
          </w:p>
        </w:tc>
        <w:tc>
          <w:tcPr>
            <w:shd w:val="clear" w:color="auto" w:fill="F2F9F8"/>
          </w:tcPr>
          <w:p>
            <w:pPr>
              <w:pStyle w:val="Compact"/>
            </w:pPr>
            <w:r>
              <w:rPr>
                <w:sz w:val="17"/>
              </w:rPr>
              <w:t xml:space="preserve">Dossier d’exécution</w:t>
            </w:r>
          </w:p>
        </w:tc>
        <w:tc>
          <w:tcPr>
            <w:shd w:val="clear" w:color="auto" w:fill="F2F9F8"/>
          </w:tcPr>
          <w:p>
            <w:pPr>
              <w:pStyle w:val="Compact"/>
            </w:pPr>
            <w:r>
              <w:rPr>
                <w:sz w:val="17"/>
              </w:rPr>
              <w:t xml:space="preserve">measures[], authority, status</w:t>
            </w:r>
          </w:p>
        </w:tc>
        <w:tc>
          <w:tcPr>
            <w:shd w:val="clear" w:color="auto" w:fill="F2F9F8"/>
          </w:tcPr>
          <w:p>
            <w:pPr>
              <w:pStyle w:val="Compact"/>
            </w:pPr>
            <w:r>
              <w:rPr>
                <w:sz w:val="17"/>
              </w:rPr>
              <w:t xml:space="preserve">Obligation</w:t>
            </w:r>
          </w:p>
        </w:tc>
        <w:tc>
          <w:tcPr>
            <w:shd w:val="clear" w:color="auto" w:fill="F2F9F8"/>
          </w:tcPr>
          <w:p>
            <w:pPr>
              <w:pStyle w:val="Compact"/>
            </w:pPr>
            <w:r>
              <w:rPr>
                <w:sz w:val="17"/>
              </w:rPr>
              <w:t xml:space="preserve">Procédure</w:t>
            </w:r>
          </w:p>
        </w:tc>
        <w:tc>
          <w:tcPr>
            <w:shd w:val="clear" w:color="auto" w:fill="F2F9F8"/>
          </w:tcPr>
          <w:p>
            <w:pPr>
              <w:pStyle w:val="Compact"/>
            </w:pPr>
            <w:r>
              <w:rPr>
                <w:sz w:val="17"/>
              </w:rPr>
              <w:t xml:space="preserve">OUVERT→DÉCIDÉ→LEVÉ / CLOS</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Clôture + 10 ans</w:t>
            </w:r>
          </w:p>
        </w:tc>
        <w:tc>
          <w:tcPr>
            <w:shd w:val="clear" w:color="auto" w:fill="F2F9F8"/>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2F9F8"/>
          </w:tcPr>
          <w:p>
            <w:pPr>
              <w:pStyle w:val="Compact"/>
            </w:pPr>
            <w:r>
              <w:rPr>
                <w:b/>
                <w:bCs/>
                <w:sz w:val="17"/>
              </w:rPr>
              <w:t xml:space="preserve">BudgetRecommendation</w:t>
            </w:r>
          </w:p>
        </w:tc>
        <w:tc>
          <w:tcPr>
            <w:shd w:val="clear" w:color="auto" w:fill="F2F9F8"/>
          </w:tcPr>
          <w:p>
            <w:pPr>
              <w:pStyle w:val="Compact"/>
            </w:pPr>
            <w:r>
              <w:rPr>
                <w:sz w:val="17"/>
              </w:rPr>
              <w:t xml:space="preserve">Scénario d’emploi des fonds</w:t>
            </w:r>
          </w:p>
        </w:tc>
        <w:tc>
          <w:tcPr>
            <w:shd w:val="clear" w:color="auto" w:fill="F2F9F8"/>
          </w:tcPr>
          <w:p>
            <w:pPr>
              <w:pStyle w:val="Compact"/>
            </w:pPr>
            <w:r>
              <w:rPr>
                <w:sz w:val="17"/>
              </w:rPr>
              <w:t xml:space="preserve">available_amount, projects, rationale, model_version</w:t>
            </w:r>
          </w:p>
        </w:tc>
        <w:tc>
          <w:tcPr>
            <w:shd w:val="clear" w:color="auto" w:fill="F2F9F8"/>
          </w:tcPr>
          <w:p>
            <w:pPr>
              <w:pStyle w:val="Compact"/>
            </w:pPr>
            <w:r>
              <w:rPr>
                <w:sz w:val="17"/>
              </w:rPr>
              <w:t xml:space="preserve">PublicProject</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PROPOSÉE→EXAMINÉE→RETENUE / ÉCARTÉE</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10 ans</w:t>
            </w:r>
          </w:p>
        </w:tc>
        <w:tc>
          <w:tcPr>
            <w:shd w:val="clear" w:color="auto" w:fill="F2F9F8"/>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2F9F8"/>
          </w:tcPr>
          <w:p>
            <w:pPr>
              <w:pStyle w:val="Compact"/>
            </w:pPr>
            <w:r>
              <w:rPr>
                <w:b/>
                <w:bCs/>
                <w:sz w:val="17"/>
              </w:rPr>
              <w:t xml:space="preserve">UserRole / Permission</w:t>
            </w:r>
          </w:p>
        </w:tc>
        <w:tc>
          <w:tcPr>
            <w:shd w:val="clear" w:color="auto" w:fill="F2F9F8"/>
          </w:tcPr>
          <w:p>
            <w:pPr>
              <w:pStyle w:val="Compact"/>
            </w:pPr>
            <w:r>
              <w:rPr>
                <w:sz w:val="17"/>
              </w:rPr>
              <w:t xml:space="preserve">Habilitation</w:t>
            </w:r>
          </w:p>
        </w:tc>
        <w:tc>
          <w:tcPr>
            <w:shd w:val="clear" w:color="auto" w:fill="F2F9F8"/>
          </w:tcPr>
          <w:p>
            <w:pPr>
              <w:pStyle w:val="Compact"/>
            </w:pPr>
            <w:r>
              <w:rPr>
                <w:sz w:val="17"/>
              </w:rPr>
              <w:t xml:space="preserve">role, scope attributes, from, to, granted_by</w:t>
            </w:r>
          </w:p>
        </w:tc>
        <w:tc>
          <w:tcPr>
            <w:shd w:val="clear" w:color="auto" w:fill="F2F9F8"/>
          </w:tcPr>
          <w:p>
            <w:pPr>
              <w:pStyle w:val="Compact"/>
            </w:pPr>
            <w:r>
              <w:rPr>
                <w:sz w:val="17"/>
              </w:rPr>
              <w:t xml:space="preserve">User</w:t>
            </w:r>
          </w:p>
        </w:tc>
        <w:tc>
          <w:tcPr>
            <w:shd w:val="clear" w:color="auto" w:fill="F2F9F8"/>
          </w:tcPr>
          <w:p>
            <w:pPr>
              <w:pStyle w:val="Compact"/>
            </w:pPr>
            <w:r>
              <w:rPr>
                <w:sz w:val="17"/>
              </w:rPr>
              <w:t xml:space="preserve">Incompatibilités</w:t>
            </w:r>
          </w:p>
        </w:tc>
        <w:tc>
          <w:tcPr>
            <w:shd w:val="clear" w:color="auto" w:fill="F2F9F8"/>
          </w:tcPr>
          <w:p>
            <w:pPr>
              <w:pStyle w:val="Compact"/>
            </w:pPr>
            <w:r>
              <w:rPr>
                <w:sz w:val="17"/>
              </w:rPr>
              <w:t xml:space="preserve">ACCORDÉE→EXPIRÉE / RETIRÉE</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10 ans</w:t>
            </w:r>
          </w:p>
        </w:tc>
        <w:tc>
          <w:tcPr>
            <w:shd w:val="clear" w:color="auto" w:fill="F2F9F8"/>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2F9F8"/>
          </w:tcPr>
          <w:p>
            <w:pPr>
              <w:pStyle w:val="Compact"/>
            </w:pPr>
            <w:r>
              <w:rPr>
                <w:b/>
                <w:bCs/>
                <w:sz w:val="17"/>
              </w:rPr>
              <w:t xml:space="preserve">Device</w:t>
            </w:r>
          </w:p>
        </w:tc>
        <w:tc>
          <w:tcPr>
            <w:shd w:val="clear" w:color="auto" w:fill="F2F9F8"/>
          </w:tcPr>
          <w:p>
            <w:pPr>
              <w:pStyle w:val="Compact"/>
            </w:pPr>
            <w:r>
              <w:rPr>
                <w:sz w:val="17"/>
              </w:rPr>
              <w:t xml:space="preserve">Terminal</w:t>
            </w:r>
          </w:p>
        </w:tc>
        <w:tc>
          <w:tcPr>
            <w:shd w:val="clear" w:color="auto" w:fill="F2F9F8"/>
          </w:tcPr>
          <w:p>
            <w:pPr>
              <w:pStyle w:val="Compact"/>
            </w:pPr>
            <w:r>
              <w:rPr>
                <w:sz w:val="17"/>
              </w:rPr>
              <w:t xml:space="preserve">certificate, owner, mdm_status, last_sync</w:t>
            </w:r>
          </w:p>
        </w:tc>
        <w:tc>
          <w:tcPr>
            <w:shd w:val="clear" w:color="auto" w:fill="F2F9F8"/>
          </w:tcPr>
          <w:p>
            <w:pPr>
              <w:pStyle w:val="Compact"/>
            </w:pPr>
            <w:r>
              <w:rPr>
                <w:sz w:val="17"/>
              </w:rPr>
              <w:t xml:space="preserve">User</w:t>
            </w:r>
          </w:p>
        </w:tc>
        <w:tc>
          <w:tcPr>
            <w:shd w:val="clear" w:color="auto" w:fill="F2F9F8"/>
          </w:tcPr>
          <w:p>
            <w:pPr>
              <w:pStyle w:val="Compact"/>
            </w:pPr>
            <w:r>
              <w:rPr>
                <w:sz w:val="17"/>
              </w:rPr>
              <w:t xml:space="preserve">Enrôlement</w:t>
            </w:r>
          </w:p>
        </w:tc>
        <w:tc>
          <w:tcPr>
            <w:shd w:val="clear" w:color="auto" w:fill="F2F9F8"/>
          </w:tcPr>
          <w:p>
            <w:pPr>
              <w:pStyle w:val="Compact"/>
            </w:pPr>
            <w:r>
              <w:rPr>
                <w:sz w:val="17"/>
              </w:rPr>
              <w:t xml:space="preserve">ENRÔLÉ→RÉVOQUÉ</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5 ans</w:t>
            </w:r>
          </w:p>
        </w:tc>
        <w:tc>
          <w:tcPr>
            <w:shd w:val="clear" w:color="auto" w:fill="F2F9F8"/>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2F9F8"/>
          </w:tcPr>
          <w:p>
            <w:pPr>
              <w:pStyle w:val="Compact"/>
            </w:pPr>
            <w:r>
              <w:rPr>
                <w:b/>
                <w:bCs/>
                <w:sz w:val="17"/>
              </w:rPr>
              <w:t xml:space="preserve">FraudAlert</w:t>
            </w:r>
          </w:p>
        </w:tc>
        <w:tc>
          <w:tcPr>
            <w:shd w:val="clear" w:color="auto" w:fill="F2F9F8"/>
          </w:tcPr>
          <w:p>
            <w:pPr>
              <w:pStyle w:val="Compact"/>
            </w:pPr>
            <w:r>
              <w:rPr>
                <w:sz w:val="17"/>
              </w:rPr>
              <w:t xml:space="preserve">Alerte</w:t>
            </w:r>
          </w:p>
        </w:tc>
        <w:tc>
          <w:tcPr>
            <w:shd w:val="clear" w:color="auto" w:fill="F2F9F8"/>
          </w:tcPr>
          <w:p>
            <w:pPr>
              <w:pStyle w:val="Compact"/>
            </w:pPr>
            <w:r>
              <w:rPr>
                <w:sz w:val="17"/>
              </w:rPr>
              <w:t xml:space="preserve">rule_or_model, score, factors, subject_refs, investigator</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OUVERTE→INSTRUITE→CLASSÉE / FONDÉE</w:t>
            </w:r>
          </w:p>
        </w:tc>
        <w:tc>
          <w:tcPr>
            <w:shd w:val="clear" w:color="auto" w:fill="F2F9F8"/>
          </w:tcPr>
          <w:p>
            <w:pPr>
              <w:pStyle w:val="Compact"/>
            </w:pPr>
            <w:r>
              <w:rPr>
                <w:sz w:val="17"/>
              </w:rPr>
              <w:t xml:space="preserve">Oui</w:t>
            </w:r>
          </w:p>
        </w:tc>
        <w:tc>
          <w:tcPr>
            <w:shd w:val="clear" w:color="auto" w:fill="F2F9F8"/>
          </w:tcPr>
          <w:p>
            <w:pPr>
              <w:pStyle w:val="Compact"/>
            </w:pPr>
            <w:r>
              <w:rPr>
                <w:sz w:val="17"/>
              </w:rPr>
              <w:t xml:space="preserve">10 ans</w:t>
            </w:r>
          </w:p>
        </w:tc>
        <w:tc>
          <w:tcPr>
            <w:shd w:val="clear" w:color="auto" w:fill="F2F9F8"/>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2F9F8"/>
          </w:tcPr>
          <w:p>
            <w:pPr>
              <w:pStyle w:val="Compact"/>
            </w:pPr>
            <w:r>
              <w:rPr>
                <w:b/>
                <w:bCs/>
                <w:sz w:val="17"/>
              </w:rPr>
              <w:t xml:space="preserve">Money</w:t>
            </w:r>
            <w:r>
              <w:rPr>
                <w:sz w:val="17"/>
              </w:rPr>
              <w:t xml:space="preserve"> </w:t>
            </w:r>
            <w:r>
              <w:rPr>
                <w:sz w:val="17"/>
              </w:rPr>
              <w:t xml:space="preserve">(type valeur)</w:t>
            </w:r>
          </w:p>
        </w:tc>
        <w:tc>
          <w:tcPr>
            <w:shd w:val="clear" w:color="auto" w:fill="F2F9F8"/>
          </w:tcPr>
          <w:p>
            <w:pPr>
              <w:pStyle w:val="Compact"/>
            </w:pPr>
            <w:r>
              <w:rPr>
                <w:sz w:val="17"/>
              </w:rPr>
              <w:t xml:space="preserve">Montant</w:t>
            </w:r>
          </w:p>
        </w:tc>
        <w:tc>
          <w:tcPr>
            <w:shd w:val="clear" w:color="auto" w:fill="F2F9F8"/>
          </w:tcPr>
          <w:p>
            <w:pPr>
              <w:pStyle w:val="Compact"/>
            </w:pPr>
            <w:r>
              <w:rPr>
                <w:sz w:val="17"/>
              </w:rPr>
              <w:t xml:space="preserve">amount (décimal), currency (ISO 4217)</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Pas d’opération entre devises sans conversion</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c>
          <w:tcPr>
            <w:shd w:val="clear" w:color="auto" w:fill="F2F9F8"/>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292"/>
    <w:bookmarkEnd w:id="293"/>
    <w:bookmarkStart w:id="297" w:name="catalogue-des-api"/>
    <w:p>
      <w:pPr>
        <w:pStyle w:val="Heading1"/>
      </w:pPr>
      <w:r>
        <w:t xml:space="preserve">30. Catalogue des API</w:t>
      </w:r>
    </w:p>
    <w:bookmarkStart w:id="294"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294"/>
    <w:bookmarkStart w:id="295" w:name="catalogue"/>
    <w:p>
      <w:pPr>
        <w:pStyle w:val="Heading2"/>
      </w:pPr>
      <w:r>
        <w:t xml:space="preserve">30.2 Catalogue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320"/>
        <w:gridCol w:w="1320"/>
        <w:gridCol w:w="1320"/>
        <w:gridCol w:w="1320"/>
        <w:gridCol w:w="1320"/>
        <w:gridCol w:w="1320"/>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Méthode et route</w:t>
            </w:r>
          </w:p>
        </w:tc>
        <w:tc>
          <w:tcPr>
            <w:shd w:val="clear" w:color="auto" w:fill="1BA996"/>
          </w:tcPr>
          <w:p>
            <w:pPr>
              <w:pStyle w:val="Compact"/>
            </w:pPr>
            <w:r>
              <w:rPr>
                <w:b/>
                <w:color w:val="FFFFFF"/>
                <w:sz w:val="17"/>
              </w:rPr>
              <w:t xml:space="preserve">Objet</w:t>
            </w:r>
          </w:p>
        </w:tc>
        <w:tc>
          <w:tcPr>
            <w:shd w:val="clear" w:color="auto" w:fill="1BA996"/>
          </w:tcPr>
          <w:p>
            <w:pPr>
              <w:pStyle w:val="Compact"/>
            </w:pPr>
            <w:r>
              <w:rPr>
                <w:b/>
                <w:color w:val="FFFFFF"/>
                <w:sz w:val="17"/>
              </w:rPr>
              <w:t xml:space="preserve">Acteur autorisé</w:t>
            </w:r>
          </w:p>
        </w:tc>
        <w:tc>
          <w:tcPr>
            <w:shd w:val="clear" w:color="auto" w:fill="1BA996"/>
          </w:tcPr>
          <w:p>
            <w:pPr>
              <w:pStyle w:val="Compact"/>
            </w:pPr>
            <w:r>
              <w:rPr>
                <w:b/>
                <w:color w:val="FFFFFF"/>
                <w:sz w:val="17"/>
              </w:rPr>
              <w:t xml:space="preserve">Idempotence</w:t>
            </w:r>
          </w:p>
        </w:tc>
        <w:tc>
          <w:tcPr>
            <w:shd w:val="clear" w:color="auto" w:fill="1BA996"/>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2F9F8"/>
          </w:tcPr>
          <w:p>
            <w:pPr>
              <w:pStyle w:val="Compact"/>
            </w:pPr>
            <w:r>
              <w:rPr>
                <w:sz w:val="17"/>
              </w:rPr>
              <w:t xml:space="preserve">2</w:t>
            </w:r>
          </w:p>
        </w:tc>
        <w:tc>
          <w:tcPr>
            <w:shd w:val="clear" w:color="auto" w:fill="F2F9F8"/>
          </w:tcPr>
          <w:p>
            <w:pPr>
              <w:pStyle w:val="Compact"/>
            </w:pPr>
            <w:r>
              <w:rPr>
                <w:rStyle w:val="VerbatimChar"/>
                <w:sz w:val="17"/>
              </w:rPr>
              <w:t xml:space="preserve">POST /v1/identity-verifications</w:t>
            </w:r>
          </w:p>
        </w:tc>
        <w:tc>
          <w:tcPr>
            <w:shd w:val="clear" w:color="auto" w:fill="F2F9F8"/>
          </w:tcPr>
          <w:p>
            <w:pPr>
              <w:pStyle w:val="Compact"/>
            </w:pPr>
            <w:r>
              <w:rPr>
                <w:sz w:val="17"/>
              </w:rPr>
              <w:t xml:space="preserve">Vérification d’identité</w:t>
            </w:r>
          </w:p>
        </w:tc>
        <w:tc>
          <w:tcPr>
            <w:shd w:val="clear" w:color="auto" w:fill="F2F9F8"/>
          </w:tcPr>
          <w:p>
            <w:pPr>
              <w:pStyle w:val="Compact"/>
            </w:pPr>
            <w:r>
              <w:rPr>
                <w:sz w:val="17"/>
              </w:rPr>
              <w:t xml:space="preserve">Contribuable, guichet</w:t>
            </w:r>
          </w:p>
        </w:tc>
        <w:tc>
          <w:tcPr>
            <w:shd w:val="clear" w:color="auto" w:fill="F2F9F8"/>
          </w:tcPr>
          <w:p>
            <w:pPr>
              <w:pStyle w:val="Compact"/>
            </w:pPr>
            <w:r>
              <w:rPr>
                <w:sz w:val="17"/>
              </w:rPr>
              <w:t xml:space="preserve">Oui</w:t>
            </w:r>
          </w:p>
        </w:tc>
        <w:tc>
          <w:tcPr>
            <w:shd w:val="clear" w:color="auto" w:fill="F2F9F8"/>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2F9F8"/>
          </w:tcPr>
          <w:p>
            <w:pPr>
              <w:pStyle w:val="Compact"/>
            </w:pPr>
            <w:r>
              <w:rPr>
                <w:sz w:val="17"/>
              </w:rPr>
              <w:t xml:space="preserve">4</w:t>
            </w:r>
          </w:p>
        </w:tc>
        <w:tc>
          <w:tcPr>
            <w:shd w:val="clear" w:color="auto" w:fill="F2F9F8"/>
          </w:tcPr>
          <w:p>
            <w:pPr>
              <w:pStyle w:val="Compact"/>
            </w:pPr>
            <w:r>
              <w:rPr>
                <w:rStyle w:val="VerbatimChar"/>
                <w:sz w:val="17"/>
              </w:rPr>
              <w:t xml:space="preserve">POST /v1/fiscal-objects</w:t>
            </w:r>
          </w:p>
        </w:tc>
        <w:tc>
          <w:tcPr>
            <w:shd w:val="clear" w:color="auto" w:fill="F2F9F8"/>
          </w:tcPr>
          <w:p>
            <w:pPr>
              <w:pStyle w:val="Compact"/>
            </w:pPr>
            <w:r>
              <w:rPr>
                <w:sz w:val="17"/>
              </w:rPr>
              <w:t xml:space="preserve">Déclaration / création d’objet</w:t>
            </w:r>
          </w:p>
        </w:tc>
        <w:tc>
          <w:tcPr>
            <w:shd w:val="clear" w:color="auto" w:fill="F2F9F8"/>
          </w:tcPr>
          <w:p>
            <w:pPr>
              <w:pStyle w:val="Compact"/>
            </w:pPr>
            <w:r>
              <w:rPr>
                <w:sz w:val="17"/>
              </w:rPr>
              <w:t xml:space="preserve">Contribuable, agent</w:t>
            </w:r>
          </w:p>
        </w:tc>
        <w:tc>
          <w:tcPr>
            <w:shd w:val="clear" w:color="auto" w:fill="F2F9F8"/>
          </w:tcPr>
          <w:p>
            <w:pPr>
              <w:pStyle w:val="Compact"/>
            </w:pPr>
            <w:r>
              <w:rPr>
                <w:sz w:val="17"/>
              </w:rPr>
              <w:t xml:space="preserve">Oui</w:t>
            </w:r>
          </w:p>
        </w:tc>
        <w:tc>
          <w:tcPr>
            <w:shd w:val="clear" w:color="auto" w:fill="F2F9F8"/>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2F9F8"/>
          </w:tcPr>
          <w:p>
            <w:pPr>
              <w:pStyle w:val="Compact"/>
            </w:pPr>
            <w:r>
              <w:rPr>
                <w:sz w:val="17"/>
              </w:rPr>
              <w:t xml:space="preserve">6</w:t>
            </w:r>
          </w:p>
        </w:tc>
        <w:tc>
          <w:tcPr>
            <w:shd w:val="clear" w:color="auto" w:fill="F2F9F8"/>
          </w:tcPr>
          <w:p>
            <w:pPr>
              <w:pStyle w:val="Compact"/>
            </w:pPr>
            <w:r>
              <w:rPr>
                <w:rStyle w:val="VerbatimChar"/>
                <w:sz w:val="17"/>
              </w:rPr>
              <w:t xml:space="preserve">POST /v1/object-relations</w:t>
            </w:r>
          </w:p>
        </w:tc>
        <w:tc>
          <w:tcPr>
            <w:shd w:val="clear" w:color="auto" w:fill="F2F9F8"/>
          </w:tcPr>
          <w:p>
            <w:pPr>
              <w:pStyle w:val="Compact"/>
            </w:pPr>
            <w:r>
              <w:rPr>
                <w:sz w:val="17"/>
              </w:rPr>
              <w:t xml:space="preserve">Demande de rattachement (rôle)</w:t>
            </w:r>
          </w:p>
        </w:tc>
        <w:tc>
          <w:tcPr>
            <w:shd w:val="clear" w:color="auto" w:fill="F2F9F8"/>
          </w:tcPr>
          <w:p>
            <w:pPr>
              <w:pStyle w:val="Compact"/>
            </w:pPr>
            <w:r>
              <w:rPr>
                <w:sz w:val="17"/>
              </w:rPr>
              <w:t xml:space="preserve">Contribuable</w:t>
            </w:r>
          </w:p>
        </w:tc>
        <w:tc>
          <w:tcPr>
            <w:shd w:val="clear" w:color="auto" w:fill="F2F9F8"/>
          </w:tcPr>
          <w:p>
            <w:pPr>
              <w:pStyle w:val="Compact"/>
            </w:pPr>
            <w:r>
              <w:rPr>
                <w:sz w:val="17"/>
              </w:rPr>
              <w:t xml:space="preserve">Oui</w:t>
            </w:r>
          </w:p>
        </w:tc>
        <w:tc>
          <w:tcPr>
            <w:shd w:val="clear" w:color="auto" w:fill="F2F9F8"/>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2F9F8"/>
          </w:tcPr>
          <w:p>
            <w:pPr>
              <w:pStyle w:val="Compact"/>
            </w:pPr>
            <w:r>
              <w:rPr>
                <w:sz w:val="17"/>
              </w:rPr>
              <w:t xml:space="preserve">8</w:t>
            </w:r>
          </w:p>
        </w:tc>
        <w:tc>
          <w:tcPr>
            <w:shd w:val="clear" w:color="auto" w:fill="F2F9F8"/>
          </w:tcPr>
          <w:p>
            <w:pPr>
              <w:pStyle w:val="Compact"/>
            </w:pPr>
            <w:r>
              <w:rPr>
                <w:rStyle w:val="VerbatimChar"/>
                <w:sz w:val="17"/>
              </w:rPr>
              <w:t xml:space="preserve">POST /v1/activities</w:t>
            </w:r>
          </w:p>
        </w:tc>
        <w:tc>
          <w:tcPr>
            <w:shd w:val="clear" w:color="auto" w:fill="F2F9F8"/>
          </w:tcPr>
          <w:p>
            <w:pPr>
              <w:pStyle w:val="Compact"/>
            </w:pPr>
            <w:r>
              <w:rPr>
                <w:sz w:val="17"/>
              </w:rPr>
              <w:t xml:space="preserve">Enregistrement d’activité</w:t>
            </w:r>
          </w:p>
        </w:tc>
        <w:tc>
          <w:tcPr>
            <w:shd w:val="clear" w:color="auto" w:fill="F2F9F8"/>
          </w:tcPr>
          <w:p>
            <w:pPr>
              <w:pStyle w:val="Compact"/>
            </w:pPr>
            <w:r>
              <w:rPr>
                <w:sz w:val="17"/>
              </w:rPr>
              <w:t xml:space="preserve">Contribuable, agent</w:t>
            </w:r>
          </w:p>
        </w:tc>
        <w:tc>
          <w:tcPr>
            <w:shd w:val="clear" w:color="auto" w:fill="F2F9F8"/>
          </w:tcPr>
          <w:p>
            <w:pPr>
              <w:pStyle w:val="Compact"/>
            </w:pPr>
            <w:r>
              <w:rPr>
                <w:sz w:val="17"/>
              </w:rPr>
              <w:t xml:space="preserve">Oui</w:t>
            </w:r>
          </w:p>
        </w:tc>
        <w:tc>
          <w:tcPr>
            <w:shd w:val="clear" w:color="auto" w:fill="F2F9F8"/>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2F9F8"/>
          </w:tcPr>
          <w:p>
            <w:pPr>
              <w:pStyle w:val="Compact"/>
            </w:pPr>
            <w:r>
              <w:rPr>
                <w:sz w:val="17"/>
              </w:rPr>
              <w:t xml:space="preserve">10</w:t>
            </w:r>
          </w:p>
        </w:tc>
        <w:tc>
          <w:tcPr>
            <w:shd w:val="clear" w:color="auto" w:fill="F2F9F8"/>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2F9F8"/>
          </w:tcPr>
          <w:p>
            <w:pPr>
              <w:pStyle w:val="Compact"/>
            </w:pPr>
            <w:r>
              <w:rPr>
                <w:sz w:val="17"/>
              </w:rPr>
              <w:t xml:space="preserve">Cycle de publication de règle</w:t>
            </w:r>
          </w:p>
        </w:tc>
        <w:tc>
          <w:tcPr>
            <w:shd w:val="clear" w:color="auto" w:fill="F2F9F8"/>
          </w:tcPr>
          <w:p>
            <w:pPr>
              <w:pStyle w:val="Compact"/>
            </w:pPr>
            <w:r>
              <w:rPr>
                <w:sz w:val="17"/>
              </w:rPr>
              <w:t xml:space="preserve">Juristes, validateur, autorité</w:t>
            </w:r>
          </w:p>
        </w:tc>
        <w:tc>
          <w:tcPr>
            <w:shd w:val="clear" w:color="auto" w:fill="F2F9F8"/>
          </w:tcPr>
          <w:p>
            <w:pPr>
              <w:pStyle w:val="Compact"/>
            </w:pPr>
            <w:r>
              <w:rPr>
                <w:sz w:val="17"/>
              </w:rPr>
              <w:t xml:space="preserve">Oui</w:t>
            </w:r>
          </w:p>
        </w:tc>
        <w:tc>
          <w:tcPr>
            <w:shd w:val="clear" w:color="auto" w:fill="F2F9F8"/>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2F9F8"/>
          </w:tcPr>
          <w:p>
            <w:pPr>
              <w:pStyle w:val="Compact"/>
            </w:pPr>
            <w:r>
              <w:rPr>
                <w:sz w:val="17"/>
              </w:rPr>
              <w:t xml:space="preserve">12</w:t>
            </w:r>
          </w:p>
        </w:tc>
        <w:tc>
          <w:tcPr>
            <w:shd w:val="clear" w:color="auto" w:fill="F2F9F8"/>
          </w:tcPr>
          <w:p>
            <w:pPr>
              <w:pStyle w:val="Compact"/>
            </w:pPr>
            <w:r>
              <w:rPr>
                <w:rStyle w:val="VerbatimChar"/>
                <w:sz w:val="17"/>
              </w:rPr>
              <w:t xml:space="preserve">POST /v1/providers/{provider}/callbacks</w:t>
            </w:r>
          </w:p>
        </w:tc>
        <w:tc>
          <w:tcPr>
            <w:shd w:val="clear" w:color="auto" w:fill="F2F9F8"/>
          </w:tcPr>
          <w:p>
            <w:pPr>
              <w:pStyle w:val="Compact"/>
            </w:pPr>
            <w:r>
              <w:rPr>
                <w:sz w:val="17"/>
              </w:rPr>
              <w:t xml:space="preserve">Confirmation prestataire</w:t>
            </w:r>
          </w:p>
        </w:tc>
        <w:tc>
          <w:tcPr>
            <w:shd w:val="clear" w:color="auto" w:fill="F2F9F8"/>
          </w:tcPr>
          <w:p>
            <w:pPr>
              <w:pStyle w:val="Compact"/>
            </w:pPr>
            <w:r>
              <w:rPr>
                <w:sz w:val="17"/>
              </w:rPr>
              <w:t xml:space="preserve">Prestataire (mTLS + JWS)</w:t>
            </w:r>
          </w:p>
        </w:tc>
        <w:tc>
          <w:tcPr>
            <w:shd w:val="clear" w:color="auto" w:fill="F2F9F8"/>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2F9F8"/>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2F9F8"/>
          </w:tcPr>
          <w:p>
            <w:pPr>
              <w:pStyle w:val="Compact"/>
            </w:pPr>
            <w:r>
              <w:rPr>
                <w:sz w:val="17"/>
              </w:rPr>
              <w:t xml:space="preserve">14</w:t>
            </w:r>
          </w:p>
        </w:tc>
        <w:tc>
          <w:tcPr>
            <w:shd w:val="clear" w:color="auto" w:fill="F2F9F8"/>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2F9F8"/>
          </w:tcPr>
          <w:p>
            <w:pPr>
              <w:pStyle w:val="Compact"/>
            </w:pPr>
            <w:r>
              <w:rPr>
                <w:sz w:val="17"/>
              </w:rPr>
              <w:t xml:space="preserve">Rapprochement, traitement d’exception</w:t>
            </w:r>
          </w:p>
        </w:tc>
        <w:tc>
          <w:tcPr>
            <w:shd w:val="clear" w:color="auto" w:fill="F2F9F8"/>
          </w:tcPr>
          <w:p>
            <w:pPr>
              <w:pStyle w:val="Compact"/>
            </w:pPr>
            <w:r>
              <w:rPr>
                <w:sz w:val="17"/>
              </w:rPr>
              <w:t xml:space="preserve">Trésor (quatre yeux)</w:t>
            </w:r>
          </w:p>
        </w:tc>
        <w:tc>
          <w:tcPr>
            <w:shd w:val="clear" w:color="auto" w:fill="F2F9F8"/>
          </w:tcPr>
          <w:p>
            <w:pPr>
              <w:pStyle w:val="Compact"/>
            </w:pPr>
            <w:r>
              <w:rPr>
                <w:sz w:val="17"/>
              </w:rPr>
              <w:t xml:space="preserve">Oui</w:t>
            </w:r>
          </w:p>
        </w:tc>
        <w:tc>
          <w:tcPr>
            <w:shd w:val="clear" w:color="auto" w:fill="F2F9F8"/>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2F9F8"/>
          </w:tcPr>
          <w:p>
            <w:pPr>
              <w:pStyle w:val="Compact"/>
            </w:pPr>
            <w:r>
              <w:rPr>
                <w:sz w:val="17"/>
              </w:rPr>
              <w:t xml:space="preserve">16</w:t>
            </w:r>
          </w:p>
        </w:tc>
        <w:tc>
          <w:tcPr>
            <w:shd w:val="clear" w:color="auto" w:fill="F2F9F8"/>
          </w:tcPr>
          <w:p>
            <w:pPr>
              <w:pStyle w:val="Compact"/>
            </w:pPr>
            <w:r>
              <w:rPr>
                <w:rStyle w:val="VerbatimChar"/>
                <w:sz w:val="17"/>
              </w:rPr>
              <w:t xml:space="preserve">POST /v1/field-sync/batches</w:t>
            </w:r>
          </w:p>
        </w:tc>
        <w:tc>
          <w:tcPr>
            <w:shd w:val="clear" w:color="auto" w:fill="F2F9F8"/>
          </w:tcPr>
          <w:p>
            <w:pPr>
              <w:pStyle w:val="Compact"/>
            </w:pPr>
            <w:r>
              <w:rPr>
                <w:sz w:val="17"/>
              </w:rPr>
              <w:t xml:space="preserve">Synchronisation terrain</w:t>
            </w:r>
          </w:p>
        </w:tc>
        <w:tc>
          <w:tcPr>
            <w:shd w:val="clear" w:color="auto" w:fill="F2F9F8"/>
          </w:tcPr>
          <w:p>
            <w:pPr>
              <w:pStyle w:val="Compact"/>
            </w:pPr>
            <w:r>
              <w:rPr>
                <w:sz w:val="17"/>
              </w:rPr>
              <w:t xml:space="preserve">Terminal enrôlé</w:t>
            </w:r>
          </w:p>
        </w:tc>
        <w:tc>
          <w:tcPr>
            <w:shd w:val="clear" w:color="auto" w:fill="F2F9F8"/>
          </w:tcPr>
          <w:p>
            <w:pPr>
              <w:pStyle w:val="Compact"/>
            </w:pPr>
            <w:r>
              <w:rPr>
                <w:sz w:val="17"/>
              </w:rPr>
              <w:t xml:space="preserve">Par identifiant de lot</w:t>
            </w:r>
          </w:p>
        </w:tc>
        <w:tc>
          <w:tcPr>
            <w:shd w:val="clear" w:color="auto" w:fill="F2F9F8"/>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2F9F8"/>
          </w:tcPr>
          <w:p>
            <w:pPr>
              <w:pStyle w:val="Compact"/>
            </w:pPr>
            <w:r>
              <w:rPr>
                <w:sz w:val="17"/>
              </w:rPr>
              <w:t xml:space="preserve">18</w:t>
            </w:r>
          </w:p>
        </w:tc>
        <w:tc>
          <w:tcPr>
            <w:shd w:val="clear" w:color="auto" w:fill="F2F9F8"/>
          </w:tcPr>
          <w:p>
            <w:pPr>
              <w:pStyle w:val="Compact"/>
            </w:pPr>
            <w:r>
              <w:rPr>
                <w:rStyle w:val="VerbatimChar"/>
                <w:sz w:val="17"/>
              </w:rPr>
              <w:t xml:space="preserve">POST /v1/inspections</w:t>
            </w:r>
          </w:p>
        </w:tc>
        <w:tc>
          <w:tcPr>
            <w:shd w:val="clear" w:color="auto" w:fill="F2F9F8"/>
          </w:tcPr>
          <w:p>
            <w:pPr>
              <w:pStyle w:val="Compact"/>
            </w:pPr>
            <w:r>
              <w:rPr>
                <w:sz w:val="17"/>
              </w:rPr>
              <w:t xml:space="preserve">Constat</w:t>
            </w:r>
          </w:p>
        </w:tc>
        <w:tc>
          <w:tcPr>
            <w:shd w:val="clear" w:color="auto" w:fill="F2F9F8"/>
          </w:tcPr>
          <w:p>
            <w:pPr>
              <w:pStyle w:val="Compact"/>
            </w:pPr>
            <w:r>
              <w:rPr>
                <w:sz w:val="17"/>
              </w:rPr>
              <w:t xml:space="preserve">Agent, contrôleur</w:t>
            </w:r>
          </w:p>
        </w:tc>
        <w:tc>
          <w:tcPr>
            <w:shd w:val="clear" w:color="auto" w:fill="F2F9F8"/>
          </w:tcPr>
          <w:p>
            <w:pPr>
              <w:pStyle w:val="Compact"/>
            </w:pPr>
            <w:r>
              <w:rPr>
                <w:sz w:val="17"/>
              </w:rPr>
              <w:t xml:space="preserve">Oui</w:t>
            </w:r>
          </w:p>
        </w:tc>
        <w:tc>
          <w:tcPr>
            <w:shd w:val="clear" w:color="auto" w:fill="F2F9F8"/>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2F9F8"/>
          </w:tcPr>
          <w:p>
            <w:pPr>
              <w:pStyle w:val="Compact"/>
            </w:pPr>
            <w:r>
              <w:rPr>
                <w:sz w:val="17"/>
              </w:rPr>
              <w:t xml:space="preserve">20</w:t>
            </w:r>
          </w:p>
        </w:tc>
        <w:tc>
          <w:tcPr>
            <w:shd w:val="clear" w:color="auto" w:fill="F2F9F8"/>
          </w:tcPr>
          <w:p>
            <w:pPr>
              <w:pStyle w:val="Compact"/>
            </w:pPr>
            <w:r>
              <w:rPr>
                <w:rStyle w:val="VerbatimChar"/>
                <w:sz w:val="17"/>
              </w:rPr>
              <w:t xml:space="preserve">GET /v1/dashboards/{board}</w:t>
            </w:r>
          </w:p>
        </w:tc>
        <w:tc>
          <w:tcPr>
            <w:shd w:val="clear" w:color="auto" w:fill="F2F9F8"/>
          </w:tcPr>
          <w:p>
            <w:pPr>
              <w:pStyle w:val="Compact"/>
            </w:pPr>
            <w:r>
              <w:rPr>
                <w:sz w:val="17"/>
              </w:rPr>
              <w:t xml:space="preserve">Tableaux de bord</w:t>
            </w:r>
          </w:p>
        </w:tc>
        <w:tc>
          <w:tcPr>
            <w:shd w:val="clear" w:color="auto" w:fill="F2F9F8"/>
          </w:tcPr>
          <w:p>
            <w:pPr>
              <w:pStyle w:val="Compact"/>
            </w:pPr>
            <w:r>
              <w:rPr>
                <w:sz w:val="17"/>
              </w:rPr>
              <w:t xml:space="preserve">Selon rôle</w:t>
            </w:r>
          </w:p>
        </w:tc>
        <w:tc>
          <w:tcPr>
            <w:shd w:val="clear" w:color="auto" w:fill="F2F9F8"/>
          </w:tcPr>
          <w:p>
            <w:pPr>
              <w:pStyle w:val="Compact"/>
            </w:pPr>
            <w:r>
              <w:rPr>
                <w:sz w:val="17"/>
              </w:rPr>
              <w:t xml:space="preserve">—</w:t>
            </w:r>
          </w:p>
        </w:tc>
        <w:tc>
          <w:tcPr>
            <w:shd w:val="clear" w:color="auto" w:fill="F2F9F8"/>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2F9F8"/>
          </w:tcPr>
          <w:p>
            <w:pPr>
              <w:pStyle w:val="Compact"/>
            </w:pPr>
            <w:r>
              <w:rPr>
                <w:sz w:val="17"/>
              </w:rPr>
              <w:t xml:space="preserve">22</w:t>
            </w:r>
          </w:p>
        </w:tc>
        <w:tc>
          <w:tcPr>
            <w:shd w:val="clear" w:color="auto" w:fill="F2F9F8"/>
          </w:tcPr>
          <w:p>
            <w:pPr>
              <w:pStyle w:val="Compact"/>
            </w:pPr>
            <w:r>
              <w:rPr>
                <w:rStyle w:val="VerbatimChar"/>
                <w:sz w:val="17"/>
              </w:rPr>
              <w:t xml:space="preserve">POST /v1/allocation-scenarios</w:t>
            </w:r>
          </w:p>
        </w:tc>
        <w:tc>
          <w:tcPr>
            <w:shd w:val="clear" w:color="auto" w:fill="F2F9F8"/>
          </w:tcPr>
          <w:p>
            <w:pPr>
              <w:pStyle w:val="Compact"/>
            </w:pPr>
            <w:r>
              <w:rPr>
                <w:sz w:val="17"/>
              </w:rPr>
              <w:t xml:space="preserve">Scénario d’emploi des fonds</w:t>
            </w:r>
          </w:p>
        </w:tc>
        <w:tc>
          <w:tcPr>
            <w:shd w:val="clear" w:color="auto" w:fill="F2F9F8"/>
          </w:tcPr>
          <w:p>
            <w:pPr>
              <w:pStyle w:val="Compact"/>
            </w:pPr>
            <w:r>
              <w:rPr>
                <w:sz w:val="17"/>
              </w:rPr>
              <w:t xml:space="preserve">Planification</w:t>
            </w:r>
          </w:p>
        </w:tc>
        <w:tc>
          <w:tcPr>
            <w:shd w:val="clear" w:color="auto" w:fill="F2F9F8"/>
          </w:tcPr>
          <w:p>
            <w:pPr>
              <w:pStyle w:val="Compact"/>
            </w:pPr>
            <w:r>
              <w:rPr>
                <w:sz w:val="17"/>
              </w:rPr>
              <w:t xml:space="preserve">Oui</w:t>
            </w:r>
          </w:p>
        </w:tc>
        <w:tc>
          <w:tcPr>
            <w:shd w:val="clear" w:color="auto" w:fill="F2F9F8"/>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2F9F8"/>
          </w:tcPr>
          <w:p>
            <w:pPr>
              <w:pStyle w:val="Compact"/>
            </w:pPr>
            <w:r>
              <w:rPr>
                <w:sz w:val="17"/>
              </w:rPr>
              <w:t xml:space="preserve">24</w:t>
            </w:r>
          </w:p>
        </w:tc>
        <w:tc>
          <w:tcPr>
            <w:shd w:val="clear" w:color="auto" w:fill="F2F9F8"/>
          </w:tcPr>
          <w:p>
            <w:pPr>
              <w:pStyle w:val="Compact"/>
            </w:pPr>
            <w:r>
              <w:rPr>
                <w:rStyle w:val="VerbatimChar"/>
                <w:sz w:val="17"/>
              </w:rPr>
              <w:t xml:space="preserve">GET /v1/clearances/{code}:verify</w:t>
            </w:r>
          </w:p>
        </w:tc>
        <w:tc>
          <w:tcPr>
            <w:shd w:val="clear" w:color="auto" w:fill="F2F9F8"/>
          </w:tcPr>
          <w:p>
            <w:pPr>
              <w:pStyle w:val="Compact"/>
            </w:pPr>
            <w:r>
              <w:rPr>
                <w:sz w:val="17"/>
              </w:rPr>
              <w:t xml:space="preserve">Vérification de quitus</w:t>
            </w:r>
          </w:p>
        </w:tc>
        <w:tc>
          <w:tcPr>
            <w:shd w:val="clear" w:color="auto" w:fill="F2F9F8"/>
          </w:tcPr>
          <w:p>
            <w:pPr>
              <w:pStyle w:val="Compact"/>
            </w:pPr>
            <w:r>
              <w:rPr>
                <w:sz w:val="17"/>
              </w:rPr>
              <w:t xml:space="preserve">Service habilité</w:t>
            </w:r>
          </w:p>
        </w:tc>
        <w:tc>
          <w:tcPr>
            <w:shd w:val="clear" w:color="auto" w:fill="F2F9F8"/>
          </w:tcPr>
          <w:p>
            <w:pPr>
              <w:pStyle w:val="Compact"/>
            </w:pPr>
            <w:r>
              <w:rPr>
                <w:sz w:val="17"/>
              </w:rPr>
              <w:t xml:space="preserve">—</w:t>
            </w:r>
          </w:p>
        </w:tc>
        <w:tc>
          <w:tcPr>
            <w:shd w:val="clear" w:color="auto" w:fill="F2F9F8"/>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2F9F8"/>
          </w:tcPr>
          <w:p>
            <w:pPr>
              <w:pStyle w:val="Compact"/>
            </w:pPr>
            <w:r>
              <w:rPr>
                <w:sz w:val="17"/>
              </w:rPr>
              <w:t xml:space="preserve">26</w:t>
            </w:r>
          </w:p>
        </w:tc>
        <w:tc>
          <w:tcPr>
            <w:shd w:val="clear" w:color="auto" w:fill="F2F9F8"/>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2F9F8"/>
          </w:tcPr>
          <w:p>
            <w:pPr>
              <w:pStyle w:val="Compact"/>
            </w:pPr>
            <w:r>
              <w:rPr>
                <w:sz w:val="17"/>
              </w:rPr>
              <w:t xml:space="preserve">Remboursement</w:t>
            </w:r>
          </w:p>
        </w:tc>
        <w:tc>
          <w:tcPr>
            <w:shd w:val="clear" w:color="auto" w:fill="F2F9F8"/>
          </w:tcPr>
          <w:p>
            <w:pPr>
              <w:pStyle w:val="Compact"/>
            </w:pPr>
            <w:r>
              <w:rPr>
                <w:sz w:val="17"/>
              </w:rPr>
              <w:t xml:space="preserve">Régie ; Trésor</w:t>
            </w:r>
          </w:p>
        </w:tc>
        <w:tc>
          <w:tcPr>
            <w:shd w:val="clear" w:color="auto" w:fill="F2F9F8"/>
          </w:tcPr>
          <w:p>
            <w:pPr>
              <w:pStyle w:val="Compact"/>
            </w:pPr>
            <w:r>
              <w:rPr>
                <w:sz w:val="17"/>
              </w:rPr>
              <w:t xml:space="preserve">Oui</w:t>
            </w:r>
          </w:p>
        </w:tc>
        <w:tc>
          <w:tcPr>
            <w:shd w:val="clear" w:color="auto" w:fill="F2F9F8"/>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2F9F8"/>
          </w:tcPr>
          <w:p>
            <w:pPr>
              <w:pStyle w:val="Compact"/>
            </w:pPr>
            <w:r>
              <w:rPr>
                <w:sz w:val="17"/>
              </w:rPr>
              <w:t xml:space="preserve">28</w:t>
            </w:r>
          </w:p>
        </w:tc>
        <w:tc>
          <w:tcPr>
            <w:shd w:val="clear" w:color="auto" w:fill="F2F9F8"/>
          </w:tcPr>
          <w:p>
            <w:pPr>
              <w:pStyle w:val="Compact"/>
            </w:pPr>
            <w:r>
              <w:rPr>
                <w:rStyle w:val="VerbatimChar"/>
                <w:sz w:val="17"/>
              </w:rPr>
              <w:t xml:space="preserve">POST /v1/notifications:test</w:t>
            </w:r>
          </w:p>
        </w:tc>
        <w:tc>
          <w:tcPr>
            <w:shd w:val="clear" w:color="auto" w:fill="F2F9F8"/>
          </w:tcPr>
          <w:p>
            <w:pPr>
              <w:pStyle w:val="Compact"/>
            </w:pPr>
            <w:r>
              <w:rPr>
                <w:sz w:val="17"/>
              </w:rPr>
              <w:t xml:space="preserve">Envoi de test d’un modèle</w:t>
            </w:r>
          </w:p>
        </w:tc>
        <w:tc>
          <w:tcPr>
            <w:shd w:val="clear" w:color="auto" w:fill="F2F9F8"/>
          </w:tcPr>
          <w:p>
            <w:pPr>
              <w:pStyle w:val="Compact"/>
            </w:pPr>
            <w:r>
              <w:rPr>
                <w:sz w:val="17"/>
              </w:rPr>
              <w:t xml:space="preserve">Administrateur communication</w:t>
            </w:r>
          </w:p>
        </w:tc>
        <w:tc>
          <w:tcPr>
            <w:shd w:val="clear" w:color="auto" w:fill="F2F9F8"/>
          </w:tcPr>
          <w:p>
            <w:pPr>
              <w:pStyle w:val="Compact"/>
            </w:pPr>
            <w:r>
              <w:rPr>
                <w:sz w:val="17"/>
              </w:rPr>
              <w:t xml:space="preserve">Oui</w:t>
            </w:r>
          </w:p>
        </w:tc>
        <w:tc>
          <w:tcPr>
            <w:shd w:val="clear" w:color="auto" w:fill="F2F9F8"/>
          </w:tcPr>
          <w:p>
            <w:pPr>
              <w:pStyle w:val="Compact"/>
            </w:pPr>
            <w:r>
              <w:rPr>
                <w:rStyle w:val="VerbatimChar"/>
                <w:sz w:val="17"/>
              </w:rPr>
              <w:t xml:space="preserve">notification.test_sent</w:t>
            </w:r>
          </w:p>
        </w:tc>
      </w:tr>
    </w:tbl>
    <w:bookmarkEnd w:id="295"/>
    <w:bookmarkStart w:id="296"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Aspect</w:t>
            </w:r>
          </w:p>
        </w:tc>
        <w:tc>
          <w:tcPr>
            <w:shd w:val="clear" w:color="auto" w:fill="1BA996"/>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2F9F8"/>
          </w:tcPr>
          <w:p>
            <w:pPr>
              <w:pStyle w:val="Compact"/>
            </w:pPr>
            <w:r>
              <w:rPr>
                <w:sz w:val="17"/>
              </w:rPr>
              <w:t xml:space="preserve">Idempotence</w:t>
            </w:r>
          </w:p>
        </w:tc>
        <w:tc>
          <w:tcPr>
            <w:shd w:val="clear" w:color="auto" w:fill="F2F9F8"/>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2F9F8"/>
          </w:tcPr>
          <w:p>
            <w:pPr>
              <w:pStyle w:val="Compact"/>
            </w:pPr>
            <w:r>
              <w:rPr>
                <w:sz w:val="17"/>
              </w:rPr>
              <w:t xml:space="preserve">Erreurs</w:t>
            </w:r>
          </w:p>
        </w:tc>
        <w:tc>
          <w:tcPr>
            <w:shd w:val="clear" w:color="auto" w:fill="F2F9F8"/>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296"/>
    <w:bookmarkEnd w:id="297"/>
    <w:bookmarkStart w:id="300" w:name="architecture-de-sécurité"/>
    <w:p>
      <w:pPr>
        <w:pStyle w:val="Heading1"/>
      </w:pPr>
      <w:r>
        <w:t xml:space="preserve">31. Architecture de sécurité</w:t>
      </w:r>
    </w:p>
    <w:bookmarkStart w:id="298"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Domaine</w:t>
            </w:r>
          </w:p>
        </w:tc>
        <w:tc>
          <w:tcPr>
            <w:shd w:val="clear" w:color="auto" w:fill="1BA996"/>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2F9F8"/>
          </w:tcPr>
          <w:p>
            <w:pPr>
              <w:pStyle w:val="Compact"/>
            </w:pPr>
            <w:r>
              <w:rPr>
                <w:sz w:val="17"/>
              </w:rPr>
              <w:t xml:space="preserve">Autorisation</w:t>
            </w:r>
          </w:p>
        </w:tc>
        <w:tc>
          <w:tcPr>
            <w:shd w:val="clear" w:color="auto" w:fill="F2F9F8"/>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2F9F8"/>
          </w:tcPr>
          <w:p>
            <w:pPr>
              <w:pStyle w:val="Compact"/>
            </w:pPr>
            <w:r>
              <w:rPr>
                <w:sz w:val="17"/>
              </w:rPr>
              <w:t xml:space="preserve">Chiffrement au repos</w:t>
            </w:r>
          </w:p>
        </w:tc>
        <w:tc>
          <w:tcPr>
            <w:shd w:val="clear" w:color="auto" w:fill="F2F9F8"/>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2F9F8"/>
          </w:tcPr>
          <w:p>
            <w:pPr>
              <w:pStyle w:val="Compact"/>
            </w:pPr>
            <w:r>
              <w:rPr>
                <w:sz w:val="17"/>
              </w:rPr>
              <w:t xml:space="preserve">Secrets</w:t>
            </w:r>
          </w:p>
        </w:tc>
        <w:tc>
          <w:tcPr>
            <w:shd w:val="clear" w:color="auto" w:fill="F2F9F8"/>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2F9F8"/>
          </w:tcPr>
          <w:p>
            <w:pPr>
              <w:pStyle w:val="Compact"/>
            </w:pPr>
            <w:r>
              <w:rPr>
                <w:sz w:val="17"/>
              </w:rPr>
              <w:t xml:space="preserve">Réseau</w:t>
            </w:r>
          </w:p>
        </w:tc>
        <w:tc>
          <w:tcPr>
            <w:shd w:val="clear" w:color="auto" w:fill="F2F9F8"/>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2F9F8"/>
          </w:tcPr>
          <w:p>
            <w:pPr>
              <w:pStyle w:val="Compact"/>
            </w:pPr>
            <w:r>
              <w:rPr>
                <w:sz w:val="17"/>
              </w:rPr>
              <w:t xml:space="preserve">Périmètre</w:t>
            </w:r>
          </w:p>
        </w:tc>
        <w:tc>
          <w:tcPr>
            <w:shd w:val="clear" w:color="auto" w:fill="F2F9F8"/>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2F9F8"/>
          </w:tcPr>
          <w:p>
            <w:pPr>
              <w:pStyle w:val="Compact"/>
            </w:pPr>
            <w:r>
              <w:rPr>
                <w:sz w:val="17"/>
              </w:rPr>
              <w:t xml:space="preserve">Tests</w:t>
            </w:r>
          </w:p>
        </w:tc>
        <w:tc>
          <w:tcPr>
            <w:shd w:val="clear" w:color="auto" w:fill="F2F9F8"/>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2F9F8"/>
          </w:tcPr>
          <w:p>
            <w:pPr>
              <w:pStyle w:val="Compact"/>
            </w:pPr>
            <w:r>
              <w:rPr>
                <w:sz w:val="17"/>
              </w:rPr>
              <w:t xml:space="preserve">Détection</w:t>
            </w:r>
          </w:p>
        </w:tc>
        <w:tc>
          <w:tcPr>
            <w:shd w:val="clear" w:color="auto" w:fill="F2F9F8"/>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2F9F8"/>
          </w:tcPr>
          <w:p>
            <w:pPr>
              <w:pStyle w:val="Compact"/>
            </w:pPr>
            <w:r>
              <w:rPr>
                <w:sz w:val="17"/>
              </w:rPr>
              <w:t xml:space="preserve">Forensique</w:t>
            </w:r>
          </w:p>
        </w:tc>
        <w:tc>
          <w:tcPr>
            <w:shd w:val="clear" w:color="auto" w:fill="F2F9F8"/>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2F9F8"/>
          </w:tcPr>
          <w:p>
            <w:pPr>
              <w:pStyle w:val="Compact"/>
            </w:pPr>
            <w:r>
              <w:rPr>
                <w:sz w:val="17"/>
              </w:rPr>
              <w:t xml:space="preserve">Sauvegardes</w:t>
            </w:r>
          </w:p>
        </w:tc>
        <w:tc>
          <w:tcPr>
            <w:shd w:val="clear" w:color="auto" w:fill="F2F9F8"/>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298"/>
    <w:bookmarkStart w:id="299" w:name="exigences-non-fonctionnelles-clés"/>
    <w:p>
      <w:pPr>
        <w:pStyle w:val="Heading2"/>
      </w:pPr>
      <w:r>
        <w:t xml:space="preserve">31.2 Exigences non fonctionnelles clés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Exigence</w:t>
            </w:r>
          </w:p>
        </w:tc>
        <w:tc>
          <w:tcPr>
            <w:shd w:val="clear" w:color="auto" w:fill="1BA996"/>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2F9F8"/>
          </w:tcPr>
          <w:p>
            <w:pPr>
              <w:pStyle w:val="Compact"/>
            </w:pPr>
            <w:r>
              <w:rPr>
                <w:sz w:val="17"/>
              </w:rPr>
              <w:t xml:space="preserve">Délai confirmation → quittance provisoire</w:t>
            </w:r>
          </w:p>
        </w:tc>
        <w:tc>
          <w:tcPr>
            <w:shd w:val="clear" w:color="auto" w:fill="F2F9F8"/>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2F9F8"/>
          </w:tcPr>
          <w:p>
            <w:pPr>
              <w:pStyle w:val="Compact"/>
            </w:pPr>
            <w:r>
              <w:rPr>
                <w:sz w:val="17"/>
              </w:rPr>
              <w:t xml:space="preserve">Application terrain</w:t>
            </w:r>
          </w:p>
        </w:tc>
        <w:tc>
          <w:tcPr>
            <w:shd w:val="clear" w:color="auto" w:fill="F2F9F8"/>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2F9F8"/>
          </w:tcPr>
          <w:p>
            <w:pPr>
              <w:pStyle w:val="Compact"/>
            </w:pPr>
            <w:r>
              <w:rPr>
                <w:sz w:val="17"/>
              </w:rPr>
              <w:t xml:space="preserve">Données mobiles</w:t>
            </w:r>
          </w:p>
        </w:tc>
        <w:tc>
          <w:tcPr>
            <w:shd w:val="clear" w:color="auto" w:fill="F2F9F8"/>
          </w:tcPr>
          <w:p>
            <w:pPr>
              <w:pStyle w:val="Compact"/>
            </w:pPr>
            <w:r>
              <w:rPr>
                <w:sz w:val="17"/>
              </w:rPr>
              <w:t xml:space="preserve">Application citoyenne &lt; 25 Mo ; pages web allégées (&lt; 500 Ko)</w:t>
            </w:r>
          </w:p>
        </w:tc>
      </w:tr>
    </w:tbl>
    <w:bookmarkEnd w:id="299"/>
    <w:bookmarkEnd w:id="300"/>
    <w:bookmarkStart w:id="301" w:name="gouvernance-des-données"/>
    <w:p>
      <w:pPr>
        <w:pStyle w:val="Heading1"/>
      </w:pPr>
      <w:r>
        <w:t xml:space="preserve">32. Gouvernance des données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Principe</w:t>
            </w:r>
          </w:p>
        </w:tc>
        <w:tc>
          <w:tcPr>
            <w:shd w:val="clear" w:color="auto" w:fill="1BA996"/>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2F9F8"/>
          </w:tcPr>
          <w:p>
            <w:pPr>
              <w:pStyle w:val="Compact"/>
            </w:pPr>
            <w:r>
              <w:rPr>
                <w:sz w:val="17"/>
              </w:rPr>
              <w:t xml:space="preserve">Finalité</w:t>
            </w:r>
          </w:p>
        </w:tc>
        <w:tc>
          <w:tcPr>
            <w:shd w:val="clear" w:color="auto" w:fill="F2F9F8"/>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2F9F8"/>
          </w:tcPr>
          <w:p>
            <w:pPr>
              <w:pStyle w:val="Compact"/>
            </w:pPr>
            <w:r>
              <w:rPr>
                <w:sz w:val="17"/>
              </w:rPr>
              <w:t xml:space="preserve">Classification</w:t>
            </w:r>
          </w:p>
        </w:tc>
        <w:tc>
          <w:tcPr>
            <w:shd w:val="clear" w:color="auto" w:fill="F2F9F8"/>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2F9F8"/>
          </w:tcPr>
          <w:p>
            <w:pPr>
              <w:pStyle w:val="Compact"/>
            </w:pPr>
            <w:r>
              <w:rPr>
                <w:sz w:val="17"/>
              </w:rPr>
              <w:t xml:space="preserve">Durées de conservation</w:t>
            </w:r>
          </w:p>
        </w:tc>
        <w:tc>
          <w:tcPr>
            <w:shd w:val="clear" w:color="auto" w:fill="F2F9F8"/>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2F9F8"/>
          </w:tcPr>
          <w:p>
            <w:pPr>
              <w:pStyle w:val="Compact"/>
            </w:pPr>
            <w:r>
              <w:rPr>
                <w:sz w:val="17"/>
              </w:rPr>
              <w:t xml:space="preserve">Partage</w:t>
            </w:r>
          </w:p>
        </w:tc>
        <w:tc>
          <w:tcPr>
            <w:shd w:val="clear" w:color="auto" w:fill="F2F9F8"/>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2F9F8"/>
          </w:tcPr>
          <w:p>
            <w:pPr>
              <w:pStyle w:val="Compact"/>
            </w:pPr>
            <w:r>
              <w:rPr>
                <w:sz w:val="17"/>
              </w:rPr>
              <w:t xml:space="preserve">Analyse d’impact</w:t>
            </w:r>
          </w:p>
        </w:tc>
        <w:tc>
          <w:tcPr>
            <w:shd w:val="clear" w:color="auto" w:fill="F2F9F8"/>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2F9F8"/>
          </w:tcPr>
          <w:p>
            <w:pPr>
              <w:pStyle w:val="Compact"/>
            </w:pPr>
            <w:r>
              <w:rPr>
                <w:sz w:val="17"/>
              </w:rPr>
              <w:t xml:space="preserve">Données ouvertes</w:t>
            </w:r>
          </w:p>
        </w:tc>
        <w:tc>
          <w:tcPr>
            <w:shd w:val="clear" w:color="auto" w:fill="F2F9F8"/>
          </w:tcPr>
          <w:p>
            <w:pPr>
              <w:pStyle w:val="Compact"/>
            </w:pPr>
            <w:r>
              <w:rPr>
                <w:sz w:val="17"/>
              </w:rPr>
              <w:t xml:space="preserve">Agrégats anonymisés (seuils minimaux, contrôle de ré-identification)</w:t>
            </w:r>
          </w:p>
        </w:tc>
      </w:tr>
    </w:tbl>
    <w:bookmarkEnd w:id="301"/>
    <w:bookmarkStart w:id="304" w:name="hébergement-et-souveraineté"/>
    <w:p>
      <w:pPr>
        <w:pStyle w:val="Heading1"/>
      </w:pPr>
      <w:r>
        <w:t xml:space="preserve">33. Hébergement et souveraineté</w:t>
      </w:r>
    </w:p>
    <w:bookmarkStart w:id="302" w:name="options-dhébergement"/>
    <w:p>
      <w:pPr>
        <w:pStyle w:val="Heading2"/>
      </w:pPr>
      <w:r>
        <w:t xml:space="preserve">33.1 Options d’hébergement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584"/>
        <w:gridCol w:w="1584"/>
        <w:gridCol w:w="1584"/>
        <w:gridCol w:w="1584"/>
        <w:gridCol w:w="1584"/>
      </w:tblGrid>
      <w:tr>
        <w:trPr>
          <w:tblHeader w:val="on"/>
        </w:trPr>
        <w:tc>
          <w:tcPr>
            <w:shd w:val="clear" w:color="auto" w:fill="1BA996"/>
          </w:tcPr>
          <w:p>
            <w:pPr>
              <w:pStyle w:val="Compact"/>
            </w:pPr>
            <w:r>
              <w:rPr>
                <w:b/>
                <w:color w:val="FFFFFF"/>
                <w:sz w:val="17"/>
              </w:rPr>
              <w:t xml:space="preserve">Option</w:t>
            </w:r>
          </w:p>
        </w:tc>
        <w:tc>
          <w:tcPr>
            <w:shd w:val="clear" w:color="auto" w:fill="1BA996"/>
          </w:tcPr>
          <w:p>
            <w:pPr>
              <w:pStyle w:val="Compact"/>
            </w:pPr>
            <w:r>
              <w:rPr>
                <w:b/>
                <w:color w:val="FFFFFF"/>
                <w:sz w:val="17"/>
              </w:rPr>
              <w:t xml:space="preserve">Description</w:t>
            </w:r>
          </w:p>
        </w:tc>
        <w:tc>
          <w:tcPr>
            <w:shd w:val="clear" w:color="auto" w:fill="1BA996"/>
          </w:tcPr>
          <w:p>
            <w:pPr>
              <w:pStyle w:val="Compact"/>
            </w:pPr>
            <w:r>
              <w:rPr>
                <w:b/>
                <w:color w:val="FFFFFF"/>
                <w:sz w:val="17"/>
              </w:rPr>
              <w:t xml:space="preserve">Avantages</w:t>
            </w:r>
          </w:p>
        </w:tc>
        <w:tc>
          <w:tcPr>
            <w:shd w:val="clear" w:color="auto" w:fill="1BA996"/>
          </w:tcPr>
          <w:p>
            <w:pPr>
              <w:pStyle w:val="Compact"/>
            </w:pPr>
            <w:r>
              <w:rPr>
                <w:b/>
                <w:color w:val="FFFFFF"/>
                <w:sz w:val="17"/>
              </w:rPr>
              <w:t xml:space="preserve">Risques</w:t>
            </w:r>
          </w:p>
        </w:tc>
        <w:tc>
          <w:tcPr>
            <w:shd w:val="clear" w:color="auto" w:fill="1BA996"/>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2F9F8"/>
          </w:tcPr>
          <w:p>
            <w:pPr>
              <w:pStyle w:val="Compact"/>
            </w:pPr>
            <w:r>
              <w:rPr>
                <w:sz w:val="17"/>
              </w:rPr>
              <w:t xml:space="preserve">H2 — Centre de données commercial agréé à Kinshasa (colocation) avec matériel propriété de la Province</w:t>
            </w:r>
          </w:p>
        </w:tc>
        <w:tc>
          <w:tcPr>
            <w:shd w:val="clear" w:color="auto" w:fill="F2F9F8"/>
          </w:tcPr>
          <w:p>
            <w:pPr>
              <w:pStyle w:val="Compact"/>
            </w:pPr>
            <w:r>
              <w:rPr>
                <w:sz w:val="17"/>
              </w:rPr>
              <w:t xml:space="preserve">Infrastructure louée, matériel et clés à la Province</w:t>
            </w:r>
          </w:p>
        </w:tc>
        <w:tc>
          <w:tcPr>
            <w:shd w:val="clear" w:color="auto" w:fill="F2F9F8"/>
          </w:tcPr>
          <w:p>
            <w:pPr>
              <w:pStyle w:val="Compact"/>
            </w:pPr>
            <w:r>
              <w:rPr>
                <w:sz w:val="17"/>
              </w:rPr>
              <w:t xml:space="preserve">Rapide, contrôle des clés, résidence en RDC</w:t>
            </w:r>
          </w:p>
        </w:tc>
        <w:tc>
          <w:tcPr>
            <w:shd w:val="clear" w:color="auto" w:fill="F2F9F8"/>
          </w:tcPr>
          <w:p>
            <w:pPr>
              <w:pStyle w:val="Compact"/>
            </w:pPr>
            <w:r>
              <w:rPr>
                <w:sz w:val="17"/>
              </w:rPr>
              <w:t xml:space="preserve">Dépendance au fournisseur de colocation (réversible)</w:t>
            </w:r>
          </w:p>
        </w:tc>
        <w:tc>
          <w:tcPr>
            <w:shd w:val="clear" w:color="auto" w:fill="F2F9F8"/>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2F9F8"/>
          </w:tcPr>
          <w:p>
            <w:pPr>
              <w:pStyle w:val="Compact"/>
            </w:pPr>
            <w:r>
              <w:rPr>
                <w:sz w:val="17"/>
              </w:rPr>
              <w:t xml:space="preserve">H4 — Hybride</w:t>
            </w:r>
          </w:p>
        </w:tc>
        <w:tc>
          <w:tcPr>
            <w:shd w:val="clear" w:color="auto" w:fill="F2F9F8"/>
          </w:tcPr>
          <w:p>
            <w:pPr>
              <w:pStyle w:val="Compact"/>
            </w:pPr>
            <w:r>
              <w:rPr>
                <w:sz w:val="17"/>
              </w:rPr>
              <w:t xml:space="preserve">H2 principal + site secondaire local + coffre de preuves contrôlé par l’audit</w:t>
            </w:r>
          </w:p>
        </w:tc>
        <w:tc>
          <w:tcPr>
            <w:shd w:val="clear" w:color="auto" w:fill="F2F9F8"/>
          </w:tcPr>
          <w:p>
            <w:pPr>
              <w:pStyle w:val="Compact"/>
            </w:pPr>
            <w:r>
              <w:rPr>
                <w:sz w:val="17"/>
              </w:rPr>
              <w:t xml:space="preserve">Résilience</w:t>
            </w:r>
          </w:p>
        </w:tc>
        <w:tc>
          <w:tcPr>
            <w:shd w:val="clear" w:color="auto" w:fill="F2F9F8"/>
          </w:tcPr>
          <w:p>
            <w:pPr>
              <w:pStyle w:val="Compact"/>
            </w:pPr>
            <w:r>
              <w:rPr>
                <w:sz w:val="17"/>
              </w:rPr>
              <w:t xml:space="preserve">Coordination</w:t>
            </w:r>
          </w:p>
        </w:tc>
        <w:tc>
          <w:tcPr>
            <w:shd w:val="clear" w:color="auto" w:fill="F2F9F8"/>
          </w:tcPr>
          <w:p>
            <w:pPr>
              <w:pStyle w:val="Compact"/>
            </w:pPr>
            <w:r>
              <w:rPr>
                <w:b/>
                <w:bCs/>
                <w:sz w:val="17"/>
              </w:rPr>
              <w:t xml:space="preserve">Architecture cible</w:t>
            </w:r>
          </w:p>
        </w:tc>
      </w:tr>
    </w:tbl>
    <w:bookmarkEnd w:id="302"/>
    <w:bookmarkStart w:id="303" w:name="exigences-de-souveraineté"/>
    <w:p>
      <w:pPr>
        <w:pStyle w:val="Heading2"/>
      </w:pPr>
      <w:r>
        <w:t xml:space="preserve">33.2 Exigences de souveraineté</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Exigence</w:t>
            </w:r>
          </w:p>
        </w:tc>
        <w:tc>
          <w:tcPr>
            <w:shd w:val="clear" w:color="auto" w:fill="1BA996"/>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2F9F8"/>
          </w:tcPr>
          <w:p>
            <w:pPr>
              <w:pStyle w:val="Compact"/>
            </w:pPr>
            <w:r>
              <w:rPr>
                <w:sz w:val="17"/>
              </w:rPr>
              <w:t xml:space="preserve">Clés</w:t>
            </w:r>
          </w:p>
        </w:tc>
        <w:tc>
          <w:tcPr>
            <w:shd w:val="clear" w:color="auto" w:fill="F2F9F8"/>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2F9F8"/>
          </w:tcPr>
          <w:p>
            <w:pPr>
              <w:pStyle w:val="Compact"/>
            </w:pPr>
            <w:r>
              <w:rPr>
                <w:sz w:val="17"/>
              </w:rPr>
              <w:t xml:space="preserve">Code source</w:t>
            </w:r>
          </w:p>
        </w:tc>
        <w:tc>
          <w:tcPr>
            <w:shd w:val="clear" w:color="auto" w:fill="F2F9F8"/>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2F9F8"/>
          </w:tcPr>
          <w:p>
            <w:pPr>
              <w:pStyle w:val="Compact"/>
            </w:pPr>
            <w:r>
              <w:rPr>
                <w:sz w:val="17"/>
              </w:rPr>
              <w:t xml:space="preserve">Portabilité</w:t>
            </w:r>
          </w:p>
        </w:tc>
        <w:tc>
          <w:tcPr>
            <w:shd w:val="clear" w:color="auto" w:fill="F2F9F8"/>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2F9F8"/>
          </w:tcPr>
          <w:p>
            <w:pPr>
              <w:pStyle w:val="Compact"/>
            </w:pPr>
            <w:r>
              <w:rPr>
                <w:sz w:val="17"/>
              </w:rPr>
              <w:t xml:space="preserve">Indépendance</w:t>
            </w:r>
          </w:p>
        </w:tc>
        <w:tc>
          <w:tcPr>
            <w:shd w:val="clear" w:color="auto" w:fill="F2F9F8"/>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03"/>
    <w:bookmarkEnd w:id="304"/>
    <w:bookmarkStart w:id="311"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06" name="Picture"/>
            <a:graphic>
              <a:graphicData uri="http://schemas.openxmlformats.org/drawingml/2006/picture">
                <pic:pic>
                  <pic:nvPicPr>
                    <pic:cNvPr descr="figures/fig-feuille-de-route.png" id="307" name="Picture"/>
                    <pic:cNvPicPr>
                      <a:picLocks noChangeArrowheads="1" noChangeAspect="1"/>
                    </pic:cNvPicPr>
                  </pic:nvPicPr>
                  <pic:blipFill>
                    <a:blip r:embed="rId305"/>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08"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19"/>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19"/>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19"/>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19"/>
        </w:numPr>
      </w:pPr>
      <w:r>
        <w:t xml:space="preserve">l’extension et la généralisation</w:t>
      </w:r>
      <w:r>
        <w:t xml:space="preserve"> </w:t>
      </w:r>
      <w:r>
        <w:rPr>
          <w:b/>
          <w:bCs/>
        </w:rPr>
        <w:t xml:space="preserve">conditionnées à des résultats audités</w:t>
      </w:r>
      <w:r>
        <w:t xml:space="preserve">.</w:t>
      </w:r>
    </w:p>
    <w:bookmarkEnd w:id="308"/>
    <w:bookmarkStart w:id="309" w:name="phases"/>
    <w:p>
      <w:pPr>
        <w:pStyle w:val="Heading2"/>
      </w:pPr>
      <w:r>
        <w:t xml:space="preserve">34.2 Phases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792"/>
        <w:gridCol w:w="792"/>
        <w:gridCol w:w="792"/>
        <w:gridCol w:w="792"/>
        <w:gridCol w:w="792"/>
        <w:gridCol w:w="792"/>
        <w:gridCol w:w="792"/>
        <w:gridCol w:w="792"/>
        <w:gridCol w:w="792"/>
        <w:gridCol w:w="792"/>
      </w:tblGrid>
      <w:tr>
        <w:trPr>
          <w:tblHeader w:val="on"/>
        </w:trPr>
        <w:tc>
          <w:tcPr>
            <w:shd w:val="clear" w:color="auto" w:fill="1BA996"/>
          </w:tcPr>
          <w:p>
            <w:pPr>
              <w:pStyle w:val="Compact"/>
            </w:pPr>
            <w:r>
              <w:rPr>
                <w:b/>
                <w:color w:val="FFFFFF"/>
                <w:sz w:val="17"/>
              </w:rPr>
              <w:t xml:space="preserve">Phase</w:t>
            </w:r>
          </w:p>
        </w:tc>
        <w:tc>
          <w:tcPr>
            <w:shd w:val="clear" w:color="auto" w:fill="1BA996"/>
          </w:tcPr>
          <w:p>
            <w:pPr>
              <w:pStyle w:val="Compact"/>
            </w:pPr>
            <w:r>
              <w:rPr>
                <w:b/>
                <w:color w:val="FFFFFF"/>
                <w:sz w:val="17"/>
              </w:rPr>
              <w:t xml:space="preserve">Durée</w:t>
            </w:r>
          </w:p>
        </w:tc>
        <w:tc>
          <w:tcPr>
            <w:shd w:val="clear" w:color="auto" w:fill="1BA996"/>
          </w:tcPr>
          <w:p>
            <w:pPr>
              <w:pStyle w:val="Compact"/>
            </w:pPr>
            <w:r>
              <w:rPr>
                <w:b/>
                <w:color w:val="FFFFFF"/>
                <w:sz w:val="17"/>
              </w:rPr>
              <w:t xml:space="preserve">Objectifs</w:t>
            </w:r>
          </w:p>
        </w:tc>
        <w:tc>
          <w:tcPr>
            <w:shd w:val="clear" w:color="auto" w:fill="1BA996"/>
          </w:tcPr>
          <w:p>
            <w:pPr>
              <w:pStyle w:val="Compact"/>
            </w:pPr>
            <w:r>
              <w:rPr>
                <w:b/>
                <w:color w:val="FFFFFF"/>
                <w:sz w:val="17"/>
              </w:rPr>
              <w:t xml:space="preserve">Livrables</w:t>
            </w:r>
          </w:p>
        </w:tc>
        <w:tc>
          <w:tcPr>
            <w:shd w:val="clear" w:color="auto" w:fill="1BA996"/>
          </w:tcPr>
          <w:p>
            <w:pPr>
              <w:pStyle w:val="Compact"/>
            </w:pPr>
            <w:r>
              <w:rPr>
                <w:b/>
                <w:color w:val="FFFFFF"/>
                <w:sz w:val="17"/>
              </w:rPr>
              <w:t xml:space="preserve">Autorité responsable</w:t>
            </w:r>
          </w:p>
        </w:tc>
        <w:tc>
          <w:tcPr>
            <w:shd w:val="clear" w:color="auto" w:fill="1BA996"/>
          </w:tcPr>
          <w:p>
            <w:pPr>
              <w:pStyle w:val="Compact"/>
            </w:pPr>
            <w:r>
              <w:rPr>
                <w:b/>
                <w:color w:val="FFFFFF"/>
                <w:sz w:val="17"/>
              </w:rPr>
              <w:t xml:space="preserve">Dépendances</w:t>
            </w:r>
          </w:p>
        </w:tc>
        <w:tc>
          <w:tcPr>
            <w:shd w:val="clear" w:color="auto" w:fill="1BA996"/>
          </w:tcPr>
          <w:p>
            <w:pPr>
              <w:pStyle w:val="Compact"/>
            </w:pPr>
            <w:r>
              <w:rPr>
                <w:b/>
                <w:color w:val="FFFFFF"/>
                <w:sz w:val="17"/>
              </w:rPr>
              <w:t xml:space="preserve">Catégories de budget</w:t>
            </w:r>
          </w:p>
        </w:tc>
        <w:tc>
          <w:tcPr>
            <w:shd w:val="clear" w:color="auto" w:fill="1BA996"/>
          </w:tcPr>
          <w:p>
            <w:pPr>
              <w:pStyle w:val="Compact"/>
            </w:pPr>
            <w:r>
              <w:rPr>
                <w:b/>
                <w:color w:val="FFFFFF"/>
                <w:sz w:val="17"/>
              </w:rPr>
              <w:t xml:space="preserve">Risques</w:t>
            </w:r>
          </w:p>
        </w:tc>
        <w:tc>
          <w:tcPr>
            <w:shd w:val="clear" w:color="auto" w:fill="1BA996"/>
          </w:tcPr>
          <w:p>
            <w:pPr>
              <w:pStyle w:val="Compact"/>
            </w:pPr>
            <w:r>
              <w:rPr>
                <w:b/>
                <w:color w:val="FFFFFF"/>
                <w:sz w:val="17"/>
              </w:rPr>
              <w:t xml:space="preserve">Critères de succès</w:t>
            </w:r>
          </w:p>
        </w:tc>
        <w:tc>
          <w:tcPr>
            <w:shd w:val="clear" w:color="auto" w:fill="1BA996"/>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2F9F8"/>
          </w:tcPr>
          <w:p>
            <w:pPr>
              <w:pStyle w:val="Compact"/>
            </w:pPr>
            <w:r>
              <w:rPr>
                <w:b/>
                <w:bCs/>
                <w:sz w:val="17"/>
              </w:rPr>
              <w:t xml:space="preserve">1 — Découverte et architecture</w:t>
            </w:r>
          </w:p>
        </w:tc>
        <w:tc>
          <w:tcPr>
            <w:shd w:val="clear" w:color="auto" w:fill="F2F9F8"/>
          </w:tcPr>
          <w:p>
            <w:pPr>
              <w:pStyle w:val="Compact"/>
            </w:pPr>
            <w:r>
              <w:rPr>
                <w:sz w:val="17"/>
              </w:rPr>
              <w:t xml:space="preserve">Nov. 2026–janv. 2027 (3 mois)</w:t>
            </w:r>
          </w:p>
        </w:tc>
        <w:tc>
          <w:tcPr>
            <w:shd w:val="clear" w:color="auto" w:fill="F2F9F8"/>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2F9F8"/>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2F9F8"/>
          </w:tcPr>
          <w:p>
            <w:pPr>
              <w:pStyle w:val="Compact"/>
            </w:pPr>
            <w:r>
              <w:rPr>
                <w:sz w:val="17"/>
              </w:rPr>
              <w:t xml:space="preserve">Directeur de programme ; DGIPK ; DGTK ; DSI</w:t>
            </w:r>
          </w:p>
        </w:tc>
        <w:tc>
          <w:tcPr>
            <w:shd w:val="clear" w:color="auto" w:fill="F2F9F8"/>
          </w:tcPr>
          <w:p>
            <w:pPr>
              <w:pStyle w:val="Compact"/>
            </w:pPr>
            <w:r>
              <w:rPr>
                <w:sz w:val="17"/>
              </w:rPr>
              <w:t xml:space="preserve">Phase 0</w:t>
            </w:r>
          </w:p>
        </w:tc>
        <w:tc>
          <w:tcPr>
            <w:shd w:val="clear" w:color="auto" w:fill="F2F9F8"/>
          </w:tcPr>
          <w:p>
            <w:pPr>
              <w:pStyle w:val="Compact"/>
            </w:pPr>
            <w:r>
              <w:rPr>
                <w:sz w:val="17"/>
              </w:rPr>
              <w:t xml:space="preserve">Conception, études utilisateurs</w:t>
            </w:r>
          </w:p>
        </w:tc>
        <w:tc>
          <w:tcPr>
            <w:shd w:val="clear" w:color="auto" w:fill="F2F9F8"/>
          </w:tcPr>
          <w:p>
            <w:pPr>
              <w:pStyle w:val="Compact"/>
            </w:pPr>
            <w:r>
              <w:rPr>
                <w:sz w:val="17"/>
              </w:rPr>
              <w:t xml:space="preserve">Résistance des services ; données inexploitables</w:t>
            </w:r>
          </w:p>
        </w:tc>
        <w:tc>
          <w:tcPr>
            <w:shd w:val="clear" w:color="auto" w:fill="F2F9F8"/>
          </w:tcPr>
          <w:p>
            <w:pPr>
              <w:pStyle w:val="Compact"/>
            </w:pPr>
            <w:r>
              <w:rPr>
                <w:sz w:val="17"/>
              </w:rPr>
              <w:t xml:space="preserve">Architecture validée ; plan d’intégration de l’existant accepté par la régie</w:t>
            </w:r>
          </w:p>
        </w:tc>
        <w:tc>
          <w:tcPr>
            <w:shd w:val="clear" w:color="auto" w:fill="F2F9F8"/>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2F9F8"/>
          </w:tcPr>
          <w:p>
            <w:pPr>
              <w:pStyle w:val="Compact"/>
            </w:pPr>
            <w:r>
              <w:rPr>
                <w:b/>
                <w:bCs/>
                <w:sz w:val="17"/>
              </w:rPr>
              <w:t xml:space="preserve">3 — Pilote</w:t>
            </w:r>
          </w:p>
        </w:tc>
        <w:tc>
          <w:tcPr>
            <w:shd w:val="clear" w:color="auto" w:fill="F2F9F8"/>
          </w:tcPr>
          <w:p>
            <w:pPr>
              <w:pStyle w:val="Compact"/>
            </w:pPr>
            <w:r>
              <w:rPr>
                <w:sz w:val="17"/>
              </w:rPr>
              <w:t xml:space="preserve">Févr.–juil. 2027 (180 jours)</w:t>
            </w:r>
          </w:p>
        </w:tc>
        <w:tc>
          <w:tcPr>
            <w:shd w:val="clear" w:color="auto" w:fill="F2F9F8"/>
          </w:tcPr>
          <w:p>
            <w:pPr>
              <w:pStyle w:val="Compact"/>
            </w:pPr>
            <w:r>
              <w:rPr>
                <w:sz w:val="17"/>
              </w:rPr>
              <w:t xml:space="preserve">Démontrer, dans 4 communes représentatives, les gains nets, le rapprochement et la maîtrise des risques</w:t>
            </w:r>
          </w:p>
        </w:tc>
        <w:tc>
          <w:tcPr>
            <w:shd w:val="clear" w:color="auto" w:fill="F2F9F8"/>
          </w:tcPr>
          <w:p>
            <w:pPr>
              <w:pStyle w:val="Compact"/>
            </w:pPr>
            <w:r>
              <w:rPr>
                <w:sz w:val="17"/>
              </w:rPr>
              <w:t xml:space="preserve">Rapport d’évaluation indépendant</w:t>
            </w:r>
          </w:p>
        </w:tc>
        <w:tc>
          <w:tcPr>
            <w:shd w:val="clear" w:color="auto" w:fill="F2F9F8"/>
          </w:tcPr>
          <w:p>
            <w:pPr>
              <w:pStyle w:val="Compact"/>
            </w:pPr>
            <w:r>
              <w:rPr>
                <w:sz w:val="17"/>
              </w:rPr>
              <w:t xml:space="preserve">Comité de pilotage ; évaluateur indépendant</w:t>
            </w:r>
          </w:p>
        </w:tc>
        <w:tc>
          <w:tcPr>
            <w:shd w:val="clear" w:color="auto" w:fill="F2F9F8"/>
          </w:tcPr>
          <w:p>
            <w:pPr>
              <w:pStyle w:val="Compact"/>
            </w:pPr>
            <w:r>
              <w:rPr>
                <w:sz w:val="17"/>
              </w:rPr>
              <w:t xml:space="preserve">R1 ; équipes terrain ; financement des moyens physiques</w:t>
            </w:r>
          </w:p>
        </w:tc>
        <w:tc>
          <w:tcPr>
            <w:shd w:val="clear" w:color="auto" w:fill="F2F9F8"/>
          </w:tcPr>
          <w:p>
            <w:pPr>
              <w:pStyle w:val="Compact"/>
            </w:pPr>
            <w:r>
              <w:rPr>
                <w:sz w:val="17"/>
              </w:rPr>
              <w:t xml:space="preserve">Terrain, communication, évaluation</w:t>
            </w:r>
          </w:p>
        </w:tc>
        <w:tc>
          <w:tcPr>
            <w:shd w:val="clear" w:color="auto" w:fill="F2F9F8"/>
          </w:tcPr>
          <w:p>
            <w:pPr>
              <w:pStyle w:val="Compact"/>
            </w:pPr>
            <w:r>
              <w:rPr>
                <w:sz w:val="17"/>
              </w:rPr>
              <w:t xml:space="preserve">Faible adoption ; incidents</w:t>
            </w:r>
          </w:p>
        </w:tc>
        <w:tc>
          <w:tcPr>
            <w:shd w:val="clear" w:color="auto" w:fill="F2F9F8"/>
          </w:tcPr>
          <w:p>
            <w:pPr>
              <w:pStyle w:val="Compact"/>
            </w:pPr>
            <w:r>
              <w:rPr>
                <w:sz w:val="17"/>
              </w:rPr>
              <w:t xml:space="preserve">Critères § 45.3</w:t>
            </w:r>
          </w:p>
        </w:tc>
        <w:tc>
          <w:tcPr>
            <w:shd w:val="clear" w:color="auto" w:fill="F2F9F8"/>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2F9F8"/>
          </w:tcPr>
          <w:p>
            <w:pPr>
              <w:pStyle w:val="Compact"/>
            </w:pPr>
            <w:r>
              <w:rPr>
                <w:b/>
                <w:bCs/>
                <w:sz w:val="17"/>
              </w:rPr>
              <w:t xml:space="preserve">5 — Généralisation</w:t>
            </w:r>
          </w:p>
        </w:tc>
        <w:tc>
          <w:tcPr>
            <w:shd w:val="clear" w:color="auto" w:fill="F2F9F8"/>
          </w:tcPr>
          <w:p>
            <w:pPr>
              <w:pStyle w:val="Compact"/>
            </w:pPr>
            <w:r>
              <w:rPr>
                <w:sz w:val="17"/>
              </w:rPr>
              <w:t xml:space="preserve">Janv. 2028–déc. 2028</w:t>
            </w:r>
          </w:p>
        </w:tc>
        <w:tc>
          <w:tcPr>
            <w:shd w:val="clear" w:color="auto" w:fill="F2F9F8"/>
          </w:tcPr>
          <w:p>
            <w:pPr>
              <w:pStyle w:val="Compact"/>
            </w:pPr>
            <w:r>
              <w:rPr>
                <w:sz w:val="17"/>
              </w:rPr>
              <w:t xml:space="preserve">24 communes ; toutes recettes certifiées ; reprise de l’existant</w:t>
            </w:r>
          </w:p>
        </w:tc>
        <w:tc>
          <w:tcPr>
            <w:shd w:val="clear" w:color="auto" w:fill="F2F9F8"/>
          </w:tcPr>
          <w:p>
            <w:pPr>
              <w:pStyle w:val="Compact"/>
            </w:pPr>
            <w:r>
              <w:rPr>
                <w:sz w:val="17"/>
              </w:rPr>
              <w:t xml:space="preserve">R4 ; décommissionnement contrôlé des systèmes remplacés</w:t>
            </w:r>
          </w:p>
        </w:tc>
        <w:tc>
          <w:tcPr>
            <w:shd w:val="clear" w:color="auto" w:fill="F2F9F8"/>
          </w:tcPr>
          <w:p>
            <w:pPr>
              <w:pStyle w:val="Compact"/>
            </w:pPr>
            <w:r>
              <w:rPr>
                <w:sz w:val="17"/>
              </w:rPr>
              <w:t xml:space="preserve">Gouvernement provincial</w:t>
            </w:r>
          </w:p>
        </w:tc>
        <w:tc>
          <w:tcPr>
            <w:shd w:val="clear" w:color="auto" w:fill="F2F9F8"/>
          </w:tcPr>
          <w:p>
            <w:pPr>
              <w:pStyle w:val="Compact"/>
            </w:pPr>
            <w:r>
              <w:rPr>
                <w:sz w:val="17"/>
              </w:rPr>
              <w:t xml:space="preserve">Budget ; équipes provinciales formées</w:t>
            </w:r>
          </w:p>
        </w:tc>
        <w:tc>
          <w:tcPr>
            <w:shd w:val="clear" w:color="auto" w:fill="F2F9F8"/>
          </w:tcPr>
          <w:p>
            <w:pPr>
              <w:pStyle w:val="Compact"/>
            </w:pPr>
            <w:r>
              <w:rPr>
                <w:sz w:val="17"/>
              </w:rPr>
              <w:t xml:space="preserve">Extension, transfert de compétences</w:t>
            </w:r>
          </w:p>
        </w:tc>
        <w:tc>
          <w:tcPr>
            <w:shd w:val="clear" w:color="auto" w:fill="F2F9F8"/>
          </w:tcPr>
          <w:p>
            <w:pPr>
              <w:pStyle w:val="Compact"/>
            </w:pPr>
            <w:r>
              <w:rPr>
                <w:sz w:val="17"/>
              </w:rPr>
              <w:t xml:space="preserve">Charge ; qualité</w:t>
            </w:r>
          </w:p>
        </w:tc>
        <w:tc>
          <w:tcPr>
            <w:shd w:val="clear" w:color="auto" w:fill="F2F9F8"/>
          </w:tcPr>
          <w:p>
            <w:pPr>
              <w:pStyle w:val="Compact"/>
            </w:pPr>
            <w:r>
              <w:rPr>
                <w:sz w:val="17"/>
              </w:rPr>
              <w:t xml:space="preserve">Exercice de réversibilité réussi</w:t>
            </w:r>
          </w:p>
        </w:tc>
        <w:tc>
          <w:tcPr>
            <w:shd w:val="clear" w:color="auto" w:fill="F2F9F8"/>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09"/>
    <w:bookmarkStart w:id="310" w:name="plans-daction-datés"/>
    <w:p>
      <w:pPr>
        <w:pStyle w:val="Heading2"/>
      </w:pPr>
      <w:r>
        <w:t xml:space="preserve">34.3 Plans d’action datés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Horizon</w:t>
            </w:r>
          </w:p>
        </w:tc>
        <w:tc>
          <w:tcPr>
            <w:shd w:val="clear" w:color="auto" w:fill="1BA996"/>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2F9F8"/>
          </w:tcPr>
          <w:p>
            <w:pPr>
              <w:pStyle w:val="Compact"/>
            </w:pPr>
            <w:r>
              <w:rPr>
                <w:b/>
                <w:bCs/>
                <w:sz w:val="17"/>
              </w:rPr>
              <w:t xml:space="preserve">90 jours</w:t>
            </w:r>
          </w:p>
        </w:tc>
        <w:tc>
          <w:tcPr>
            <w:shd w:val="clear" w:color="auto" w:fill="F2F9F8"/>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2F9F8"/>
          </w:tcPr>
          <w:p>
            <w:pPr>
              <w:pStyle w:val="Compact"/>
            </w:pPr>
            <w:r>
              <w:rPr>
                <w:b/>
                <w:bCs/>
                <w:sz w:val="17"/>
              </w:rPr>
              <w:t xml:space="preserve">12 mois</w:t>
            </w:r>
          </w:p>
        </w:tc>
        <w:tc>
          <w:tcPr>
            <w:shd w:val="clear" w:color="auto" w:fill="F2F9F8"/>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10"/>
    <w:bookmarkEnd w:id="311"/>
    <w:bookmarkStart w:id="312" w:name="modèle-opérationnel"/>
    <w:p>
      <w:pPr>
        <w:pStyle w:val="Heading1"/>
      </w:pPr>
      <w:r>
        <w:t xml:space="preserve">35. Modèle opérationnel</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Fonction</w:t>
            </w:r>
          </w:p>
        </w:tc>
        <w:tc>
          <w:tcPr>
            <w:shd w:val="clear" w:color="auto" w:fill="1BA996"/>
          </w:tcPr>
          <w:p>
            <w:pPr>
              <w:pStyle w:val="Compact"/>
            </w:pPr>
            <w:r>
              <w:rPr>
                <w:b/>
                <w:color w:val="FFFFFF"/>
                <w:sz w:val="17"/>
              </w:rPr>
              <w:t xml:space="preserve">Rattachement</w:t>
            </w:r>
          </w:p>
        </w:tc>
        <w:tc>
          <w:tcPr>
            <w:shd w:val="clear" w:color="auto" w:fill="1BA996"/>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2F9F8"/>
          </w:tcPr>
          <w:p>
            <w:pPr>
              <w:pStyle w:val="Compact"/>
            </w:pPr>
            <w:r>
              <w:rPr>
                <w:b/>
                <w:bCs/>
                <w:sz w:val="17"/>
              </w:rPr>
              <w:t xml:space="preserve">Cellule juridique et tarifaire</w:t>
            </w:r>
          </w:p>
        </w:tc>
        <w:tc>
          <w:tcPr>
            <w:shd w:val="clear" w:color="auto" w:fill="F2F9F8"/>
          </w:tcPr>
          <w:p>
            <w:pPr>
              <w:pStyle w:val="Compact"/>
            </w:pPr>
            <w:r>
              <w:rPr>
                <w:sz w:val="17"/>
              </w:rPr>
              <w:t xml:space="preserve">Ministère provincial des Finances</w:t>
            </w:r>
          </w:p>
        </w:tc>
        <w:tc>
          <w:tcPr>
            <w:shd w:val="clear" w:color="auto" w:fill="F2F9F8"/>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2F9F8"/>
          </w:tcPr>
          <w:p>
            <w:pPr>
              <w:pStyle w:val="Compact"/>
            </w:pPr>
            <w:r>
              <w:rPr>
                <w:b/>
                <w:bCs/>
                <w:sz w:val="17"/>
              </w:rPr>
              <w:t xml:space="preserve">Opérations terrain</w:t>
            </w:r>
          </w:p>
        </w:tc>
        <w:tc>
          <w:tcPr>
            <w:shd w:val="clear" w:color="auto" w:fill="F2F9F8"/>
          </w:tcPr>
          <w:p>
            <w:pPr>
              <w:pStyle w:val="Compact"/>
            </w:pPr>
            <w:r>
              <w:rPr>
                <w:sz w:val="17"/>
              </w:rPr>
              <w:t xml:space="preserve">Régies</w:t>
            </w:r>
          </w:p>
        </w:tc>
        <w:tc>
          <w:tcPr>
            <w:shd w:val="clear" w:color="auto" w:fill="F2F9F8"/>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2F9F8"/>
          </w:tcPr>
          <w:p>
            <w:pPr>
              <w:pStyle w:val="Compact"/>
            </w:pPr>
            <w:r>
              <w:rPr>
                <w:b/>
                <w:bCs/>
                <w:sz w:val="17"/>
              </w:rPr>
              <w:t xml:space="preserve">Cellule de renseignement anti-fraude</w:t>
            </w:r>
          </w:p>
        </w:tc>
        <w:tc>
          <w:tcPr>
            <w:shd w:val="clear" w:color="auto" w:fill="F2F9F8"/>
          </w:tcPr>
          <w:p>
            <w:pPr>
              <w:pStyle w:val="Compact"/>
            </w:pPr>
            <w:r>
              <w:rPr>
                <w:sz w:val="17"/>
              </w:rPr>
              <w:t xml:space="preserve">Inspection / audit interne</w:t>
            </w:r>
          </w:p>
        </w:tc>
        <w:tc>
          <w:tcPr>
            <w:shd w:val="clear" w:color="auto" w:fill="F2F9F8"/>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2F9F8"/>
          </w:tcPr>
          <w:p>
            <w:pPr>
              <w:pStyle w:val="Compact"/>
            </w:pPr>
            <w:r>
              <w:rPr>
                <w:b/>
                <w:bCs/>
                <w:sz w:val="17"/>
              </w:rPr>
              <w:t xml:space="preserve">DSI MOSOLO</w:t>
            </w:r>
          </w:p>
        </w:tc>
        <w:tc>
          <w:tcPr>
            <w:shd w:val="clear" w:color="auto" w:fill="F2F9F8"/>
          </w:tcPr>
          <w:p>
            <w:pPr>
              <w:pStyle w:val="Compact"/>
            </w:pPr>
            <w:r>
              <w:rPr>
                <w:sz w:val="17"/>
              </w:rPr>
              <w:t xml:space="preserve">Province</w:t>
            </w:r>
          </w:p>
        </w:tc>
        <w:tc>
          <w:tcPr>
            <w:shd w:val="clear" w:color="auto" w:fill="F2F9F8"/>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2F9F8"/>
          </w:tcPr>
          <w:p>
            <w:pPr>
              <w:pStyle w:val="Compact"/>
            </w:pPr>
            <w:r>
              <w:rPr>
                <w:b/>
                <w:bCs/>
                <w:sz w:val="17"/>
              </w:rPr>
              <w:t xml:space="preserve">Délégué à la protection des données</w:t>
            </w:r>
          </w:p>
        </w:tc>
        <w:tc>
          <w:tcPr>
            <w:shd w:val="clear" w:color="auto" w:fill="F2F9F8"/>
          </w:tcPr>
          <w:p>
            <w:pPr>
              <w:pStyle w:val="Compact"/>
            </w:pPr>
            <w:r>
              <w:rPr>
                <w:sz w:val="17"/>
              </w:rPr>
              <w:t xml:space="preserve">Comité de pilotage</w:t>
            </w:r>
          </w:p>
        </w:tc>
        <w:tc>
          <w:tcPr>
            <w:shd w:val="clear" w:color="auto" w:fill="F2F9F8"/>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12"/>
    <w:bookmarkStart w:id="316" w:name="gouvernance-du-programme"/>
    <w:p>
      <w:pPr>
        <w:pStyle w:val="Heading1"/>
      </w:pPr>
      <w:r>
        <w:t xml:space="preserve">36. Gouvernance du programme</w:t>
      </w:r>
    </w:p>
    <w:p>
      <w:pPr>
        <w:pStyle w:val="FirstParagraph"/>
      </w:pPr>
      <w:r>
        <w:drawing>
          <wp:inline>
            <wp:extent cx="6108700" cy="1854426"/>
            <wp:effectExtent b="0" l="0" r="0" t="0"/>
            <wp:docPr descr="" title="" id="314" name="Picture"/>
            <a:graphic>
              <a:graphicData uri="http://schemas.openxmlformats.org/drawingml/2006/picture">
                <pic:pic>
                  <pic:nvPicPr>
                    <pic:cNvPr descr="figures/mermaid/mmd-8a7ff25ecd22.png" id="315" name="Picture"/>
                    <pic:cNvPicPr>
                      <a:picLocks noChangeArrowheads="1" noChangeAspect="1"/>
                    </pic:cNvPicPr>
                  </pic:nvPicPr>
                  <pic:blipFill>
                    <a:blip r:embed="rId313"/>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Instance</w:t>
            </w:r>
          </w:p>
        </w:tc>
        <w:tc>
          <w:tcPr>
            <w:shd w:val="clear" w:color="auto" w:fill="1BA996"/>
          </w:tcPr>
          <w:p>
            <w:pPr>
              <w:pStyle w:val="Compact"/>
            </w:pPr>
            <w:r>
              <w:rPr>
                <w:b/>
                <w:color w:val="FFFFFF"/>
                <w:sz w:val="17"/>
              </w:rPr>
              <w:t xml:space="preserve">Composition</w:t>
            </w:r>
          </w:p>
        </w:tc>
        <w:tc>
          <w:tcPr>
            <w:shd w:val="clear" w:color="auto" w:fill="1BA996"/>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2F9F8"/>
          </w:tcPr>
          <w:p>
            <w:pPr>
              <w:pStyle w:val="Compact"/>
            </w:pPr>
            <w:r>
              <w:rPr>
                <w:sz w:val="17"/>
              </w:rPr>
              <w:t xml:space="preserve">Comité juridique et tarifaire</w:t>
            </w:r>
          </w:p>
        </w:tc>
        <w:tc>
          <w:tcPr>
            <w:shd w:val="clear" w:color="auto" w:fill="F2F9F8"/>
          </w:tcPr>
          <w:p>
            <w:pPr>
              <w:pStyle w:val="Compact"/>
            </w:pPr>
            <w:r>
              <w:rPr>
                <w:sz w:val="17"/>
              </w:rPr>
              <w:t xml:space="preserve">Juristes, régies, finances</w:t>
            </w:r>
          </w:p>
        </w:tc>
        <w:tc>
          <w:tcPr>
            <w:shd w:val="clear" w:color="auto" w:fill="F2F9F8"/>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2F9F8"/>
          </w:tcPr>
          <w:p>
            <w:pPr>
              <w:pStyle w:val="Compact"/>
            </w:pPr>
            <w:r>
              <w:rPr>
                <w:sz w:val="17"/>
              </w:rPr>
              <w:t xml:space="preserve">Comité de contrôle des changements</w:t>
            </w:r>
          </w:p>
        </w:tc>
        <w:tc>
          <w:tcPr>
            <w:shd w:val="clear" w:color="auto" w:fill="F2F9F8"/>
          </w:tcPr>
          <w:p>
            <w:pPr>
              <w:pStyle w:val="Compact"/>
            </w:pPr>
            <w:r>
              <w:rPr>
                <w:sz w:val="17"/>
              </w:rPr>
              <w:t xml:space="preserve">Programme, DSI, sécurité, métier</w:t>
            </w:r>
          </w:p>
        </w:tc>
        <w:tc>
          <w:tcPr>
            <w:shd w:val="clear" w:color="auto" w:fill="F2F9F8"/>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2F9F8"/>
          </w:tcPr>
          <w:p>
            <w:pPr>
              <w:pStyle w:val="Compact"/>
            </w:pPr>
            <w:r>
              <w:rPr>
                <w:sz w:val="17"/>
              </w:rPr>
              <w:t xml:space="preserve">Comité d’audit</w:t>
            </w:r>
          </w:p>
        </w:tc>
        <w:tc>
          <w:tcPr>
            <w:shd w:val="clear" w:color="auto" w:fill="F2F9F8"/>
          </w:tcPr>
          <w:p>
            <w:pPr>
              <w:pStyle w:val="Compact"/>
            </w:pPr>
            <w:r>
              <w:rPr>
                <w:sz w:val="17"/>
              </w:rPr>
              <w:t xml:space="preserve">Audit interne, inspecteur, personnalité indépendante</w:t>
            </w:r>
          </w:p>
        </w:tc>
        <w:tc>
          <w:tcPr>
            <w:shd w:val="clear" w:color="auto" w:fill="F2F9F8"/>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16"/>
    <w:bookmarkStart w:id="321" w:name="X9264de879a9b14f1ad13b100c53cac086dd79e4"/>
    <w:p>
      <w:pPr>
        <w:pStyle w:val="Heading1"/>
      </w:pPr>
      <w:r>
        <w:t xml:space="preserve">37. Passation des marchés et modèle commercial</w:t>
      </w:r>
    </w:p>
    <w:bookmarkStart w:id="317" w:name="comparaison-des-modèles"/>
    <w:p>
      <w:pPr>
        <w:pStyle w:val="Heading2"/>
      </w:pPr>
      <w:r>
        <w:t xml:space="preserve">37.1 Comparaison des modèles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584"/>
        <w:gridCol w:w="1584"/>
        <w:gridCol w:w="1584"/>
        <w:gridCol w:w="1584"/>
        <w:gridCol w:w="1584"/>
      </w:tblGrid>
      <w:tr>
        <w:trPr>
          <w:tblHeader w:val="on"/>
        </w:trPr>
        <w:tc>
          <w:tcPr>
            <w:shd w:val="clear" w:color="auto" w:fill="1BA996"/>
          </w:tcPr>
          <w:p>
            <w:pPr>
              <w:pStyle w:val="Compact"/>
            </w:pPr>
            <w:r>
              <w:rPr>
                <w:b/>
                <w:color w:val="FFFFFF"/>
                <w:sz w:val="17"/>
              </w:rPr>
              <w:t xml:space="preserve">Modèle</w:t>
            </w:r>
          </w:p>
        </w:tc>
        <w:tc>
          <w:tcPr>
            <w:shd w:val="clear" w:color="auto" w:fill="1BA996"/>
          </w:tcPr>
          <w:p>
            <w:pPr>
              <w:pStyle w:val="Compact"/>
            </w:pPr>
            <w:r>
              <w:rPr>
                <w:b/>
                <w:color w:val="FFFFFF"/>
                <w:sz w:val="17"/>
              </w:rPr>
              <w:t xml:space="preserve">Description</w:t>
            </w:r>
          </w:p>
        </w:tc>
        <w:tc>
          <w:tcPr>
            <w:shd w:val="clear" w:color="auto" w:fill="1BA996"/>
          </w:tcPr>
          <w:p>
            <w:pPr>
              <w:pStyle w:val="Compact"/>
            </w:pPr>
            <w:r>
              <w:rPr>
                <w:b/>
                <w:color w:val="FFFFFF"/>
                <w:sz w:val="17"/>
              </w:rPr>
              <w:t xml:space="preserve">Avantages</w:t>
            </w:r>
          </w:p>
        </w:tc>
        <w:tc>
          <w:tcPr>
            <w:shd w:val="clear" w:color="auto" w:fill="1BA996"/>
          </w:tcPr>
          <w:p>
            <w:pPr>
              <w:pStyle w:val="Compact"/>
            </w:pPr>
            <w:r>
              <w:rPr>
                <w:b/>
                <w:color w:val="FFFFFF"/>
                <w:sz w:val="17"/>
              </w:rPr>
              <w:t xml:space="preserve">Risques pour la Province</w:t>
            </w:r>
          </w:p>
        </w:tc>
        <w:tc>
          <w:tcPr>
            <w:shd w:val="clear" w:color="auto" w:fill="1BA996"/>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2F9F8"/>
          </w:tcPr>
          <w:p>
            <w:pPr>
              <w:pStyle w:val="Compact"/>
            </w:pPr>
            <w:r>
              <w:rPr>
                <w:sz w:val="17"/>
              </w:rPr>
              <w:t xml:space="preserve">Licence + service géré</w:t>
            </w:r>
          </w:p>
        </w:tc>
        <w:tc>
          <w:tcPr>
            <w:shd w:val="clear" w:color="auto" w:fill="F2F9F8"/>
          </w:tcPr>
          <w:p>
            <w:pPr>
              <w:pStyle w:val="Compact"/>
            </w:pPr>
            <w:r>
              <w:rPr>
                <w:sz w:val="17"/>
              </w:rPr>
              <w:t xml:space="preserve">Logiciel sous licence, exploitation par le prestataire</w:t>
            </w:r>
          </w:p>
        </w:tc>
        <w:tc>
          <w:tcPr>
            <w:shd w:val="clear" w:color="auto" w:fill="F2F9F8"/>
          </w:tcPr>
          <w:p>
            <w:pPr>
              <w:pStyle w:val="Compact"/>
            </w:pPr>
            <w:r>
              <w:rPr>
                <w:sz w:val="17"/>
              </w:rPr>
              <w:t xml:space="preserve">Rapidité</w:t>
            </w:r>
          </w:p>
        </w:tc>
        <w:tc>
          <w:tcPr>
            <w:shd w:val="clear" w:color="auto" w:fill="F2F9F8"/>
          </w:tcPr>
          <w:p>
            <w:pPr>
              <w:pStyle w:val="Compact"/>
            </w:pPr>
            <w:r>
              <w:rPr>
                <w:sz w:val="17"/>
              </w:rPr>
              <w:t xml:space="preserve">Verrouillage, coûts récurrents, propriété du code</w:t>
            </w:r>
          </w:p>
        </w:tc>
        <w:tc>
          <w:tcPr>
            <w:shd w:val="clear" w:color="auto" w:fill="F2F9F8"/>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2F9F8"/>
          </w:tcPr>
          <w:p>
            <w:pPr>
              <w:pStyle w:val="Compact"/>
            </w:pPr>
            <w:r>
              <w:rPr>
                <w:sz w:val="17"/>
              </w:rPr>
              <w:t xml:space="preserve">BOT (construire-exploiter-transférer)</w:t>
            </w:r>
          </w:p>
        </w:tc>
        <w:tc>
          <w:tcPr>
            <w:shd w:val="clear" w:color="auto" w:fill="F2F9F8"/>
          </w:tcPr>
          <w:p>
            <w:pPr>
              <w:pStyle w:val="Compact"/>
            </w:pPr>
            <w:r>
              <w:rPr>
                <w:sz w:val="17"/>
              </w:rPr>
              <w:t xml:space="preserve">Idem avec transfert à terme</w:t>
            </w:r>
          </w:p>
        </w:tc>
        <w:tc>
          <w:tcPr>
            <w:shd w:val="clear" w:color="auto" w:fill="F2F9F8"/>
          </w:tcPr>
          <w:p>
            <w:pPr>
              <w:pStyle w:val="Compact"/>
            </w:pPr>
            <w:r>
              <w:rPr>
                <w:sz w:val="17"/>
              </w:rPr>
              <w:t xml:space="preserve">Transfert final</w:t>
            </w:r>
          </w:p>
        </w:tc>
        <w:tc>
          <w:tcPr>
            <w:shd w:val="clear" w:color="auto" w:fill="F2F9F8"/>
          </w:tcPr>
          <w:p>
            <w:pPr>
              <w:pStyle w:val="Compact"/>
            </w:pPr>
            <w:r>
              <w:rPr>
                <w:sz w:val="17"/>
              </w:rPr>
              <w:t xml:space="preserve">Durée longue ; qualité au moment du transfert</w:t>
            </w:r>
          </w:p>
        </w:tc>
        <w:tc>
          <w:tcPr>
            <w:shd w:val="clear" w:color="auto" w:fill="F2F9F8"/>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2F9F8"/>
          </w:tcPr>
          <w:p>
            <w:pPr>
              <w:pStyle w:val="Compact"/>
            </w:pPr>
            <w:r>
              <w:rPr>
                <w:b/>
                <w:bCs/>
                <w:sz w:val="17"/>
              </w:rPr>
              <w:t xml:space="preserve">Hybride recommandé</w:t>
            </w:r>
          </w:p>
        </w:tc>
        <w:tc>
          <w:tcPr>
            <w:shd w:val="clear" w:color="auto" w:fill="F2F9F8"/>
          </w:tcPr>
          <w:p>
            <w:pPr>
              <w:pStyle w:val="Compact"/>
            </w:pPr>
            <w:r>
              <w:rPr>
                <w:sz w:val="17"/>
              </w:rPr>
              <w:t xml:space="preserve">Forfaits de réalisation et d’exploitation + prime de performance plafonnée sur recettes additionnelles nettes vérifiées</w:t>
            </w:r>
          </w:p>
        </w:tc>
        <w:tc>
          <w:tcPr>
            <w:shd w:val="clear" w:color="auto" w:fill="F2F9F8"/>
          </w:tcPr>
          <w:p>
            <w:pPr>
              <w:pStyle w:val="Compact"/>
            </w:pPr>
            <w:r>
              <w:rPr>
                <w:sz w:val="17"/>
              </w:rPr>
              <w:t xml:space="preserve">Maîtrise des coûts, incitation réelle, réversibilité</w:t>
            </w:r>
          </w:p>
        </w:tc>
        <w:tc>
          <w:tcPr>
            <w:shd w:val="clear" w:color="auto" w:fill="F2F9F8"/>
          </w:tcPr>
          <w:p>
            <w:pPr>
              <w:pStyle w:val="Compact"/>
            </w:pPr>
            <w:r>
              <w:rPr>
                <w:sz w:val="17"/>
              </w:rPr>
              <w:t xml:space="preserve">Mesure de la base de référence</w:t>
            </w:r>
          </w:p>
        </w:tc>
        <w:tc>
          <w:tcPr>
            <w:shd w:val="clear" w:color="auto" w:fill="F2F9F8"/>
          </w:tcPr>
          <w:p>
            <w:pPr>
              <w:pStyle w:val="Compact"/>
            </w:pPr>
            <w:r>
              <w:rPr>
                <w:b/>
                <w:bCs/>
                <w:sz w:val="17"/>
              </w:rPr>
              <w:t xml:space="preserve">Recommandé</w:t>
            </w:r>
          </w:p>
        </w:tc>
      </w:tr>
    </w:tbl>
    <w:bookmarkEnd w:id="317"/>
    <w:bookmarkStart w:id="318"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Point</w:t>
            </w:r>
          </w:p>
        </w:tc>
        <w:tc>
          <w:tcPr>
            <w:shd w:val="clear" w:color="auto" w:fill="1BA996"/>
          </w:tcPr>
          <w:p>
            <w:pPr>
              <w:pStyle w:val="Compact"/>
            </w:pPr>
            <w:r>
              <w:rPr>
                <w:b/>
                <w:color w:val="FFFFFF"/>
                <w:sz w:val="17"/>
              </w:rPr>
              <w:t xml:space="preserve">Constat</w:t>
            </w:r>
          </w:p>
        </w:tc>
        <w:tc>
          <w:tcPr>
            <w:shd w:val="clear" w:color="auto" w:fill="1BA996"/>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2F9F8"/>
          </w:tcPr>
          <w:p>
            <w:pPr>
              <w:pStyle w:val="Compact"/>
            </w:pPr>
            <w:r>
              <w:rPr>
                <w:sz w:val="17"/>
              </w:rPr>
              <w:t xml:space="preserve">Durée</w:t>
            </w:r>
          </w:p>
        </w:tc>
        <w:tc>
          <w:tcPr>
            <w:shd w:val="clear" w:color="auto" w:fill="F2F9F8"/>
          </w:tcPr>
          <w:p>
            <w:pPr>
              <w:pStyle w:val="Compact"/>
            </w:pPr>
            <w:r>
              <w:rPr>
                <w:sz w:val="17"/>
              </w:rPr>
              <w:t xml:space="preserve">30 ans</w:t>
            </w:r>
          </w:p>
        </w:tc>
        <w:tc>
          <w:tcPr>
            <w:shd w:val="clear" w:color="auto" w:fill="F2F9F8"/>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2F9F8"/>
          </w:tcPr>
          <w:p>
            <w:pPr>
              <w:pStyle w:val="Compact"/>
            </w:pPr>
            <w:r>
              <w:rPr>
                <w:sz w:val="17"/>
              </w:rPr>
              <w:t xml:space="preserve">Exécution</w:t>
            </w:r>
          </w:p>
        </w:tc>
        <w:tc>
          <w:tcPr>
            <w:shd w:val="clear" w:color="auto" w:fill="F2F9F8"/>
          </w:tcPr>
          <w:p>
            <w:pPr>
              <w:pStyle w:val="Compact"/>
            </w:pPr>
            <w:r>
              <w:rPr>
                <w:sz w:val="17"/>
              </w:rPr>
              <w:t xml:space="preserve">Prélèvement automatique depuis le compte de recettes vers un compte privé</w:t>
            </w:r>
          </w:p>
        </w:tc>
        <w:tc>
          <w:tcPr>
            <w:shd w:val="clear" w:color="auto" w:fill="F2F9F8"/>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2F9F8"/>
          </w:tcPr>
          <w:p>
            <w:pPr>
              <w:pStyle w:val="Compact"/>
            </w:pPr>
            <w:r>
              <w:rPr>
                <w:sz w:val="17"/>
              </w:rPr>
              <w:t xml:space="preserve">Perception externe</w:t>
            </w:r>
          </w:p>
        </w:tc>
        <w:tc>
          <w:tcPr>
            <w:shd w:val="clear" w:color="auto" w:fill="F2F9F8"/>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2F9F8"/>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18"/>
    <w:bookmarkStart w:id="319" w:name="structure-commerciale-recommandée"/>
    <w:p>
      <w:pPr>
        <w:pStyle w:val="Heading2"/>
      </w:pPr>
      <w:r>
        <w:t xml:space="preserve">37.3 Structure commerciale recommandée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Composante</w:t>
            </w:r>
          </w:p>
        </w:tc>
        <w:tc>
          <w:tcPr>
            <w:shd w:val="clear" w:color="auto" w:fill="1BA996"/>
          </w:tcPr>
          <w:p>
            <w:pPr>
              <w:pStyle w:val="Compact"/>
            </w:pPr>
            <w:r>
              <w:rPr>
                <w:b/>
                <w:color w:val="FFFFFF"/>
                <w:sz w:val="17"/>
              </w:rPr>
              <w:t xml:space="preserve">Nature</w:t>
            </w:r>
          </w:p>
        </w:tc>
        <w:tc>
          <w:tcPr>
            <w:shd w:val="clear" w:color="auto" w:fill="1BA996"/>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2F9F8"/>
          </w:tcPr>
          <w:p>
            <w:pPr>
              <w:pStyle w:val="Compact"/>
            </w:pPr>
            <w:r>
              <w:rPr>
                <w:sz w:val="17"/>
              </w:rPr>
              <w:t xml:space="preserve">Forfait d’exploitation et de maintenance</w:t>
            </w:r>
          </w:p>
        </w:tc>
        <w:tc>
          <w:tcPr>
            <w:shd w:val="clear" w:color="auto" w:fill="F2F9F8"/>
          </w:tcPr>
          <w:p>
            <w:pPr>
              <w:pStyle w:val="Compact"/>
            </w:pPr>
            <w:r>
              <w:rPr>
                <w:sz w:val="17"/>
              </w:rPr>
              <w:t xml:space="preserve">Prix annuel par niveau de service (disponibilité, support, correctifs)</w:t>
            </w:r>
          </w:p>
        </w:tc>
        <w:tc>
          <w:tcPr>
            <w:shd w:val="clear" w:color="auto" w:fill="F2F9F8"/>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2F9F8"/>
          </w:tcPr>
          <w:p>
            <w:pPr>
              <w:pStyle w:val="Compact"/>
            </w:pPr>
            <w:r>
              <w:rPr>
                <w:sz w:val="17"/>
              </w:rPr>
              <w:t xml:space="preserve">Prime de performance plafonnée</w:t>
            </w:r>
          </w:p>
        </w:tc>
        <w:tc>
          <w:tcPr>
            <w:shd w:val="clear" w:color="auto" w:fill="F2F9F8"/>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2F9F8"/>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Protection</w:t>
            </w:r>
          </w:p>
        </w:tc>
        <w:tc>
          <w:tcPr>
            <w:shd w:val="clear" w:color="auto" w:fill="1BA996"/>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2F9F8"/>
          </w:tcPr>
          <w:p>
            <w:pPr>
              <w:pStyle w:val="Compact"/>
            </w:pPr>
            <w:r>
              <w:rPr>
                <w:sz w:val="17"/>
              </w:rPr>
              <w:t xml:space="preserve">Audit</w:t>
            </w:r>
          </w:p>
        </w:tc>
        <w:tc>
          <w:tcPr>
            <w:shd w:val="clear" w:color="auto" w:fill="F2F9F8"/>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2F9F8"/>
          </w:tcPr>
          <w:p>
            <w:pPr>
              <w:pStyle w:val="Compact"/>
            </w:pPr>
            <w:r>
              <w:rPr>
                <w:sz w:val="17"/>
              </w:rPr>
              <w:t xml:space="preserve">Durée</w:t>
            </w:r>
          </w:p>
        </w:tc>
        <w:tc>
          <w:tcPr>
            <w:shd w:val="clear" w:color="auto" w:fill="F2F9F8"/>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2F9F8"/>
          </w:tcPr>
          <w:p>
            <w:pPr>
              <w:pStyle w:val="Compact"/>
            </w:pPr>
            <w:r>
              <w:rPr>
                <w:sz w:val="17"/>
              </w:rPr>
              <w:t xml:space="preserve">Verrouillage</w:t>
            </w:r>
          </w:p>
        </w:tc>
        <w:tc>
          <w:tcPr>
            <w:shd w:val="clear" w:color="auto" w:fill="F2F9F8"/>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2F9F8"/>
          </w:tcPr>
          <w:p>
            <w:pPr>
              <w:pStyle w:val="Compact"/>
            </w:pPr>
            <w:r>
              <w:rPr>
                <w:sz w:val="17"/>
              </w:rPr>
              <w:t xml:space="preserve">Coûts de changement</w:t>
            </w:r>
          </w:p>
        </w:tc>
        <w:tc>
          <w:tcPr>
            <w:shd w:val="clear" w:color="auto" w:fill="F2F9F8"/>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2F9F8"/>
          </w:tcPr>
          <w:p>
            <w:pPr>
              <w:pStyle w:val="Compact"/>
            </w:pPr>
            <w:r>
              <w:rPr>
                <w:sz w:val="17"/>
              </w:rPr>
              <w:t xml:space="preserve">Dépendance</w:t>
            </w:r>
          </w:p>
        </w:tc>
        <w:tc>
          <w:tcPr>
            <w:shd w:val="clear" w:color="auto" w:fill="F2F9F8"/>
          </w:tcPr>
          <w:p>
            <w:pPr>
              <w:pStyle w:val="Compact"/>
            </w:pPr>
            <w:r>
              <w:rPr>
                <w:sz w:val="17"/>
              </w:rPr>
              <w:t xml:space="preserve">Transfert de compétences obligatoire ; indicateur d’autonomie de l’équipe provinciale</w:t>
            </w:r>
          </w:p>
        </w:tc>
      </w:tr>
    </w:tbl>
    <w:bookmarkEnd w:id="319"/>
    <w:bookmarkStart w:id="320" w:name="postes-de-coût-à-chiffrer"/>
    <w:p>
      <w:pPr>
        <w:pStyle w:val="Heading2"/>
      </w:pPr>
      <w:r>
        <w:t xml:space="preserve">37.4 Postes de coût à chiffrer</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Poste</w:t>
            </w:r>
          </w:p>
        </w:tc>
        <w:tc>
          <w:tcPr>
            <w:shd w:val="clear" w:color="auto" w:fill="1BA996"/>
          </w:tcPr>
          <w:p>
            <w:pPr>
              <w:pStyle w:val="Compact"/>
            </w:pPr>
            <w:r>
              <w:rPr>
                <w:b/>
                <w:color w:val="FFFFFF"/>
                <w:sz w:val="17"/>
              </w:rPr>
              <w:t xml:space="preserve">Contenu</w:t>
            </w:r>
          </w:p>
        </w:tc>
        <w:tc>
          <w:tcPr>
            <w:shd w:val="clear" w:color="auto" w:fill="1BA996"/>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2F9F8"/>
          </w:tcPr>
          <w:p>
            <w:pPr>
              <w:pStyle w:val="Compact"/>
            </w:pPr>
            <w:r>
              <w:rPr>
                <w:sz w:val="17"/>
              </w:rPr>
              <w:t xml:space="preserve">Licences</w:t>
            </w:r>
          </w:p>
        </w:tc>
        <w:tc>
          <w:tcPr>
            <w:shd w:val="clear" w:color="auto" w:fill="F2F9F8"/>
          </w:tcPr>
          <w:p>
            <w:pPr>
              <w:pStyle w:val="Compact"/>
            </w:pPr>
            <w:r>
              <w:rPr>
                <w:sz w:val="17"/>
              </w:rPr>
              <w:t xml:space="preserve">Idéalement nulles (logiciels libres) ; composants commerciaux éventuels</w:t>
            </w:r>
          </w:p>
        </w:tc>
        <w:tc>
          <w:tcPr>
            <w:shd w:val="clear" w:color="auto" w:fill="F2F9F8"/>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2F9F8"/>
          </w:tcPr>
          <w:p>
            <w:pPr>
              <w:pStyle w:val="Compact"/>
            </w:pPr>
            <w:r>
              <w:rPr>
                <w:sz w:val="17"/>
              </w:rPr>
              <w:t xml:space="preserve">Maintenance et support</w:t>
            </w:r>
          </w:p>
        </w:tc>
        <w:tc>
          <w:tcPr>
            <w:shd w:val="clear" w:color="auto" w:fill="F2F9F8"/>
          </w:tcPr>
          <w:p>
            <w:pPr>
              <w:pStyle w:val="Compact"/>
            </w:pPr>
            <w:r>
              <w:rPr>
                <w:sz w:val="17"/>
              </w:rPr>
              <w:t xml:space="preserve">Correctifs, évolutions mineures, support N2/N3</w:t>
            </w:r>
          </w:p>
        </w:tc>
        <w:tc>
          <w:tcPr>
            <w:shd w:val="clear" w:color="auto" w:fill="F2F9F8"/>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2F9F8"/>
          </w:tcPr>
          <w:p>
            <w:pPr>
              <w:pStyle w:val="Compact"/>
            </w:pPr>
            <w:r>
              <w:rPr>
                <w:sz w:val="17"/>
              </w:rPr>
              <w:t xml:space="preserve">Coûts des canaux de paiement</w:t>
            </w:r>
          </w:p>
        </w:tc>
        <w:tc>
          <w:tcPr>
            <w:shd w:val="clear" w:color="auto" w:fill="F2F9F8"/>
          </w:tcPr>
          <w:p>
            <w:pPr>
              <w:pStyle w:val="Compact"/>
            </w:pPr>
            <w:r>
              <w:rPr>
                <w:sz w:val="17"/>
              </w:rPr>
              <w:t xml:space="preserve">Commissions par transaction</w:t>
            </w:r>
          </w:p>
        </w:tc>
        <w:tc>
          <w:tcPr>
            <w:shd w:val="clear" w:color="auto" w:fill="F2F9F8"/>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2F9F8"/>
          </w:tcPr>
          <w:p>
            <w:pPr>
              <w:pStyle w:val="Compact"/>
            </w:pPr>
            <w:r>
              <w:rPr>
                <w:sz w:val="17"/>
              </w:rPr>
              <w:t xml:space="preserve">Plaques et cartes</w:t>
            </w:r>
          </w:p>
        </w:tc>
        <w:tc>
          <w:tcPr>
            <w:shd w:val="clear" w:color="auto" w:fill="F2F9F8"/>
          </w:tcPr>
          <w:p>
            <w:pPr>
              <w:pStyle w:val="Compact"/>
            </w:pPr>
            <w:r>
              <w:rPr>
                <w:sz w:val="17"/>
              </w:rPr>
              <w:t xml:space="preserve">Plaques fiscales, cartes MOSOLO</w:t>
            </w:r>
          </w:p>
        </w:tc>
        <w:tc>
          <w:tcPr>
            <w:shd w:val="clear" w:color="auto" w:fill="F2F9F8"/>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2F9F8"/>
          </w:tcPr>
          <w:p>
            <w:pPr>
              <w:pStyle w:val="Compact"/>
            </w:pPr>
            <w:r>
              <w:rPr>
                <w:sz w:val="17"/>
              </w:rPr>
              <w:t xml:space="preserve">Formation</w:t>
            </w:r>
          </w:p>
        </w:tc>
        <w:tc>
          <w:tcPr>
            <w:shd w:val="clear" w:color="auto" w:fill="F2F9F8"/>
          </w:tcPr>
          <w:p>
            <w:pPr>
              <w:pStyle w:val="Compact"/>
            </w:pPr>
            <w:r>
              <w:rPr>
                <w:sz w:val="17"/>
              </w:rPr>
              <w:t xml:space="preserve">Parcours, formateurs, certification</w:t>
            </w:r>
          </w:p>
        </w:tc>
        <w:tc>
          <w:tcPr>
            <w:shd w:val="clear" w:color="auto" w:fill="F2F9F8"/>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2F9F8"/>
          </w:tcPr>
          <w:p>
            <w:pPr>
              <w:pStyle w:val="Compact"/>
            </w:pPr>
            <w:r>
              <w:rPr>
                <w:sz w:val="17"/>
              </w:rPr>
              <w:t xml:space="preserve">Évolutions</w:t>
            </w:r>
          </w:p>
        </w:tc>
        <w:tc>
          <w:tcPr>
            <w:shd w:val="clear" w:color="auto" w:fill="F2F9F8"/>
          </w:tcPr>
          <w:p>
            <w:pPr>
              <w:pStyle w:val="Compact"/>
            </w:pPr>
            <w:r>
              <w:rPr>
                <w:sz w:val="17"/>
              </w:rPr>
              <w:t xml:space="preserve">Demandes de changement</w:t>
            </w:r>
          </w:p>
        </w:tc>
        <w:tc>
          <w:tcPr>
            <w:shd w:val="clear" w:color="auto" w:fill="F2F9F8"/>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2F9F8"/>
          </w:tcPr>
          <w:p>
            <w:pPr>
              <w:pStyle w:val="Compact"/>
            </w:pPr>
            <w:r>
              <w:rPr>
                <w:sz w:val="17"/>
              </w:rPr>
              <w:t xml:space="preserve">Audit</w:t>
            </w:r>
          </w:p>
        </w:tc>
        <w:tc>
          <w:tcPr>
            <w:shd w:val="clear" w:color="auto" w:fill="F2F9F8"/>
          </w:tcPr>
          <w:p>
            <w:pPr>
              <w:pStyle w:val="Compact"/>
            </w:pPr>
            <w:r>
              <w:rPr>
                <w:sz w:val="17"/>
              </w:rPr>
              <w:t xml:space="preserve">Auditeur indépendant, évaluateur du pilote</w:t>
            </w:r>
          </w:p>
        </w:tc>
        <w:tc>
          <w:tcPr>
            <w:shd w:val="clear" w:color="auto" w:fill="F2F9F8"/>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20"/>
    <w:bookmarkEnd w:id="321"/>
    <w:bookmarkStart w:id="328" w:name="modèle-financier"/>
    <w:p>
      <w:pPr>
        <w:pStyle w:val="Heading1"/>
      </w:pPr>
      <w:r>
        <w:t xml:space="preserve">38. Modèle financier</w:t>
      </w:r>
    </w:p>
    <w:bookmarkStart w:id="322" w:name="X761843dbc34191cc039d5b428e76c9c4e79acea"/>
    <w:p>
      <w:pPr>
        <w:pStyle w:val="Heading2"/>
      </w:pPr>
      <w:r>
        <w:t xml:space="preserve">38.1 Établir la base de référence avant toute promesse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Mesure</w:t>
            </w:r>
          </w:p>
        </w:tc>
        <w:tc>
          <w:tcPr>
            <w:shd w:val="clear" w:color="auto" w:fill="1BA996"/>
          </w:tcPr>
          <w:p>
            <w:pPr>
              <w:pStyle w:val="Compact"/>
            </w:pPr>
            <w:r>
              <w:rPr>
                <w:b/>
                <w:color w:val="FFFFFF"/>
                <w:sz w:val="17"/>
              </w:rPr>
              <w:t xml:space="preserve">Définition</w:t>
            </w:r>
          </w:p>
        </w:tc>
        <w:tc>
          <w:tcPr>
            <w:shd w:val="clear" w:color="auto" w:fill="1BA996"/>
          </w:tcPr>
          <w:p>
            <w:pPr>
              <w:pStyle w:val="Compact"/>
            </w:pPr>
            <w:r>
              <w:rPr>
                <w:b/>
                <w:color w:val="FFFFFF"/>
                <w:sz w:val="17"/>
              </w:rPr>
              <w:t xml:space="preserve">Source</w:t>
            </w:r>
          </w:p>
        </w:tc>
        <w:tc>
          <w:tcPr>
            <w:shd w:val="clear" w:color="auto" w:fill="1BA996"/>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2F9F8"/>
          </w:tcPr>
          <w:p>
            <w:pPr>
              <w:pStyle w:val="Compact"/>
            </w:pPr>
            <w:r>
              <w:rPr>
                <w:sz w:val="17"/>
              </w:rPr>
              <w:t xml:space="preserve">Objets imposables connus</w:t>
            </w:r>
          </w:p>
        </w:tc>
        <w:tc>
          <w:tcPr>
            <w:shd w:val="clear" w:color="auto" w:fill="F2F9F8"/>
          </w:tcPr>
          <w:p>
            <w:pPr>
              <w:pStyle w:val="Compact"/>
            </w:pPr>
            <w:r>
              <w:rPr>
                <w:sz w:val="17"/>
              </w:rPr>
              <w:t xml:space="preserve">Par type et commune</w:t>
            </w:r>
          </w:p>
        </w:tc>
        <w:tc>
          <w:tcPr>
            <w:shd w:val="clear" w:color="auto" w:fill="F2F9F8"/>
          </w:tcPr>
          <w:p>
            <w:pPr>
              <w:pStyle w:val="Compact"/>
            </w:pPr>
            <w:r>
              <w:rPr>
                <w:sz w:val="17"/>
              </w:rPr>
              <w:t xml:space="preserve">Bases, rôles</w:t>
            </w:r>
          </w:p>
        </w:tc>
        <w:tc>
          <w:tcPr>
            <w:shd w:val="clear" w:color="auto" w:fill="F2F9F8"/>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2F9F8"/>
          </w:tcPr>
          <w:p>
            <w:pPr>
              <w:pStyle w:val="Compact"/>
            </w:pPr>
            <w:r>
              <w:rPr>
                <w:sz w:val="17"/>
              </w:rPr>
              <w:t xml:space="preserve">Encaissements</w:t>
            </w:r>
          </w:p>
        </w:tc>
        <w:tc>
          <w:tcPr>
            <w:shd w:val="clear" w:color="auto" w:fill="F2F9F8"/>
          </w:tcPr>
          <w:p>
            <w:pPr>
              <w:pStyle w:val="Compact"/>
            </w:pPr>
            <w:r>
              <w:rPr>
                <w:sz w:val="17"/>
              </w:rPr>
              <w:t xml:space="preserve">Montants encaissés</w:t>
            </w:r>
          </w:p>
        </w:tc>
        <w:tc>
          <w:tcPr>
            <w:shd w:val="clear" w:color="auto" w:fill="F2F9F8"/>
          </w:tcPr>
          <w:p>
            <w:pPr>
              <w:pStyle w:val="Compact"/>
            </w:pPr>
            <w:r>
              <w:rPr>
                <w:sz w:val="17"/>
              </w:rPr>
              <w:t xml:space="preserve">Banques, Trésor</w:t>
            </w:r>
          </w:p>
        </w:tc>
        <w:tc>
          <w:tcPr>
            <w:shd w:val="clear" w:color="auto" w:fill="F2F9F8"/>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2F9F8"/>
          </w:tcPr>
          <w:p>
            <w:pPr>
              <w:pStyle w:val="Compact"/>
            </w:pPr>
            <w:r>
              <w:rPr>
                <w:sz w:val="17"/>
              </w:rPr>
              <w:t xml:space="preserve">Paiements non rapprochés</w:t>
            </w:r>
          </w:p>
        </w:tc>
        <w:tc>
          <w:tcPr>
            <w:shd w:val="clear" w:color="auto" w:fill="F2F9F8"/>
          </w:tcPr>
          <w:p>
            <w:pPr>
              <w:pStyle w:val="Compact"/>
            </w:pPr>
            <w:r>
              <w:rPr>
                <w:sz w:val="17"/>
              </w:rPr>
              <w:t xml:space="preserve">Montants en suspens</w:t>
            </w:r>
          </w:p>
        </w:tc>
        <w:tc>
          <w:tcPr>
            <w:shd w:val="clear" w:color="auto" w:fill="F2F9F8"/>
          </w:tcPr>
          <w:p>
            <w:pPr>
              <w:pStyle w:val="Compact"/>
            </w:pPr>
            <w:r>
              <w:rPr>
                <w:sz w:val="17"/>
              </w:rPr>
              <w:t xml:space="preserve">Rapprochement</w:t>
            </w:r>
          </w:p>
        </w:tc>
        <w:tc>
          <w:tcPr>
            <w:shd w:val="clear" w:color="auto" w:fill="F2F9F8"/>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2F9F8"/>
          </w:tcPr>
          <w:p>
            <w:pPr>
              <w:pStyle w:val="Compact"/>
            </w:pPr>
            <w:r>
              <w:rPr>
                <w:sz w:val="17"/>
              </w:rPr>
              <w:t xml:space="preserve">Exonérations</w:t>
            </w:r>
          </w:p>
        </w:tc>
        <w:tc>
          <w:tcPr>
            <w:shd w:val="clear" w:color="auto" w:fill="F2F9F8"/>
          </w:tcPr>
          <w:p>
            <w:pPr>
              <w:pStyle w:val="Compact"/>
            </w:pPr>
            <w:r>
              <w:rPr>
                <w:sz w:val="17"/>
              </w:rPr>
              <w:t xml:space="preserve">Nombre, montant, fondement</w:t>
            </w:r>
          </w:p>
        </w:tc>
        <w:tc>
          <w:tcPr>
            <w:shd w:val="clear" w:color="auto" w:fill="F2F9F8"/>
          </w:tcPr>
          <w:p>
            <w:pPr>
              <w:pStyle w:val="Compact"/>
            </w:pPr>
            <w:r>
              <w:rPr>
                <w:sz w:val="17"/>
              </w:rPr>
              <w:t xml:space="preserve">Régies</w:t>
            </w:r>
          </w:p>
        </w:tc>
        <w:tc>
          <w:tcPr>
            <w:shd w:val="clear" w:color="auto" w:fill="F2F9F8"/>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2F9F8"/>
          </w:tcPr>
          <w:p>
            <w:pPr>
              <w:pStyle w:val="Compact"/>
            </w:pPr>
            <w:r>
              <w:rPr>
                <w:sz w:val="17"/>
              </w:rPr>
              <w:t xml:space="preserve">Coût de recouvrement et de collecte</w:t>
            </w:r>
          </w:p>
        </w:tc>
        <w:tc>
          <w:tcPr>
            <w:shd w:val="clear" w:color="auto" w:fill="F2F9F8"/>
          </w:tcPr>
          <w:p>
            <w:pPr>
              <w:pStyle w:val="Compact"/>
            </w:pPr>
            <w:r>
              <w:rPr>
                <w:sz w:val="17"/>
              </w:rPr>
              <w:t xml:space="preserve">Personnel, commissions, équipements</w:t>
            </w:r>
          </w:p>
        </w:tc>
        <w:tc>
          <w:tcPr>
            <w:shd w:val="clear" w:color="auto" w:fill="F2F9F8"/>
          </w:tcPr>
          <w:p>
            <w:pPr>
              <w:pStyle w:val="Compact"/>
            </w:pPr>
            <w:r>
              <w:rPr>
                <w:sz w:val="17"/>
              </w:rPr>
              <w:t xml:space="preserve">Finances</w:t>
            </w:r>
          </w:p>
        </w:tc>
        <w:tc>
          <w:tcPr>
            <w:shd w:val="clear" w:color="auto" w:fill="F2F9F8"/>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2F9F8"/>
          </w:tcPr>
          <w:p>
            <w:pPr>
              <w:pStyle w:val="Compact"/>
            </w:pPr>
            <w:r>
              <w:rPr>
                <w:sz w:val="17"/>
              </w:rPr>
              <w:t xml:space="preserve">Délais de traitement</w:t>
            </w:r>
          </w:p>
        </w:tc>
        <w:tc>
          <w:tcPr>
            <w:shd w:val="clear" w:color="auto" w:fill="F2F9F8"/>
          </w:tcPr>
          <w:p>
            <w:pPr>
              <w:pStyle w:val="Compact"/>
            </w:pPr>
            <w:r>
              <w:rPr>
                <w:sz w:val="17"/>
              </w:rPr>
              <w:t xml:space="preserve">Demande → décision</w:t>
            </w:r>
          </w:p>
        </w:tc>
        <w:tc>
          <w:tcPr>
            <w:shd w:val="clear" w:color="auto" w:fill="F2F9F8"/>
          </w:tcPr>
          <w:p>
            <w:pPr>
              <w:pStyle w:val="Compact"/>
            </w:pPr>
            <w:r>
              <w:rPr>
                <w:sz w:val="17"/>
              </w:rPr>
              <w:t xml:space="preserve">Échantillon</w:t>
            </w:r>
          </w:p>
        </w:tc>
        <w:tc>
          <w:tcPr>
            <w:shd w:val="clear" w:color="auto" w:fill="F2F9F8"/>
          </w:tcPr>
          <w:p>
            <w:pPr>
              <w:pStyle w:val="Compact"/>
            </w:pPr>
            <w:r>
              <w:rPr>
                <w:sz w:val="17"/>
              </w:rPr>
              <w:t xml:space="preserve">Programme</w:t>
            </w:r>
          </w:p>
        </w:tc>
      </w:tr>
    </w:tbl>
    <w:bookmarkEnd w:id="322"/>
    <w:bookmarkStart w:id="323" w:name="formules"/>
    <w:p>
      <w:pPr>
        <w:pStyle w:val="Heading2"/>
      </w:pPr>
      <w:r>
        <w:t xml:space="preserve">38.2 Formules</w:t>
      </w:r>
    </w:p>
    <w:p>
      <w:pPr>
        <w:pStyle w:val="Compact"/>
        <w:numPr>
          <w:ilvl w:val="0"/>
          <w:numId w:val="1020"/>
        </w:numPr>
      </w:pPr>
      <w:r>
        <w:t xml:space="preserve">Potentiel théorique = Σ objets × montant légal moyen dû</w:t>
      </w:r>
    </w:p>
    <w:p>
      <w:pPr>
        <w:pStyle w:val="Compact"/>
        <w:numPr>
          <w:ilvl w:val="0"/>
          <w:numId w:val="1020"/>
        </w:numPr>
      </w:pPr>
      <w:r>
        <w:t xml:space="preserve">Recette additionnelle attendue = potentiel × (conformité cible − conformité actuelle) − coût marginal de recouvrement</w:t>
      </w:r>
    </w:p>
    <w:p>
      <w:pPr>
        <w:pStyle w:val="Compact"/>
        <w:numPr>
          <w:ilvl w:val="0"/>
          <w:numId w:val="1020"/>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0"/>
        </w:numPr>
      </w:pPr>
      <w:r>
        <w:t xml:space="preserve">Délai de retour = coût d’investissement cumulé / RANV annuelle moyenne</w:t>
      </w:r>
    </w:p>
    <w:bookmarkEnd w:id="323"/>
    <w:bookmarkStart w:id="327" w:name="scénarios"/>
    <w:p>
      <w:pPr>
        <w:pStyle w:val="Heading2"/>
      </w:pPr>
      <w:r>
        <w:t xml:space="preserve">38.3 Scénarios</w:t>
      </w:r>
    </w:p>
    <w:p>
      <w:pPr>
        <w:pStyle w:val="CaptionedFigure"/>
      </w:pPr>
      <w:r>
        <w:drawing>
          <wp:inline>
            <wp:extent cx="6108700" cy="3072936"/>
            <wp:effectExtent b="0" l="0" r="0" t="0"/>
            <wp:docPr descr="Trois scénarios" title="" id="325" name="Picture"/>
            <a:graphic>
              <a:graphicData uri="http://schemas.openxmlformats.org/drawingml/2006/picture">
                <pic:pic>
                  <pic:nvPicPr>
                    <pic:cNvPr descr="figures/fig-scenarios.png" id="326" name="Picture"/>
                    <pic:cNvPicPr>
                      <a:picLocks noChangeArrowheads="1" noChangeAspect="1"/>
                    </pic:cNvPicPr>
                  </pic:nvPicPr>
                  <pic:blipFill>
                    <a:blip r:embed="rId324"/>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Élément</w:t>
            </w:r>
          </w:p>
        </w:tc>
        <w:tc>
          <w:tcPr>
            <w:shd w:val="clear" w:color="auto" w:fill="1BA996"/>
          </w:tcPr>
          <w:p>
            <w:pPr>
              <w:pStyle w:val="Compact"/>
            </w:pPr>
            <w:r>
              <w:rPr>
                <w:b/>
                <w:color w:val="FFFFFF"/>
                <w:sz w:val="17"/>
              </w:rPr>
              <w:t xml:space="preserve">Conservateur</w:t>
            </w:r>
          </w:p>
        </w:tc>
        <w:tc>
          <w:tcPr>
            <w:shd w:val="clear" w:color="auto" w:fill="1BA996"/>
          </w:tcPr>
          <w:p>
            <w:pPr>
              <w:pStyle w:val="Compact"/>
            </w:pPr>
            <w:r>
              <w:rPr>
                <w:b/>
                <w:color w:val="FFFFFF"/>
                <w:sz w:val="17"/>
              </w:rPr>
              <w:t xml:space="preserve">Attendu</w:t>
            </w:r>
          </w:p>
        </w:tc>
        <w:tc>
          <w:tcPr>
            <w:shd w:val="clear" w:color="auto" w:fill="1BA996"/>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2F9F8"/>
          </w:tcPr>
          <w:p>
            <w:pPr>
              <w:pStyle w:val="Compact"/>
            </w:pPr>
            <w:r>
              <w:rPr>
                <w:sz w:val="17"/>
              </w:rPr>
              <w:t xml:space="preserve">Objets additionnels enregistrés</w:t>
            </w:r>
          </w:p>
        </w:tc>
        <w:tc>
          <w:tcPr>
            <w:shd w:val="clear" w:color="auto" w:fill="F2F9F8"/>
          </w:tcPr>
          <w:p>
            <w:pPr>
              <w:pStyle w:val="Compact"/>
            </w:pPr>
            <w:r>
              <w:rPr>
                <w:sz w:val="17"/>
              </w:rPr>
              <w:t xml:space="preserve">Faible</w:t>
            </w:r>
          </w:p>
        </w:tc>
        <w:tc>
          <w:tcPr>
            <w:shd w:val="clear" w:color="auto" w:fill="F2F9F8"/>
          </w:tcPr>
          <w:p>
            <w:pPr>
              <w:pStyle w:val="Compact"/>
            </w:pPr>
            <w:r>
              <w:rPr>
                <w:sz w:val="17"/>
              </w:rPr>
              <w:t xml:space="preserve">Moyen</w:t>
            </w:r>
          </w:p>
        </w:tc>
        <w:tc>
          <w:tcPr>
            <w:shd w:val="clear" w:color="auto" w:fill="F2F9F8"/>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2F9F8"/>
          </w:tcPr>
          <w:p>
            <w:pPr>
              <w:pStyle w:val="Compact"/>
            </w:pPr>
            <w:r>
              <w:rPr>
                <w:sz w:val="17"/>
              </w:rPr>
              <w:t xml:space="preserve">Réduction de la déperdition</w:t>
            </w:r>
          </w:p>
        </w:tc>
        <w:tc>
          <w:tcPr>
            <w:shd w:val="clear" w:color="auto" w:fill="F2F9F8"/>
          </w:tcPr>
          <w:p>
            <w:pPr>
              <w:pStyle w:val="Compact"/>
            </w:pPr>
            <w:r>
              <w:rPr>
                <w:sz w:val="17"/>
              </w:rPr>
              <w:t xml:space="preserve">Faible</w:t>
            </w:r>
          </w:p>
        </w:tc>
        <w:tc>
          <w:tcPr>
            <w:shd w:val="clear" w:color="auto" w:fill="F2F9F8"/>
          </w:tcPr>
          <w:p>
            <w:pPr>
              <w:pStyle w:val="Compact"/>
            </w:pPr>
            <w:r>
              <w:rPr>
                <w:sz w:val="17"/>
              </w:rPr>
              <w:t xml:space="preserve">Moyenne</w:t>
            </w:r>
          </w:p>
        </w:tc>
        <w:tc>
          <w:tcPr>
            <w:shd w:val="clear" w:color="auto" w:fill="F2F9F8"/>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2F9F8"/>
          </w:tcPr>
          <w:p>
            <w:pPr>
              <w:pStyle w:val="Compact"/>
            </w:pPr>
            <w:r>
              <w:rPr>
                <w:sz w:val="17"/>
              </w:rPr>
              <w:t xml:space="preserve">Recette brute additionnelle</w:t>
            </w:r>
          </w:p>
        </w:tc>
        <w:tc>
          <w:tcPr>
            <w:shd w:val="clear" w:color="auto" w:fill="F2F9F8"/>
          </w:tcPr>
          <w:p>
            <w:pPr>
              <w:pStyle w:val="Compact"/>
            </w:pPr>
            <w:r>
              <w:rPr>
                <w:sz w:val="17"/>
              </w:rPr>
              <w:t xml:space="preserve">Formule § 38.2 sur base mesurée</w:t>
            </w:r>
          </w:p>
        </w:tc>
        <w:tc>
          <w:tcPr>
            <w:shd w:val="clear" w:color="auto" w:fill="F2F9F8"/>
          </w:tcPr>
          <w:p>
            <w:pPr>
              <w:pStyle w:val="Compact"/>
            </w:pPr>
            <w:r>
              <w:rPr>
                <w:sz w:val="17"/>
              </w:rPr>
              <w:t xml:space="preserve">Idem</w:t>
            </w:r>
          </w:p>
        </w:tc>
        <w:tc>
          <w:tcPr>
            <w:shd w:val="clear" w:color="auto" w:fill="F2F9F8"/>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2F9F8"/>
          </w:tcPr>
          <w:p>
            <w:pPr>
              <w:pStyle w:val="Compact"/>
            </w:pPr>
            <w:r>
              <w:rPr>
                <w:sz w:val="17"/>
              </w:rPr>
              <w:t xml:space="preserve">Coût récurrent</w:t>
            </w:r>
          </w:p>
        </w:tc>
        <w:tc>
          <w:tcPr>
            <w:shd w:val="clear" w:color="auto" w:fill="F2F9F8"/>
          </w:tcPr>
          <w:p>
            <w:pPr>
              <w:pStyle w:val="Compact"/>
            </w:pPr>
            <w:r>
              <w:rPr>
                <w:sz w:val="17"/>
              </w:rPr>
              <w:t xml:space="preserve">Exploitation</w:t>
            </w:r>
          </w:p>
        </w:tc>
        <w:tc>
          <w:tcPr>
            <w:shd w:val="clear" w:color="auto" w:fill="F2F9F8"/>
          </w:tcPr>
          <w:p>
            <w:pPr>
              <w:pStyle w:val="Compact"/>
            </w:pPr>
            <w:r>
              <w:rPr>
                <w:sz w:val="17"/>
              </w:rPr>
              <w:t xml:space="preserve">Exploitation</w:t>
            </w:r>
          </w:p>
        </w:tc>
        <w:tc>
          <w:tcPr>
            <w:shd w:val="clear" w:color="auto" w:fill="F2F9F8"/>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2F9F8"/>
          </w:tcPr>
          <w:p>
            <w:pPr>
              <w:pStyle w:val="Compact"/>
            </w:pPr>
            <w:r>
              <w:rPr>
                <w:sz w:val="17"/>
              </w:rPr>
              <w:t xml:space="preserve">Délai de retour</w:t>
            </w:r>
          </w:p>
        </w:tc>
        <w:tc>
          <w:tcPr>
            <w:shd w:val="clear" w:color="auto" w:fill="F2F9F8"/>
          </w:tcPr>
          <w:p>
            <w:pPr>
              <w:pStyle w:val="Compact"/>
            </w:pPr>
            <w:r>
              <w:rPr>
                <w:sz w:val="17"/>
              </w:rPr>
              <w:t xml:space="preserve">&gt; 24 mois</w:t>
            </w:r>
          </w:p>
        </w:tc>
        <w:tc>
          <w:tcPr>
            <w:shd w:val="clear" w:color="auto" w:fill="F2F9F8"/>
          </w:tcPr>
          <w:p>
            <w:pPr>
              <w:pStyle w:val="Compact"/>
            </w:pPr>
            <w:r>
              <w:rPr>
                <w:sz w:val="17"/>
              </w:rPr>
              <w:t xml:space="preserve">12–24 mois</w:t>
            </w:r>
          </w:p>
        </w:tc>
        <w:tc>
          <w:tcPr>
            <w:shd w:val="clear" w:color="auto" w:fill="F2F9F8"/>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27"/>
    <w:bookmarkEnd w:id="328"/>
    <w:bookmarkStart w:id="329" w:name="indicateurs-de-performance"/>
    <w:p>
      <w:pPr>
        <w:pStyle w:val="Heading1"/>
      </w:pPr>
      <w:r>
        <w:t xml:space="preserve">39. Indicateurs de performance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Domaine</w:t>
            </w:r>
          </w:p>
        </w:tc>
        <w:tc>
          <w:tcPr>
            <w:shd w:val="clear" w:color="auto" w:fill="1BA996"/>
          </w:tcPr>
          <w:p>
            <w:pPr>
              <w:pStyle w:val="Compact"/>
            </w:pPr>
            <w:r>
              <w:rPr>
                <w:b/>
                <w:color w:val="FFFFFF"/>
                <w:sz w:val="17"/>
              </w:rPr>
              <w:t xml:space="preserve">Indicateur</w:t>
            </w:r>
          </w:p>
        </w:tc>
        <w:tc>
          <w:tcPr>
            <w:shd w:val="clear" w:color="auto" w:fill="1BA996"/>
          </w:tcPr>
          <w:p>
            <w:pPr>
              <w:pStyle w:val="Compact"/>
            </w:pPr>
            <w:r>
              <w:rPr>
                <w:b/>
                <w:color w:val="FFFFFF"/>
                <w:sz w:val="17"/>
              </w:rPr>
              <w:t xml:space="preserve">Formule</w:t>
            </w:r>
          </w:p>
        </w:tc>
        <w:tc>
          <w:tcPr>
            <w:shd w:val="clear" w:color="auto" w:fill="1BA996"/>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2F9F8"/>
          </w:tcPr>
          <w:p>
            <w:pPr>
              <w:pStyle w:val="Compact"/>
            </w:pPr>
            <w:r>
              <w:rPr>
                <w:sz w:val="17"/>
              </w:rPr>
              <w:t xml:space="preserve">Identification</w:t>
            </w:r>
          </w:p>
        </w:tc>
        <w:tc>
          <w:tcPr>
            <w:shd w:val="clear" w:color="auto" w:fill="F2F9F8"/>
          </w:tcPr>
          <w:p>
            <w:pPr>
              <w:pStyle w:val="Compact"/>
            </w:pPr>
            <w:r>
              <w:rPr>
                <w:sz w:val="17"/>
              </w:rPr>
              <w:t xml:space="preserve">Taux de rattachement vérifié</w:t>
            </w:r>
          </w:p>
        </w:tc>
        <w:tc>
          <w:tcPr>
            <w:shd w:val="clear" w:color="auto" w:fill="F2F9F8"/>
          </w:tcPr>
          <w:p>
            <w:pPr>
              <w:pStyle w:val="Compact"/>
            </w:pPr>
            <w:r>
              <w:rPr>
                <w:sz w:val="17"/>
              </w:rPr>
              <w:t xml:space="preserve">Objets rattachés N2+ / objets recensés</w:t>
            </w:r>
          </w:p>
        </w:tc>
        <w:tc>
          <w:tcPr>
            <w:shd w:val="clear" w:color="auto" w:fill="F2F9F8"/>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2F9F8"/>
          </w:tcPr>
          <w:p>
            <w:pPr>
              <w:pStyle w:val="Compact"/>
            </w:pPr>
            <w:r>
              <w:rPr>
                <w:sz w:val="17"/>
              </w:rPr>
              <w:t xml:space="preserve">Liquidation</w:t>
            </w:r>
          </w:p>
        </w:tc>
        <w:tc>
          <w:tcPr>
            <w:shd w:val="clear" w:color="auto" w:fill="F2F9F8"/>
          </w:tcPr>
          <w:p>
            <w:pPr>
              <w:pStyle w:val="Compact"/>
            </w:pPr>
            <w:r>
              <w:rPr>
                <w:sz w:val="17"/>
              </w:rPr>
              <w:t xml:space="preserve">Exactitude</w:t>
            </w:r>
          </w:p>
        </w:tc>
        <w:tc>
          <w:tcPr>
            <w:shd w:val="clear" w:color="auto" w:fill="F2F9F8"/>
          </w:tcPr>
          <w:p>
            <w:pPr>
              <w:pStyle w:val="Compact"/>
            </w:pPr>
            <w:r>
              <w:rPr>
                <w:sz w:val="17"/>
              </w:rPr>
              <w:t xml:space="preserve">Obligations sans rectification fondée / obligations émises</w:t>
            </w:r>
          </w:p>
        </w:tc>
        <w:tc>
          <w:tcPr>
            <w:shd w:val="clear" w:color="auto" w:fill="F2F9F8"/>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2F9F8"/>
          </w:tcPr>
          <w:p>
            <w:pPr>
              <w:pStyle w:val="Compact"/>
            </w:pPr>
            <w:r>
              <w:rPr>
                <w:sz w:val="17"/>
              </w:rPr>
              <w:t xml:space="preserve">Numérique</w:t>
            </w:r>
          </w:p>
        </w:tc>
        <w:tc>
          <w:tcPr>
            <w:shd w:val="clear" w:color="auto" w:fill="F2F9F8"/>
          </w:tcPr>
          <w:p>
            <w:pPr>
              <w:pStyle w:val="Compact"/>
            </w:pPr>
            <w:r>
              <w:rPr>
                <w:sz w:val="17"/>
              </w:rPr>
              <w:t xml:space="preserve">Part électronique</w:t>
            </w:r>
          </w:p>
        </w:tc>
        <w:tc>
          <w:tcPr>
            <w:shd w:val="clear" w:color="auto" w:fill="F2F9F8"/>
          </w:tcPr>
          <w:p>
            <w:pPr>
              <w:pStyle w:val="Compact"/>
            </w:pPr>
            <w:r>
              <w:rPr>
                <w:sz w:val="17"/>
              </w:rPr>
              <w:t xml:space="preserve">Encaissements électroniques / total (flux couverts)</w:t>
            </w:r>
          </w:p>
        </w:tc>
        <w:tc>
          <w:tcPr>
            <w:shd w:val="clear" w:color="auto" w:fill="F2F9F8"/>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2F9F8"/>
          </w:tcPr>
          <w:p>
            <w:pPr>
              <w:pStyle w:val="Compact"/>
            </w:pPr>
            <w:r>
              <w:rPr>
                <w:sz w:val="17"/>
              </w:rPr>
              <w:t xml:space="preserve">Rapprochement</w:t>
            </w:r>
          </w:p>
        </w:tc>
        <w:tc>
          <w:tcPr>
            <w:shd w:val="clear" w:color="auto" w:fill="F2F9F8"/>
          </w:tcPr>
          <w:p>
            <w:pPr>
              <w:pStyle w:val="Compact"/>
            </w:pPr>
            <w:r>
              <w:rPr>
                <w:sz w:val="17"/>
              </w:rPr>
              <w:t xml:space="preserve">Taux automatique J+1</w:t>
            </w:r>
          </w:p>
        </w:tc>
        <w:tc>
          <w:tcPr>
            <w:shd w:val="clear" w:color="auto" w:fill="F2F9F8"/>
          </w:tcPr>
          <w:p>
            <w:pPr>
              <w:pStyle w:val="Compact"/>
            </w:pPr>
            <w:r>
              <w:rPr>
                <w:sz w:val="17"/>
              </w:rPr>
              <w:t xml:space="preserve">Rapprochés auto / confirmés</w:t>
            </w:r>
          </w:p>
        </w:tc>
        <w:tc>
          <w:tcPr>
            <w:shd w:val="clear" w:color="auto" w:fill="F2F9F8"/>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2F9F8"/>
          </w:tcPr>
          <w:p>
            <w:pPr>
              <w:pStyle w:val="Compact"/>
            </w:pPr>
            <w:r>
              <w:rPr>
                <w:sz w:val="17"/>
              </w:rPr>
              <w:t xml:space="preserve">Quittance</w:t>
            </w:r>
          </w:p>
        </w:tc>
        <w:tc>
          <w:tcPr>
            <w:shd w:val="clear" w:color="auto" w:fill="F2F9F8"/>
          </w:tcPr>
          <w:p>
            <w:pPr>
              <w:pStyle w:val="Compact"/>
            </w:pPr>
            <w:r>
              <w:rPr>
                <w:sz w:val="17"/>
              </w:rPr>
              <w:t xml:space="preserve">Délai</w:t>
            </w:r>
          </w:p>
        </w:tc>
        <w:tc>
          <w:tcPr>
            <w:shd w:val="clear" w:color="auto" w:fill="F2F9F8"/>
          </w:tcPr>
          <w:p>
            <w:pPr>
              <w:pStyle w:val="Compact"/>
            </w:pPr>
            <w:r>
              <w:rPr>
                <w:sz w:val="17"/>
              </w:rPr>
              <w:t xml:space="preserve">Confirmation → quittance provisoire</w:t>
            </w:r>
          </w:p>
        </w:tc>
        <w:tc>
          <w:tcPr>
            <w:shd w:val="clear" w:color="auto" w:fill="F2F9F8"/>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2F9F8"/>
          </w:tcPr>
          <w:p>
            <w:pPr>
              <w:pStyle w:val="Compact"/>
            </w:pPr>
            <w:r>
              <w:rPr>
                <w:sz w:val="17"/>
              </w:rPr>
              <w:t xml:space="preserve">Arriérés</w:t>
            </w:r>
          </w:p>
        </w:tc>
        <w:tc>
          <w:tcPr>
            <w:shd w:val="clear" w:color="auto" w:fill="F2F9F8"/>
          </w:tcPr>
          <w:p>
            <w:pPr>
              <w:pStyle w:val="Compact"/>
            </w:pPr>
            <w:r>
              <w:rPr>
                <w:sz w:val="17"/>
              </w:rPr>
              <w:t xml:space="preserve">Récupération</w:t>
            </w:r>
          </w:p>
        </w:tc>
        <w:tc>
          <w:tcPr>
            <w:shd w:val="clear" w:color="auto" w:fill="F2F9F8"/>
          </w:tcPr>
          <w:p>
            <w:pPr>
              <w:pStyle w:val="Compact"/>
            </w:pPr>
            <w:r>
              <w:rPr>
                <w:sz w:val="17"/>
              </w:rPr>
              <w:t xml:space="preserve">Arriérés recouvrés / stock recouvrable</w:t>
            </w:r>
          </w:p>
        </w:tc>
        <w:tc>
          <w:tcPr>
            <w:shd w:val="clear" w:color="auto" w:fill="F2F9F8"/>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2F9F8"/>
          </w:tcPr>
          <w:p>
            <w:pPr>
              <w:pStyle w:val="Compact"/>
            </w:pPr>
            <w:r>
              <w:rPr>
                <w:sz w:val="17"/>
              </w:rPr>
              <w:t xml:space="preserve">Intégrité</w:t>
            </w:r>
          </w:p>
        </w:tc>
        <w:tc>
          <w:tcPr>
            <w:shd w:val="clear" w:color="auto" w:fill="F2F9F8"/>
          </w:tcPr>
          <w:p>
            <w:pPr>
              <w:pStyle w:val="Compact"/>
            </w:pPr>
            <w:r>
              <w:rPr>
                <w:sz w:val="17"/>
              </w:rPr>
              <w:t xml:space="preserve">Espèces hors canal</w:t>
            </w:r>
          </w:p>
        </w:tc>
        <w:tc>
          <w:tcPr>
            <w:shd w:val="clear" w:color="auto" w:fill="F2F9F8"/>
          </w:tcPr>
          <w:p>
            <w:pPr>
              <w:pStyle w:val="Compact"/>
            </w:pPr>
            <w:r>
              <w:rPr>
                <w:sz w:val="17"/>
              </w:rPr>
              <w:t xml:space="preserve">Cas détectés</w:t>
            </w:r>
          </w:p>
        </w:tc>
        <w:tc>
          <w:tcPr>
            <w:shd w:val="clear" w:color="auto" w:fill="F2F9F8"/>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2F9F8"/>
          </w:tcPr>
          <w:p>
            <w:pPr>
              <w:pStyle w:val="Compact"/>
            </w:pPr>
            <w:r>
              <w:rPr>
                <w:sz w:val="17"/>
              </w:rPr>
              <w:t xml:space="preserve">Recours</w:t>
            </w:r>
          </w:p>
        </w:tc>
        <w:tc>
          <w:tcPr>
            <w:shd w:val="clear" w:color="auto" w:fill="F2F9F8"/>
          </w:tcPr>
          <w:p>
            <w:pPr>
              <w:pStyle w:val="Compact"/>
            </w:pPr>
            <w:r>
              <w:rPr>
                <w:sz w:val="17"/>
              </w:rPr>
              <w:t xml:space="preserve">Taux fondé</w:t>
            </w:r>
          </w:p>
        </w:tc>
        <w:tc>
          <w:tcPr>
            <w:shd w:val="clear" w:color="auto" w:fill="F2F9F8"/>
          </w:tcPr>
          <w:p>
            <w:pPr>
              <w:pStyle w:val="Compact"/>
            </w:pPr>
            <w:r>
              <w:rPr>
                <w:sz w:val="17"/>
              </w:rPr>
              <w:t xml:space="preserve">Décisions favorables / décisions</w:t>
            </w:r>
          </w:p>
        </w:tc>
        <w:tc>
          <w:tcPr>
            <w:shd w:val="clear" w:color="auto" w:fill="F2F9F8"/>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2F9F8"/>
          </w:tcPr>
          <w:p>
            <w:pPr>
              <w:pStyle w:val="Compact"/>
            </w:pPr>
            <w:r>
              <w:rPr>
                <w:sz w:val="17"/>
              </w:rPr>
              <w:t xml:space="preserve">Inclusion</w:t>
            </w:r>
          </w:p>
        </w:tc>
        <w:tc>
          <w:tcPr>
            <w:shd w:val="clear" w:color="auto" w:fill="F2F9F8"/>
          </w:tcPr>
          <w:p>
            <w:pPr>
              <w:pStyle w:val="Compact"/>
            </w:pPr>
            <w:r>
              <w:rPr>
                <w:sz w:val="17"/>
              </w:rPr>
              <w:t xml:space="preserve">Parcours assistés</w:t>
            </w:r>
          </w:p>
        </w:tc>
        <w:tc>
          <w:tcPr>
            <w:shd w:val="clear" w:color="auto" w:fill="F2F9F8"/>
          </w:tcPr>
          <w:p>
            <w:pPr>
              <w:pStyle w:val="Compact"/>
            </w:pPr>
            <w:r>
              <w:rPr>
                <w:sz w:val="17"/>
              </w:rPr>
              <w:t xml:space="preserve">Opérations par USSD, SVI, guichet / total</w:t>
            </w:r>
          </w:p>
        </w:tc>
        <w:tc>
          <w:tcPr>
            <w:shd w:val="clear" w:color="auto" w:fill="F2F9F8"/>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2F9F8"/>
          </w:tcPr>
          <w:p>
            <w:pPr>
              <w:pStyle w:val="Compact"/>
            </w:pPr>
            <w:r>
              <w:rPr>
                <w:sz w:val="17"/>
              </w:rPr>
              <w:t xml:space="preserve">Technique</w:t>
            </w:r>
          </w:p>
        </w:tc>
        <w:tc>
          <w:tcPr>
            <w:shd w:val="clear" w:color="auto" w:fill="F2F9F8"/>
          </w:tcPr>
          <w:p>
            <w:pPr>
              <w:pStyle w:val="Compact"/>
            </w:pPr>
            <w:r>
              <w:rPr>
                <w:sz w:val="17"/>
              </w:rPr>
              <w:t xml:space="preserve">Disponibilité</w:t>
            </w:r>
          </w:p>
        </w:tc>
        <w:tc>
          <w:tcPr>
            <w:shd w:val="clear" w:color="auto" w:fill="F2F9F8"/>
          </w:tcPr>
          <w:p>
            <w:pPr>
              <w:pStyle w:val="Compact"/>
            </w:pPr>
            <w:r>
              <w:rPr>
                <w:sz w:val="17"/>
              </w:rPr>
              <w:t xml:space="preserve">Temps disponible / temps total</w:t>
            </w:r>
          </w:p>
        </w:tc>
        <w:tc>
          <w:tcPr>
            <w:shd w:val="clear" w:color="auto" w:fill="F2F9F8"/>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2F9F8"/>
          </w:tcPr>
          <w:p>
            <w:pPr>
              <w:pStyle w:val="Compact"/>
            </w:pPr>
            <w:r>
              <w:rPr>
                <w:sz w:val="17"/>
              </w:rPr>
              <w:t xml:space="preserve">IA</w:t>
            </w:r>
          </w:p>
        </w:tc>
        <w:tc>
          <w:tcPr>
            <w:shd w:val="clear" w:color="auto" w:fill="F2F9F8"/>
          </w:tcPr>
          <w:p>
            <w:pPr>
              <w:pStyle w:val="Compact"/>
            </w:pPr>
            <w:r>
              <w:rPr>
                <w:sz w:val="17"/>
              </w:rPr>
              <w:t xml:space="preserve">Acceptation</w:t>
            </w:r>
          </w:p>
        </w:tc>
        <w:tc>
          <w:tcPr>
            <w:shd w:val="clear" w:color="auto" w:fill="F2F9F8"/>
          </w:tcPr>
          <w:p>
            <w:pPr>
              <w:pStyle w:val="Compact"/>
            </w:pPr>
            <w:r>
              <w:rPr>
                <w:sz w:val="17"/>
              </w:rPr>
              <w:t xml:space="preserve">Recommandations acceptées / émises</w:t>
            </w:r>
          </w:p>
        </w:tc>
        <w:tc>
          <w:tcPr>
            <w:shd w:val="clear" w:color="auto" w:fill="F2F9F8"/>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2F9F8"/>
          </w:tcPr>
          <w:p>
            <w:pPr>
              <w:pStyle w:val="Compact"/>
            </w:pPr>
            <w:r>
              <w:rPr>
                <w:sz w:val="17"/>
              </w:rPr>
              <w:t xml:space="preserve">Résultat</w:t>
            </w:r>
          </w:p>
        </w:tc>
        <w:tc>
          <w:tcPr>
            <w:shd w:val="clear" w:color="auto" w:fill="F2F9F8"/>
          </w:tcPr>
          <w:p>
            <w:pPr>
              <w:pStyle w:val="Compact"/>
            </w:pPr>
            <w:r>
              <w:rPr>
                <w:sz w:val="17"/>
              </w:rPr>
              <w:t xml:space="preserve">RANV</w:t>
            </w:r>
          </w:p>
        </w:tc>
        <w:tc>
          <w:tcPr>
            <w:shd w:val="clear" w:color="auto" w:fill="F2F9F8"/>
          </w:tcPr>
          <w:p>
            <w:pPr>
              <w:pStyle w:val="Compact"/>
            </w:pPr>
            <w:r>
              <w:rPr>
                <w:sz w:val="17"/>
              </w:rPr>
              <w:t xml:space="preserve">§ 38.2</w:t>
            </w:r>
          </w:p>
        </w:tc>
        <w:tc>
          <w:tcPr>
            <w:shd w:val="clear" w:color="auto" w:fill="F2F9F8"/>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29"/>
    <w:bookmarkStart w:id="333" w:name="registre-des-risques"/>
    <w:p>
      <w:pPr>
        <w:pStyle w:val="Heading1"/>
      </w:pPr>
      <w:r>
        <w:t xml:space="preserve">40. Registre des risques</w:t>
      </w:r>
    </w:p>
    <w:p>
      <w:pPr>
        <w:pStyle w:val="CaptionedFigure"/>
      </w:pPr>
      <w:r>
        <w:drawing>
          <wp:inline>
            <wp:extent cx="6108700" cy="4592480"/>
            <wp:effectExtent b="0" l="0" r="0" t="0"/>
            <wp:docPr descr="Cartographie des risques" title="" id="331" name="Picture"/>
            <a:graphic>
              <a:graphicData uri="http://schemas.openxmlformats.org/drawingml/2006/picture">
                <pic:pic>
                  <pic:nvPicPr>
                    <pic:cNvPr descr="figures/fig-risques.png" id="332" name="Picture"/>
                    <pic:cNvPicPr>
                      <a:picLocks noChangeArrowheads="1" noChangeAspect="1"/>
                    </pic:cNvPicPr>
                  </pic:nvPicPr>
                  <pic:blipFill>
                    <a:blip r:embed="rId330"/>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320"/>
        <w:gridCol w:w="1320"/>
        <w:gridCol w:w="1320"/>
        <w:gridCol w:w="1320"/>
        <w:gridCol w:w="1320"/>
        <w:gridCol w:w="1320"/>
      </w:tblGrid>
      <w:tr>
        <w:trPr>
          <w:tblHeader w:val="on"/>
        </w:trPr>
        <w:tc>
          <w:tcPr>
            <w:shd w:val="clear" w:color="auto" w:fill="1BA996"/>
          </w:tcPr>
          <w:p>
            <w:pPr>
              <w:pStyle w:val="Compact"/>
            </w:pPr>
            <w:r>
              <w:rPr>
                <w:b/>
                <w:color w:val="FFFFFF"/>
                <w:sz w:val="17"/>
              </w:rPr>
              <w:t xml:space="preserve">ID</w:t>
            </w:r>
          </w:p>
        </w:tc>
        <w:tc>
          <w:tcPr>
            <w:shd w:val="clear" w:color="auto" w:fill="1BA996"/>
          </w:tcPr>
          <w:p>
            <w:pPr>
              <w:pStyle w:val="Compact"/>
            </w:pPr>
            <w:r>
              <w:rPr>
                <w:b/>
                <w:color w:val="FFFFFF"/>
                <w:sz w:val="17"/>
              </w:rPr>
              <w:t xml:space="preserve">Risque</w:t>
            </w:r>
          </w:p>
        </w:tc>
        <w:tc>
          <w:tcPr>
            <w:shd w:val="clear" w:color="auto" w:fill="1BA996"/>
          </w:tcPr>
          <w:p>
            <w:pPr>
              <w:pStyle w:val="Compact"/>
            </w:pPr>
            <w:r>
              <w:rPr>
                <w:b/>
                <w:color w:val="FFFFFF"/>
                <w:sz w:val="17"/>
              </w:rPr>
              <w:t xml:space="preserve">P</w:t>
            </w:r>
          </w:p>
        </w:tc>
        <w:tc>
          <w:tcPr>
            <w:shd w:val="clear" w:color="auto" w:fill="1BA996"/>
          </w:tcPr>
          <w:p>
            <w:pPr>
              <w:pStyle w:val="Compact"/>
            </w:pPr>
            <w:r>
              <w:rPr>
                <w:b/>
                <w:color w:val="FFFFFF"/>
                <w:sz w:val="17"/>
              </w:rPr>
              <w:t xml:space="preserve">I</w:t>
            </w:r>
          </w:p>
        </w:tc>
        <w:tc>
          <w:tcPr>
            <w:shd w:val="clear" w:color="auto" w:fill="1BA996"/>
          </w:tcPr>
          <w:p>
            <w:pPr>
              <w:pStyle w:val="Compact"/>
            </w:pPr>
            <w:r>
              <w:rPr>
                <w:b/>
                <w:color w:val="FFFFFF"/>
                <w:sz w:val="17"/>
              </w:rPr>
              <w:t xml:space="preserve">Traitement</w:t>
            </w:r>
          </w:p>
        </w:tc>
        <w:tc>
          <w:tcPr>
            <w:shd w:val="clear" w:color="auto" w:fill="1BA996"/>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2F9F8"/>
          </w:tcPr>
          <w:p>
            <w:pPr>
              <w:pStyle w:val="Compact"/>
            </w:pPr>
            <w:r>
              <w:rPr>
                <w:sz w:val="17"/>
              </w:rPr>
              <w:t xml:space="preserve">R02</w:t>
            </w:r>
          </w:p>
        </w:tc>
        <w:tc>
          <w:tcPr>
            <w:shd w:val="clear" w:color="auto" w:fill="F2F9F8"/>
          </w:tcPr>
          <w:p>
            <w:pPr>
              <w:pStyle w:val="Compact"/>
            </w:pPr>
            <w:r>
              <w:rPr>
                <w:sz w:val="17"/>
              </w:rPr>
              <w:t xml:space="preserve">Détournement par changement de compte bénéficiaire ou fraude interne majeure</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5</w:t>
            </w:r>
          </w:p>
        </w:tc>
        <w:tc>
          <w:tcPr>
            <w:shd w:val="clear" w:color="auto" w:fill="F2F9F8"/>
          </w:tcPr>
          <w:p>
            <w:pPr>
              <w:pStyle w:val="Compact"/>
            </w:pPr>
            <w:r>
              <w:rPr>
                <w:sz w:val="17"/>
              </w:rPr>
              <w:t xml:space="preserve">Coffre, quorum, hors bande, refroidissement, audit</w:t>
            </w:r>
          </w:p>
        </w:tc>
        <w:tc>
          <w:tcPr>
            <w:shd w:val="clear" w:color="auto" w:fill="F2F9F8"/>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2F9F8"/>
          </w:tcPr>
          <w:p>
            <w:pPr>
              <w:pStyle w:val="Compact"/>
            </w:pPr>
            <w:r>
              <w:rPr>
                <w:sz w:val="17"/>
              </w:rPr>
              <w:t xml:space="preserve">R04</w:t>
            </w:r>
          </w:p>
        </w:tc>
        <w:tc>
          <w:tcPr>
            <w:shd w:val="clear" w:color="auto" w:fill="F2F9F8"/>
          </w:tcPr>
          <w:p>
            <w:pPr>
              <w:pStyle w:val="Compact"/>
            </w:pPr>
            <w:r>
              <w:rPr>
                <w:sz w:val="17"/>
              </w:rPr>
              <w:t xml:space="preserve">Retard des protocoles de données partenaires</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4</w:t>
            </w:r>
          </w:p>
        </w:tc>
        <w:tc>
          <w:tcPr>
            <w:shd w:val="clear" w:color="auto" w:fill="F2F9F8"/>
          </w:tcPr>
          <w:p>
            <w:pPr>
              <w:pStyle w:val="Compact"/>
            </w:pPr>
            <w:r>
              <w:rPr>
                <w:sz w:val="17"/>
              </w:rPr>
              <w:t xml:space="preserve">Recensement terrain d’abord ; protocoles en parallèle</w:t>
            </w:r>
          </w:p>
        </w:tc>
        <w:tc>
          <w:tcPr>
            <w:shd w:val="clear" w:color="auto" w:fill="F2F9F8"/>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2F9F8"/>
          </w:tcPr>
          <w:p>
            <w:pPr>
              <w:pStyle w:val="Compact"/>
            </w:pPr>
            <w:r>
              <w:rPr>
                <w:sz w:val="17"/>
              </w:rPr>
              <w:t xml:space="preserve">R06</w:t>
            </w:r>
          </w:p>
        </w:tc>
        <w:tc>
          <w:tcPr>
            <w:shd w:val="clear" w:color="auto" w:fill="F2F9F8"/>
          </w:tcPr>
          <w:p>
            <w:pPr>
              <w:pStyle w:val="Compact"/>
            </w:pPr>
            <w:r>
              <w:rPr>
                <w:sz w:val="17"/>
              </w:rPr>
              <w:t xml:space="preserve">Désorganisation liée à la réforme des régies (DGRK → DGIPK et DGTK)</w:t>
            </w:r>
          </w:p>
        </w:tc>
        <w:tc>
          <w:tcPr>
            <w:shd w:val="clear" w:color="auto" w:fill="F2F9F8"/>
          </w:tcPr>
          <w:p>
            <w:pPr>
              <w:pStyle w:val="Compact"/>
            </w:pPr>
            <w:r>
              <w:rPr>
                <w:sz w:val="17"/>
              </w:rPr>
              <w:t xml:space="preserve">4</w:t>
            </w:r>
          </w:p>
        </w:tc>
        <w:tc>
          <w:tcPr>
            <w:shd w:val="clear" w:color="auto" w:fill="F2F9F8"/>
          </w:tcPr>
          <w:p>
            <w:pPr>
              <w:pStyle w:val="Compact"/>
            </w:pPr>
            <w:r>
              <w:rPr>
                <w:sz w:val="17"/>
              </w:rPr>
              <w:t xml:space="preserve">4</w:t>
            </w:r>
          </w:p>
        </w:tc>
        <w:tc>
          <w:tcPr>
            <w:shd w:val="clear" w:color="auto" w:fill="F2F9F8"/>
          </w:tcPr>
          <w:p>
            <w:pPr>
              <w:pStyle w:val="Compact"/>
            </w:pPr>
            <w:r>
              <w:rPr>
                <w:sz w:val="17"/>
              </w:rPr>
              <w:t xml:space="preserve">Administration paramétrable ; association des nouvelles directions dès J+30</w:t>
            </w:r>
          </w:p>
        </w:tc>
        <w:tc>
          <w:tcPr>
            <w:shd w:val="clear" w:color="auto" w:fill="F2F9F8"/>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2F9F8"/>
          </w:tcPr>
          <w:p>
            <w:pPr>
              <w:pStyle w:val="Compact"/>
            </w:pPr>
            <w:r>
              <w:rPr>
                <w:sz w:val="17"/>
              </w:rPr>
              <w:t xml:space="preserve">R08</w:t>
            </w:r>
          </w:p>
        </w:tc>
        <w:tc>
          <w:tcPr>
            <w:shd w:val="clear" w:color="auto" w:fill="F2F9F8"/>
          </w:tcPr>
          <w:p>
            <w:pPr>
              <w:pStyle w:val="Compact"/>
            </w:pPr>
            <w:r>
              <w:rPr>
                <w:sz w:val="17"/>
              </w:rPr>
              <w:t xml:space="preserve">Connectivité et énergie insuffisantes sur le terrain</w:t>
            </w:r>
          </w:p>
        </w:tc>
        <w:tc>
          <w:tcPr>
            <w:shd w:val="clear" w:color="auto" w:fill="F2F9F8"/>
          </w:tcPr>
          <w:p>
            <w:pPr>
              <w:pStyle w:val="Compact"/>
            </w:pPr>
            <w:r>
              <w:rPr>
                <w:sz w:val="17"/>
              </w:rPr>
              <w:t xml:space="preserve">4</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Hors ligne ; batteries ; synchronisation au bureau</w:t>
            </w:r>
          </w:p>
        </w:tc>
        <w:tc>
          <w:tcPr>
            <w:shd w:val="clear" w:color="auto" w:fill="F2F9F8"/>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2F9F8"/>
          </w:tcPr>
          <w:p>
            <w:pPr>
              <w:pStyle w:val="Compact"/>
            </w:pPr>
            <w:r>
              <w:rPr>
                <w:sz w:val="17"/>
              </w:rPr>
              <w:t xml:space="preserve">R10</w:t>
            </w:r>
          </w:p>
        </w:tc>
        <w:tc>
          <w:tcPr>
            <w:shd w:val="clear" w:color="auto" w:fill="F2F9F8"/>
          </w:tcPr>
          <w:p>
            <w:pPr>
              <w:pStyle w:val="Compact"/>
            </w:pPr>
            <w:r>
              <w:rPr>
                <w:sz w:val="17"/>
              </w:rPr>
              <w:t xml:space="preserve">Corruption et collusion sur le terrain</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4</w:t>
            </w:r>
          </w:p>
        </w:tc>
        <w:tc>
          <w:tcPr>
            <w:shd w:val="clear" w:color="auto" w:fill="F2F9F8"/>
          </w:tcPr>
          <w:p>
            <w:pPr>
              <w:pStyle w:val="Compact"/>
            </w:pPr>
            <w:r>
              <w:rPr>
                <w:sz w:val="17"/>
              </w:rPr>
              <w:t xml:space="preserve">Zéro espèce, contrôle qualité indépendant, badges, signalement</w:t>
            </w:r>
          </w:p>
        </w:tc>
        <w:tc>
          <w:tcPr>
            <w:shd w:val="clear" w:color="auto" w:fill="F2F9F8"/>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2F9F8"/>
          </w:tcPr>
          <w:p>
            <w:pPr>
              <w:pStyle w:val="Compact"/>
            </w:pPr>
            <w:r>
              <w:rPr>
                <w:sz w:val="17"/>
              </w:rPr>
              <w:t xml:space="preserve">R12</w:t>
            </w:r>
          </w:p>
        </w:tc>
        <w:tc>
          <w:tcPr>
            <w:shd w:val="clear" w:color="auto" w:fill="F2F9F8"/>
          </w:tcPr>
          <w:p>
            <w:pPr>
              <w:pStyle w:val="Compact"/>
            </w:pPr>
            <w:r>
              <w:rPr>
                <w:sz w:val="17"/>
              </w:rPr>
              <w:t xml:space="preserve">Faible adoption par les contribuables</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Canaux assistés, langues nationales, simplicité</w:t>
            </w:r>
          </w:p>
        </w:tc>
        <w:tc>
          <w:tcPr>
            <w:shd w:val="clear" w:color="auto" w:fill="F2F9F8"/>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2F9F8"/>
          </w:tcPr>
          <w:p>
            <w:pPr>
              <w:pStyle w:val="Compact"/>
            </w:pPr>
            <w:r>
              <w:rPr>
                <w:sz w:val="17"/>
              </w:rPr>
              <w:t xml:space="preserve">R14</w:t>
            </w:r>
          </w:p>
        </w:tc>
        <w:tc>
          <w:tcPr>
            <w:shd w:val="clear" w:color="auto" w:fill="F2F9F8"/>
          </w:tcPr>
          <w:p>
            <w:pPr>
              <w:pStyle w:val="Compact"/>
            </w:pPr>
            <w:r>
              <w:rPr>
                <w:sz w:val="17"/>
              </w:rPr>
              <w:t xml:space="preserve">Défaillance ou fraude d’un canal de paiement</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4</w:t>
            </w:r>
          </w:p>
        </w:tc>
        <w:tc>
          <w:tcPr>
            <w:shd w:val="clear" w:color="auto" w:fill="F2F9F8"/>
          </w:tcPr>
          <w:p>
            <w:pPr>
              <w:pStyle w:val="Compact"/>
            </w:pPr>
            <w:r>
              <w:rPr>
                <w:sz w:val="17"/>
              </w:rPr>
              <w:t xml:space="preserve">Multi-prestataires, rapprochement, pénalités, signatures</w:t>
            </w:r>
          </w:p>
        </w:tc>
        <w:tc>
          <w:tcPr>
            <w:shd w:val="clear" w:color="auto" w:fill="F2F9F8"/>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2F9F8"/>
          </w:tcPr>
          <w:p>
            <w:pPr>
              <w:pStyle w:val="Compact"/>
            </w:pPr>
            <w:r>
              <w:rPr>
                <w:sz w:val="17"/>
              </w:rPr>
              <w:t xml:space="preserve">R16</w:t>
            </w:r>
          </w:p>
        </w:tc>
        <w:tc>
          <w:tcPr>
            <w:shd w:val="clear" w:color="auto" w:fill="F2F9F8"/>
          </w:tcPr>
          <w:p>
            <w:pPr>
              <w:pStyle w:val="Compact"/>
            </w:pPr>
            <w:r>
              <w:rPr>
                <w:sz w:val="17"/>
              </w:rPr>
              <w:t xml:space="preserve">Non-conformité en matière de protection des données (autorité non encore créée)</w:t>
            </w:r>
          </w:p>
        </w:tc>
        <w:tc>
          <w:tcPr>
            <w:shd w:val="clear" w:color="auto" w:fill="F2F9F8"/>
          </w:tcPr>
          <w:p>
            <w:pPr>
              <w:pStyle w:val="Compact"/>
            </w:pPr>
            <w:r>
              <w:rPr>
                <w:sz w:val="17"/>
              </w:rPr>
              <w:t xml:space="preserve">2</w:t>
            </w:r>
          </w:p>
        </w:tc>
        <w:tc>
          <w:tcPr>
            <w:shd w:val="clear" w:color="auto" w:fill="F2F9F8"/>
          </w:tcPr>
          <w:p>
            <w:pPr>
              <w:pStyle w:val="Compact"/>
            </w:pPr>
            <w:r>
              <w:rPr>
                <w:sz w:val="17"/>
              </w:rPr>
              <w:t xml:space="preserve">4</w:t>
            </w:r>
          </w:p>
        </w:tc>
        <w:tc>
          <w:tcPr>
            <w:shd w:val="clear" w:color="auto" w:fill="F2F9F8"/>
          </w:tcPr>
          <w:p>
            <w:pPr>
              <w:pStyle w:val="Compact"/>
            </w:pPr>
            <w:r>
              <w:rPr>
                <w:sz w:val="17"/>
              </w:rPr>
              <w:t xml:space="preserve">Délégué, analyses d’impact, formalités auprès de l’autorité intérimaire</w:t>
            </w:r>
          </w:p>
        </w:tc>
        <w:tc>
          <w:tcPr>
            <w:shd w:val="clear" w:color="auto" w:fill="F2F9F8"/>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2F9F8"/>
          </w:tcPr>
          <w:p>
            <w:pPr>
              <w:pStyle w:val="Compact"/>
            </w:pPr>
            <w:r>
              <w:rPr>
                <w:sz w:val="17"/>
              </w:rPr>
              <w:t xml:space="preserve">R18</w:t>
            </w:r>
          </w:p>
        </w:tc>
        <w:tc>
          <w:tcPr>
            <w:shd w:val="clear" w:color="auto" w:fill="F2F9F8"/>
          </w:tcPr>
          <w:p>
            <w:pPr>
              <w:pStyle w:val="Compact"/>
            </w:pPr>
            <w:r>
              <w:rPr>
                <w:sz w:val="17"/>
              </w:rPr>
              <w:t xml:space="preserve">Financement des moyens physiques non arrêté</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Décision budgétaire en phase 0</w:t>
            </w:r>
          </w:p>
        </w:tc>
        <w:tc>
          <w:tcPr>
            <w:shd w:val="clear" w:color="auto" w:fill="F2F9F8"/>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2F9F8"/>
          </w:tcPr>
          <w:p>
            <w:pPr>
              <w:pStyle w:val="Compact"/>
            </w:pPr>
            <w:r>
              <w:rPr>
                <w:sz w:val="17"/>
              </w:rPr>
              <w:t xml:space="preserve">R20</w:t>
            </w:r>
          </w:p>
        </w:tc>
        <w:tc>
          <w:tcPr>
            <w:shd w:val="clear" w:color="auto" w:fill="F2F9F8"/>
          </w:tcPr>
          <w:p>
            <w:pPr>
              <w:pStyle w:val="Compact"/>
            </w:pPr>
            <w:r>
              <w:rPr>
                <w:sz w:val="17"/>
              </w:rPr>
              <w:t xml:space="preserve">Rotation du personnel formé</w:t>
            </w:r>
          </w:p>
        </w:tc>
        <w:tc>
          <w:tcPr>
            <w:shd w:val="clear" w:color="auto" w:fill="F2F9F8"/>
          </w:tcPr>
          <w:p>
            <w:pPr>
              <w:pStyle w:val="Compact"/>
            </w:pPr>
            <w:r>
              <w:rPr>
                <w:sz w:val="17"/>
              </w:rPr>
              <w:t xml:space="preserve">2</w:t>
            </w:r>
          </w:p>
        </w:tc>
        <w:tc>
          <w:tcPr>
            <w:shd w:val="clear" w:color="auto" w:fill="F2F9F8"/>
          </w:tcPr>
          <w:p>
            <w:pPr>
              <w:pStyle w:val="Compact"/>
            </w:pPr>
            <w:r>
              <w:rPr>
                <w:sz w:val="17"/>
              </w:rPr>
              <w:t xml:space="preserve">3</w:t>
            </w:r>
          </w:p>
        </w:tc>
        <w:tc>
          <w:tcPr>
            <w:shd w:val="clear" w:color="auto" w:fill="F2F9F8"/>
          </w:tcPr>
          <w:p>
            <w:pPr>
              <w:pStyle w:val="Compact"/>
            </w:pPr>
            <w:r>
              <w:rPr>
                <w:sz w:val="17"/>
              </w:rPr>
              <w:t xml:space="preserve">Formation continue, documentation, certification</w:t>
            </w:r>
          </w:p>
        </w:tc>
        <w:tc>
          <w:tcPr>
            <w:shd w:val="clear" w:color="auto" w:fill="F2F9F8"/>
          </w:tcPr>
          <w:p>
            <w:pPr>
              <w:pStyle w:val="Compact"/>
            </w:pPr>
            <w:r>
              <w:rPr>
                <w:sz w:val="17"/>
              </w:rPr>
              <w:t xml:space="preserve">Programme</w:t>
            </w:r>
          </w:p>
        </w:tc>
      </w:tr>
    </w:tbl>
    <w:bookmarkEnd w:id="333"/>
    <w:bookmarkStart w:id="334" w:name="critères-dacceptation"/>
    <w:p>
      <w:pPr>
        <w:pStyle w:val="Heading1"/>
      </w:pPr>
      <w:r>
        <w:t xml:space="preserve">41. Critères d’acceptation</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ID</w:t>
            </w:r>
          </w:p>
        </w:tc>
        <w:tc>
          <w:tcPr>
            <w:shd w:val="clear" w:color="auto" w:fill="1BA996"/>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2F9F8"/>
          </w:tcPr>
          <w:p>
            <w:pPr>
              <w:pStyle w:val="Compact"/>
            </w:pPr>
            <w:r>
              <w:rPr>
                <w:sz w:val="17"/>
              </w:rPr>
              <w:t xml:space="preserve">AC-LEG-02</w:t>
            </w:r>
          </w:p>
        </w:tc>
        <w:tc>
          <w:tcPr>
            <w:shd w:val="clear" w:color="auto" w:fill="F2F9F8"/>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2F9F8"/>
          </w:tcPr>
          <w:p>
            <w:pPr>
              <w:pStyle w:val="Compact"/>
            </w:pPr>
            <w:r>
              <w:rPr>
                <w:sz w:val="17"/>
              </w:rPr>
              <w:t xml:space="preserve">AC-LEG-04</w:t>
            </w:r>
          </w:p>
        </w:tc>
        <w:tc>
          <w:tcPr>
            <w:shd w:val="clear" w:color="auto" w:fill="F2F9F8"/>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2F9F8"/>
          </w:tcPr>
          <w:p>
            <w:pPr>
              <w:pStyle w:val="Compact"/>
            </w:pPr>
            <w:r>
              <w:rPr>
                <w:sz w:val="17"/>
              </w:rPr>
              <w:t xml:space="preserve">AC-ASS-02</w:t>
            </w:r>
          </w:p>
        </w:tc>
        <w:tc>
          <w:tcPr>
            <w:shd w:val="clear" w:color="auto" w:fill="F2F9F8"/>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2F9F8"/>
          </w:tcPr>
          <w:p>
            <w:pPr>
              <w:pStyle w:val="Compact"/>
            </w:pPr>
            <w:r>
              <w:rPr>
                <w:sz w:val="17"/>
              </w:rPr>
              <w:t xml:space="preserve">AC-PAY-02</w:t>
            </w:r>
          </w:p>
        </w:tc>
        <w:tc>
          <w:tcPr>
            <w:shd w:val="clear" w:color="auto" w:fill="F2F9F8"/>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2F9F8"/>
          </w:tcPr>
          <w:p>
            <w:pPr>
              <w:pStyle w:val="Compact"/>
            </w:pPr>
            <w:r>
              <w:rPr>
                <w:sz w:val="17"/>
              </w:rPr>
              <w:t xml:space="preserve">AC-PAY-04</w:t>
            </w:r>
          </w:p>
        </w:tc>
        <w:tc>
          <w:tcPr>
            <w:shd w:val="clear" w:color="auto" w:fill="F2F9F8"/>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2F9F8"/>
          </w:tcPr>
          <w:p>
            <w:pPr>
              <w:pStyle w:val="Compact"/>
            </w:pPr>
            <w:r>
              <w:rPr>
                <w:sz w:val="17"/>
              </w:rPr>
              <w:t xml:space="preserve">AC-LED-01</w:t>
            </w:r>
          </w:p>
        </w:tc>
        <w:tc>
          <w:tcPr>
            <w:shd w:val="clear" w:color="auto" w:fill="F2F9F8"/>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2F9F8"/>
          </w:tcPr>
          <w:p>
            <w:pPr>
              <w:pStyle w:val="Compact"/>
            </w:pPr>
            <w:r>
              <w:rPr>
                <w:sz w:val="17"/>
              </w:rPr>
              <w:t xml:space="preserve">AC-ACC-01</w:t>
            </w:r>
          </w:p>
        </w:tc>
        <w:tc>
          <w:tcPr>
            <w:shd w:val="clear" w:color="auto" w:fill="F2F9F8"/>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2F9F8"/>
          </w:tcPr>
          <w:p>
            <w:pPr>
              <w:pStyle w:val="Compact"/>
            </w:pPr>
            <w:r>
              <w:rPr>
                <w:sz w:val="17"/>
              </w:rPr>
              <w:t xml:space="preserve">AC-FLD-01</w:t>
            </w:r>
          </w:p>
        </w:tc>
        <w:tc>
          <w:tcPr>
            <w:shd w:val="clear" w:color="auto" w:fill="F2F9F8"/>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2F9F8"/>
          </w:tcPr>
          <w:p>
            <w:pPr>
              <w:pStyle w:val="Compact"/>
            </w:pPr>
            <w:r>
              <w:rPr>
                <w:sz w:val="17"/>
              </w:rPr>
              <w:t xml:space="preserve">AC-RCP-01</w:t>
            </w:r>
          </w:p>
        </w:tc>
        <w:tc>
          <w:tcPr>
            <w:shd w:val="clear" w:color="auto" w:fill="F2F9F8"/>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2F9F8"/>
          </w:tcPr>
          <w:p>
            <w:pPr>
              <w:pStyle w:val="Compact"/>
            </w:pPr>
            <w:r>
              <w:rPr>
                <w:sz w:val="17"/>
              </w:rPr>
              <w:t xml:space="preserve">AC-COM-02</w:t>
            </w:r>
          </w:p>
        </w:tc>
        <w:tc>
          <w:tcPr>
            <w:shd w:val="clear" w:color="auto" w:fill="F2F9F8"/>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2F9F8"/>
          </w:tcPr>
          <w:p>
            <w:pPr>
              <w:pStyle w:val="Compact"/>
            </w:pPr>
            <w:r>
              <w:rPr>
                <w:sz w:val="17"/>
              </w:rPr>
              <w:t xml:space="preserve">AC-AI-01</w:t>
            </w:r>
          </w:p>
        </w:tc>
        <w:tc>
          <w:tcPr>
            <w:shd w:val="clear" w:color="auto" w:fill="F2F9F8"/>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2F9F8"/>
          </w:tcPr>
          <w:p>
            <w:pPr>
              <w:pStyle w:val="Compact"/>
            </w:pPr>
            <w:r>
              <w:rPr>
                <w:sz w:val="17"/>
              </w:rPr>
              <w:t xml:space="preserve">AC-DR-01</w:t>
            </w:r>
          </w:p>
        </w:tc>
        <w:tc>
          <w:tcPr>
            <w:shd w:val="clear" w:color="auto" w:fill="F2F9F8"/>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34"/>
    <w:bookmarkStart w:id="337" w:name="carnet-de-développement"/>
    <w:p>
      <w:pPr>
        <w:pStyle w:val="Heading1"/>
      </w:pPr>
      <w:r>
        <w:t xml:space="preserve">42. Carnet de développement</w:t>
      </w:r>
    </w:p>
    <w:bookmarkStart w:id="335" w:name="épopées"/>
    <w:p>
      <w:pPr>
        <w:pStyle w:val="Heading2"/>
      </w:pPr>
      <w:r>
        <w:t xml:space="preserve">42.1 Épopées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Épopée</w:t>
            </w:r>
          </w:p>
        </w:tc>
        <w:tc>
          <w:tcPr>
            <w:shd w:val="clear" w:color="auto" w:fill="1BA996"/>
          </w:tcPr>
          <w:p>
            <w:pPr>
              <w:pStyle w:val="Compact"/>
            </w:pPr>
            <w:r>
              <w:rPr>
                <w:b/>
                <w:color w:val="FFFFFF"/>
                <w:sz w:val="17"/>
              </w:rPr>
              <w:t xml:space="preserve">Contenu</w:t>
            </w:r>
          </w:p>
        </w:tc>
        <w:tc>
          <w:tcPr>
            <w:shd w:val="clear" w:color="auto" w:fill="1BA996"/>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2F9F8"/>
          </w:tcPr>
          <w:p>
            <w:pPr>
              <w:pStyle w:val="Compact"/>
            </w:pPr>
            <w:r>
              <w:rPr>
                <w:sz w:val="17"/>
              </w:rPr>
              <w:t xml:space="preserve">E02 Référentiel territorial et SIG</w:t>
            </w:r>
          </w:p>
        </w:tc>
        <w:tc>
          <w:tcPr>
            <w:shd w:val="clear" w:color="auto" w:fill="F2F9F8"/>
          </w:tcPr>
          <w:p>
            <w:pPr>
              <w:pStyle w:val="Compact"/>
            </w:pPr>
            <w:r>
              <w:rPr>
                <w:sz w:val="17"/>
              </w:rPr>
              <w:t xml:space="preserve">Communes, quartiers, rues, parcelles, cartes, tuiles</w:t>
            </w:r>
          </w:p>
        </w:tc>
        <w:tc>
          <w:tcPr>
            <w:shd w:val="clear" w:color="auto" w:fill="F2F9F8"/>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2F9F8"/>
          </w:tcPr>
          <w:p>
            <w:pPr>
              <w:pStyle w:val="Compact"/>
            </w:pPr>
            <w:r>
              <w:rPr>
                <w:sz w:val="17"/>
              </w:rPr>
              <w:t xml:space="preserve">E04 Registre juridique</w:t>
            </w:r>
          </w:p>
        </w:tc>
        <w:tc>
          <w:tcPr>
            <w:shd w:val="clear" w:color="auto" w:fill="F2F9F8"/>
          </w:tcPr>
          <w:p>
            <w:pPr>
              <w:pStyle w:val="Compact"/>
            </w:pPr>
            <w:r>
              <w:rPr>
                <w:sz w:val="17"/>
              </w:rPr>
              <w:t xml:space="preserve">Instruments, fiches, cycle de vie, tests juridiques</w:t>
            </w:r>
          </w:p>
        </w:tc>
        <w:tc>
          <w:tcPr>
            <w:shd w:val="clear" w:color="auto" w:fill="F2F9F8"/>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2F9F8"/>
          </w:tcPr>
          <w:p>
            <w:pPr>
              <w:pStyle w:val="Compact"/>
            </w:pPr>
            <w:r>
              <w:rPr>
                <w:sz w:val="17"/>
              </w:rPr>
              <w:t xml:space="preserve">E06 Paiements</w:t>
            </w:r>
          </w:p>
        </w:tc>
        <w:tc>
          <w:tcPr>
            <w:shd w:val="clear" w:color="auto" w:fill="F2F9F8"/>
          </w:tcPr>
          <w:p>
            <w:pPr>
              <w:pStyle w:val="Compact"/>
            </w:pPr>
            <w:r>
              <w:rPr>
                <w:sz w:val="17"/>
              </w:rPr>
              <w:t xml:space="preserve">Références, canaux, rappels, idempotence</w:t>
            </w:r>
          </w:p>
        </w:tc>
        <w:tc>
          <w:tcPr>
            <w:shd w:val="clear" w:color="auto" w:fill="F2F9F8"/>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2F9F8"/>
          </w:tcPr>
          <w:p>
            <w:pPr>
              <w:pStyle w:val="Compact"/>
            </w:pPr>
            <w:r>
              <w:rPr>
                <w:sz w:val="17"/>
              </w:rPr>
              <w:t xml:space="preserve">E08 Quittances et quitus</w:t>
            </w:r>
          </w:p>
        </w:tc>
        <w:tc>
          <w:tcPr>
            <w:shd w:val="clear" w:color="auto" w:fill="F2F9F8"/>
          </w:tcPr>
          <w:p>
            <w:pPr>
              <w:pStyle w:val="Compact"/>
            </w:pPr>
            <w:r>
              <w:rPr>
                <w:sz w:val="17"/>
              </w:rPr>
              <w:t xml:space="preserve">Émission, signature, vérification, quitus</w:t>
            </w:r>
          </w:p>
        </w:tc>
        <w:tc>
          <w:tcPr>
            <w:shd w:val="clear" w:color="auto" w:fill="F2F9F8"/>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2F9F8"/>
          </w:tcPr>
          <w:p>
            <w:pPr>
              <w:pStyle w:val="Compact"/>
            </w:pPr>
            <w:r>
              <w:rPr>
                <w:sz w:val="17"/>
              </w:rPr>
              <w:t xml:space="preserve">E10 Tableaux de bord</w:t>
            </w:r>
          </w:p>
        </w:tc>
        <w:tc>
          <w:tcPr>
            <w:shd w:val="clear" w:color="auto" w:fill="F2F9F8"/>
          </w:tcPr>
          <w:p>
            <w:pPr>
              <w:pStyle w:val="Compact"/>
            </w:pPr>
            <w:r>
              <w:rPr>
                <w:sz w:val="17"/>
              </w:rPr>
              <w:t xml:space="preserve">Gouverneur, régies, Trésor, audit</w:t>
            </w:r>
          </w:p>
        </w:tc>
        <w:tc>
          <w:tcPr>
            <w:shd w:val="clear" w:color="auto" w:fill="F2F9F8"/>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2F9F8"/>
          </w:tcPr>
          <w:p>
            <w:pPr>
              <w:pStyle w:val="Compact"/>
            </w:pPr>
            <w:r>
              <w:rPr>
                <w:sz w:val="17"/>
              </w:rPr>
              <w:t xml:space="preserve">E12 Accès</w:t>
            </w:r>
          </w:p>
        </w:tc>
        <w:tc>
          <w:tcPr>
            <w:shd w:val="clear" w:color="auto" w:fill="F2F9F8"/>
          </w:tcPr>
          <w:p>
            <w:pPr>
              <w:pStyle w:val="Compact"/>
            </w:pPr>
            <w:r>
              <w:rPr>
                <w:sz w:val="17"/>
              </w:rPr>
              <w:t xml:space="preserve">RBAC/ABAC, invitations, délégations, JIT</w:t>
            </w:r>
          </w:p>
        </w:tc>
        <w:tc>
          <w:tcPr>
            <w:shd w:val="clear" w:color="auto" w:fill="F2F9F8"/>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2F9F8"/>
          </w:tcPr>
          <w:p>
            <w:pPr>
              <w:pStyle w:val="Compact"/>
            </w:pPr>
            <w:r>
              <w:rPr>
                <w:sz w:val="17"/>
              </w:rPr>
              <w:t xml:space="preserve">E14 Recouvrement</w:t>
            </w:r>
          </w:p>
        </w:tc>
        <w:tc>
          <w:tcPr>
            <w:shd w:val="clear" w:color="auto" w:fill="F2F9F8"/>
          </w:tcPr>
          <w:p>
            <w:pPr>
              <w:pStyle w:val="Compact"/>
            </w:pPr>
            <w:r>
              <w:rPr>
                <w:sz w:val="17"/>
              </w:rPr>
              <w:t xml:space="preserve">Relances, dossiers d’exécution</w:t>
            </w:r>
          </w:p>
        </w:tc>
        <w:tc>
          <w:tcPr>
            <w:shd w:val="clear" w:color="auto" w:fill="F2F9F8"/>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2F9F8"/>
          </w:tcPr>
          <w:p>
            <w:pPr>
              <w:pStyle w:val="Compact"/>
            </w:pPr>
            <w:r>
              <w:rPr>
                <w:sz w:val="17"/>
              </w:rPr>
              <w:t xml:space="preserve">E16 IA</w:t>
            </w:r>
          </w:p>
        </w:tc>
        <w:tc>
          <w:tcPr>
            <w:shd w:val="clear" w:color="auto" w:fill="F2F9F8"/>
          </w:tcPr>
          <w:p>
            <w:pPr>
              <w:pStyle w:val="Compact"/>
            </w:pPr>
            <w:r>
              <w:rPr>
                <w:sz w:val="17"/>
              </w:rPr>
              <w:t xml:space="preserve">Passerelle, agents, gouvernance</w:t>
            </w:r>
          </w:p>
        </w:tc>
        <w:tc>
          <w:tcPr>
            <w:shd w:val="clear" w:color="auto" w:fill="F2F9F8"/>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2F9F8"/>
          </w:tcPr>
          <w:p>
            <w:pPr>
              <w:pStyle w:val="Compact"/>
            </w:pPr>
            <w:r>
              <w:rPr>
                <w:sz w:val="17"/>
              </w:rPr>
              <w:t xml:space="preserve">E18 Multilingue et multidevise</w:t>
            </w:r>
          </w:p>
        </w:tc>
        <w:tc>
          <w:tcPr>
            <w:shd w:val="clear" w:color="auto" w:fill="F2F9F8"/>
          </w:tcPr>
          <w:p>
            <w:pPr>
              <w:pStyle w:val="Compact"/>
            </w:pPr>
            <w:r>
              <w:rPr>
                <w:sz w:val="17"/>
              </w:rPr>
              <w:t xml:space="preserve">Ressources, SVI, devises et drapeaux</w:t>
            </w:r>
          </w:p>
        </w:tc>
        <w:tc>
          <w:tcPr>
            <w:shd w:val="clear" w:color="auto" w:fill="F2F9F8"/>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2F9F8"/>
          </w:tcPr>
          <w:p>
            <w:pPr>
              <w:pStyle w:val="Compact"/>
            </w:pPr>
            <w:r>
              <w:rPr>
                <w:sz w:val="17"/>
              </w:rPr>
              <w:t xml:space="preserve">E20 Transparence publique</w:t>
            </w:r>
          </w:p>
        </w:tc>
        <w:tc>
          <w:tcPr>
            <w:shd w:val="clear" w:color="auto" w:fill="F2F9F8"/>
          </w:tcPr>
          <w:p>
            <w:pPr>
              <w:pStyle w:val="Compact"/>
            </w:pPr>
            <w:r>
              <w:rPr>
                <w:sz w:val="17"/>
              </w:rPr>
              <w:t xml:space="preserve">Tableau public, données ouvertes</w:t>
            </w:r>
          </w:p>
        </w:tc>
        <w:tc>
          <w:tcPr>
            <w:shd w:val="clear" w:color="auto" w:fill="F2F9F8"/>
          </w:tcPr>
          <w:p>
            <w:pPr>
              <w:pStyle w:val="Compact"/>
            </w:pPr>
            <w:r>
              <w:rPr>
                <w:sz w:val="17"/>
              </w:rPr>
              <w:t xml:space="preserve">R2</w:t>
            </w:r>
          </w:p>
        </w:tc>
      </w:tr>
    </w:tbl>
    <w:bookmarkEnd w:id="335"/>
    <w:bookmarkStart w:id="336" w:name="récits-de-référence"/>
    <w:p>
      <w:pPr>
        <w:pStyle w:val="Heading2"/>
      </w:pPr>
      <w:r>
        <w:t xml:space="preserve">42.2 Récits de référence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ID</w:t>
            </w:r>
          </w:p>
        </w:tc>
        <w:tc>
          <w:tcPr>
            <w:shd w:val="clear" w:color="auto" w:fill="1BA996"/>
          </w:tcPr>
          <w:p>
            <w:pPr>
              <w:pStyle w:val="Compact"/>
            </w:pPr>
            <w:r>
              <w:rPr>
                <w:b/>
                <w:color w:val="FFFFFF"/>
                <w:sz w:val="17"/>
              </w:rPr>
              <w:t xml:space="preserve">Récit</w:t>
            </w:r>
          </w:p>
        </w:tc>
        <w:tc>
          <w:tcPr>
            <w:shd w:val="clear" w:color="auto" w:fill="1BA996"/>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2F9F8"/>
          </w:tcPr>
          <w:p>
            <w:pPr>
              <w:pStyle w:val="Compact"/>
            </w:pPr>
            <w:r>
              <w:rPr>
                <w:sz w:val="17"/>
              </w:rPr>
              <w:t xml:space="preserve">US-02</w:t>
            </w:r>
          </w:p>
        </w:tc>
        <w:tc>
          <w:tcPr>
            <w:shd w:val="clear" w:color="auto" w:fill="F2F9F8"/>
          </w:tcPr>
          <w:p>
            <w:pPr>
              <w:pStyle w:val="Compact"/>
            </w:pPr>
            <w:r>
              <w:rPr>
                <w:sz w:val="17"/>
              </w:rPr>
              <w:t xml:space="preserve">En tant qu’agent de terrain, je veux enregistrer un constat hors connexion sans pouvoir créer une dette</w:t>
            </w:r>
          </w:p>
        </w:tc>
        <w:tc>
          <w:tcPr>
            <w:shd w:val="clear" w:color="auto" w:fill="F2F9F8"/>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2F9F8"/>
          </w:tcPr>
          <w:p>
            <w:pPr>
              <w:pStyle w:val="Compact"/>
            </w:pPr>
            <w:r>
              <w:rPr>
                <w:sz w:val="17"/>
              </w:rPr>
              <w:t xml:space="preserve">US-04</w:t>
            </w:r>
          </w:p>
        </w:tc>
        <w:tc>
          <w:tcPr>
            <w:shd w:val="clear" w:color="auto" w:fill="F2F9F8"/>
          </w:tcPr>
          <w:p>
            <w:pPr>
              <w:pStyle w:val="Compact"/>
            </w:pPr>
            <w:r>
              <w:rPr>
                <w:sz w:val="17"/>
              </w:rPr>
              <w:t xml:space="preserve">En tant que comptable du Trésor, je veux voir les exceptions de rapprochement classées par âge et montant</w:t>
            </w:r>
          </w:p>
        </w:tc>
        <w:tc>
          <w:tcPr>
            <w:shd w:val="clear" w:color="auto" w:fill="F2F9F8"/>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2F9F8"/>
          </w:tcPr>
          <w:p>
            <w:pPr>
              <w:pStyle w:val="Compact"/>
            </w:pPr>
            <w:r>
              <w:rPr>
                <w:sz w:val="17"/>
              </w:rPr>
              <w:t xml:space="preserve">US-06</w:t>
            </w:r>
          </w:p>
        </w:tc>
        <w:tc>
          <w:tcPr>
            <w:shd w:val="clear" w:color="auto" w:fill="F2F9F8"/>
          </w:tcPr>
          <w:p>
            <w:pPr>
              <w:pStyle w:val="Compact"/>
            </w:pPr>
            <w:r>
              <w:rPr>
                <w:sz w:val="17"/>
              </w:rPr>
              <w:t xml:space="preserve">En tant que Gouverneur, je veux voir l’échelle de la recette du jour et les actions recommandées</w:t>
            </w:r>
          </w:p>
        </w:tc>
        <w:tc>
          <w:tcPr>
            <w:shd w:val="clear" w:color="auto" w:fill="F2F9F8"/>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2F9F8"/>
          </w:tcPr>
          <w:p>
            <w:pPr>
              <w:pStyle w:val="Compact"/>
            </w:pPr>
            <w:r>
              <w:rPr>
                <w:sz w:val="17"/>
              </w:rPr>
              <w:t xml:space="preserve">US-08</w:t>
            </w:r>
          </w:p>
        </w:tc>
        <w:tc>
          <w:tcPr>
            <w:shd w:val="clear" w:color="auto" w:fill="F2F9F8"/>
          </w:tcPr>
          <w:p>
            <w:pPr>
              <w:pStyle w:val="Compact"/>
            </w:pPr>
            <w:r>
              <w:rPr>
                <w:sz w:val="17"/>
              </w:rPr>
              <w:t xml:space="preserve">En tant que propriétaire de la diaspora, je veux payer par carte en EUR et recevoir une quittance valable</w:t>
            </w:r>
          </w:p>
        </w:tc>
        <w:tc>
          <w:tcPr>
            <w:shd w:val="clear" w:color="auto" w:fill="F2F9F8"/>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2F9F8"/>
          </w:tcPr>
          <w:p>
            <w:pPr>
              <w:pStyle w:val="Compact"/>
            </w:pPr>
            <w:r>
              <w:rPr>
                <w:sz w:val="17"/>
              </w:rPr>
              <w:t xml:space="preserve">US-10</w:t>
            </w:r>
          </w:p>
        </w:tc>
        <w:tc>
          <w:tcPr>
            <w:shd w:val="clear" w:color="auto" w:fill="F2F9F8"/>
          </w:tcPr>
          <w:p>
            <w:pPr>
              <w:pStyle w:val="Compact"/>
            </w:pPr>
            <w:r>
              <w:rPr>
                <w:sz w:val="17"/>
              </w:rPr>
              <w:t xml:space="preserve">En tant que gestionnaire du coffre, je veux approuver un changement de compte bénéficiaire avec vérification hors bande</w:t>
            </w:r>
          </w:p>
        </w:tc>
        <w:tc>
          <w:tcPr>
            <w:shd w:val="clear" w:color="auto" w:fill="F2F9F8"/>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2F9F8"/>
          </w:tcPr>
          <w:p>
            <w:pPr>
              <w:pStyle w:val="Compact"/>
            </w:pPr>
            <w:r>
              <w:rPr>
                <w:sz w:val="17"/>
              </w:rPr>
              <w:t xml:space="preserve">US-12</w:t>
            </w:r>
          </w:p>
        </w:tc>
        <w:tc>
          <w:tcPr>
            <w:shd w:val="clear" w:color="auto" w:fill="F2F9F8"/>
          </w:tcPr>
          <w:p>
            <w:pPr>
              <w:pStyle w:val="Compact"/>
            </w:pPr>
            <w:r>
              <w:rPr>
                <w:sz w:val="17"/>
              </w:rPr>
              <w:t xml:space="preserve">En tant qu’agent public, je veux que mes saisies soient enregistrées automatiquement</w:t>
            </w:r>
          </w:p>
        </w:tc>
        <w:tc>
          <w:tcPr>
            <w:shd w:val="clear" w:color="auto" w:fill="F2F9F8"/>
          </w:tcPr>
          <w:p>
            <w:pPr>
              <w:pStyle w:val="Compact"/>
            </w:pPr>
            <w:r>
              <w:rPr>
                <w:sz w:val="17"/>
              </w:rPr>
              <w:t xml:space="preserve">AC-SAV-01</w:t>
            </w:r>
          </w:p>
        </w:tc>
      </w:tr>
    </w:tbl>
    <w:bookmarkEnd w:id="336"/>
    <w:bookmarkEnd w:id="337"/>
    <w:bookmarkStart w:id="338" w:name="plan-de-livraison-par-versions"/>
    <w:p>
      <w:pPr>
        <w:pStyle w:val="Heading1"/>
      </w:pPr>
      <w:r>
        <w:t xml:space="preserve">43. Plan de livraison par versions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Version</w:t>
            </w:r>
          </w:p>
        </w:tc>
        <w:tc>
          <w:tcPr>
            <w:shd w:val="clear" w:color="auto" w:fill="1BA996"/>
          </w:tcPr>
          <w:p>
            <w:pPr>
              <w:pStyle w:val="Compact"/>
            </w:pPr>
            <w:r>
              <w:rPr>
                <w:b/>
                <w:color w:val="FFFFFF"/>
                <w:sz w:val="17"/>
              </w:rPr>
              <w:t xml:space="preserve">Date cible</w:t>
            </w:r>
          </w:p>
        </w:tc>
        <w:tc>
          <w:tcPr>
            <w:shd w:val="clear" w:color="auto" w:fill="1BA996"/>
          </w:tcPr>
          <w:p>
            <w:pPr>
              <w:pStyle w:val="Compact"/>
            </w:pPr>
            <w:r>
              <w:rPr>
                <w:b/>
                <w:color w:val="FFFFFF"/>
                <w:sz w:val="17"/>
              </w:rPr>
              <w:t xml:space="preserve">Contenu</w:t>
            </w:r>
          </w:p>
        </w:tc>
        <w:tc>
          <w:tcPr>
            <w:shd w:val="clear" w:color="auto" w:fill="1BA996"/>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2F9F8"/>
          </w:tcPr>
          <w:p>
            <w:pPr>
              <w:pStyle w:val="Compact"/>
            </w:pPr>
            <w:r>
              <w:rPr>
                <w:b/>
                <w:bCs/>
                <w:sz w:val="17"/>
              </w:rPr>
              <w:t xml:space="preserve">R1 — Chaîne financière</w:t>
            </w:r>
          </w:p>
        </w:tc>
        <w:tc>
          <w:tcPr>
            <w:shd w:val="clear" w:color="auto" w:fill="F2F9F8"/>
          </w:tcPr>
          <w:p>
            <w:pPr>
              <w:pStyle w:val="Compact"/>
            </w:pPr>
            <w:r>
              <w:rPr>
                <w:sz w:val="17"/>
              </w:rPr>
              <w:t xml:space="preserve">Avril 2027</w:t>
            </w:r>
          </w:p>
        </w:tc>
        <w:tc>
          <w:tcPr>
            <w:shd w:val="clear" w:color="auto" w:fill="F2F9F8"/>
          </w:tcPr>
          <w:p>
            <w:pPr>
              <w:pStyle w:val="Compact"/>
            </w:pPr>
            <w:r>
              <w:rPr>
                <w:sz w:val="17"/>
              </w:rPr>
              <w:t xml:space="preserve">E01, E04–E13, E18, E19 ; IF, IRL, véhicules</w:t>
            </w:r>
          </w:p>
        </w:tc>
        <w:tc>
          <w:tcPr>
            <w:shd w:val="clear" w:color="auto" w:fill="F2F9F8"/>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2F9F8"/>
          </w:tcPr>
          <w:p>
            <w:pPr>
              <w:pStyle w:val="Compact"/>
            </w:pPr>
            <w:r>
              <w:rPr>
                <w:b/>
                <w:bCs/>
                <w:sz w:val="17"/>
              </w:rPr>
              <w:t xml:space="preserve">R3 — Extension</w:t>
            </w:r>
          </w:p>
        </w:tc>
        <w:tc>
          <w:tcPr>
            <w:shd w:val="clear" w:color="auto" w:fill="F2F9F8"/>
          </w:tcPr>
          <w:p>
            <w:pPr>
              <w:pStyle w:val="Compact"/>
            </w:pPr>
            <w:r>
              <w:rPr>
                <w:sz w:val="17"/>
              </w:rPr>
              <w:t xml:space="preserve">Mars 2028</w:t>
            </w:r>
          </w:p>
        </w:tc>
        <w:tc>
          <w:tcPr>
            <w:shd w:val="clear" w:color="auto" w:fill="F2F9F8"/>
          </w:tcPr>
          <w:p>
            <w:pPr>
              <w:pStyle w:val="Compact"/>
            </w:pPr>
            <w:r>
              <w:rPr>
                <w:sz w:val="17"/>
              </w:rPr>
              <w:t xml:space="preserve">Transport, embarquement, événements, carrières, ports, assainissement, billetterie</w:t>
            </w:r>
          </w:p>
        </w:tc>
        <w:tc>
          <w:tcPr>
            <w:shd w:val="clear" w:color="auto" w:fill="F2F9F8"/>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38"/>
    <w:bookmarkStart w:id="339" w:name="stratégie-de-tests"/>
    <w:p>
      <w:pPr>
        <w:pStyle w:val="Heading1"/>
      </w:pPr>
      <w:r>
        <w:t xml:space="preserve">44. Stratégie de tests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Niveau</w:t>
            </w:r>
          </w:p>
        </w:tc>
        <w:tc>
          <w:tcPr>
            <w:shd w:val="clear" w:color="auto" w:fill="1BA996"/>
          </w:tcPr>
          <w:p>
            <w:pPr>
              <w:pStyle w:val="Compact"/>
            </w:pPr>
            <w:r>
              <w:rPr>
                <w:b/>
                <w:color w:val="FFFFFF"/>
                <w:sz w:val="17"/>
              </w:rPr>
              <w:t xml:space="preserve">Objet</w:t>
            </w:r>
          </w:p>
        </w:tc>
        <w:tc>
          <w:tcPr>
            <w:shd w:val="clear" w:color="auto" w:fill="1BA996"/>
          </w:tcPr>
          <w:p>
            <w:pPr>
              <w:pStyle w:val="Compact"/>
            </w:pPr>
            <w:r>
              <w:rPr>
                <w:b/>
                <w:color w:val="FFFFFF"/>
                <w:sz w:val="17"/>
              </w:rPr>
              <w:t xml:space="preserve">Outils / méthode</w:t>
            </w:r>
          </w:p>
        </w:tc>
        <w:tc>
          <w:tcPr>
            <w:shd w:val="clear" w:color="auto" w:fill="1BA996"/>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2F9F8"/>
          </w:tcPr>
          <w:p>
            <w:pPr>
              <w:pStyle w:val="Compact"/>
            </w:pPr>
            <w:r>
              <w:rPr>
                <w:sz w:val="17"/>
              </w:rPr>
              <w:t xml:space="preserve">Tests juridiques</w:t>
            </w:r>
          </w:p>
        </w:tc>
        <w:tc>
          <w:tcPr>
            <w:shd w:val="clear" w:color="auto" w:fill="F2F9F8"/>
          </w:tcPr>
          <w:p>
            <w:pPr>
              <w:pStyle w:val="Compact"/>
            </w:pPr>
            <w:r>
              <w:rPr>
                <w:sz w:val="17"/>
              </w:rPr>
              <w:t xml:space="preserve">Jeux de cas validés par les juristes pour chaque règle</w:t>
            </w:r>
          </w:p>
        </w:tc>
        <w:tc>
          <w:tcPr>
            <w:shd w:val="clear" w:color="auto" w:fill="F2F9F8"/>
          </w:tcPr>
          <w:p>
            <w:pPr>
              <w:pStyle w:val="Compact"/>
            </w:pPr>
            <w:r>
              <w:rPr>
                <w:sz w:val="17"/>
              </w:rPr>
              <w:t xml:space="preserve">Tables de décision</w:t>
            </w:r>
          </w:p>
        </w:tc>
        <w:tc>
          <w:tcPr>
            <w:shd w:val="clear" w:color="auto" w:fill="F2F9F8"/>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2F9F8"/>
          </w:tcPr>
          <w:p>
            <w:pPr>
              <w:pStyle w:val="Compact"/>
            </w:pPr>
            <w:r>
              <w:rPr>
                <w:sz w:val="17"/>
              </w:rPr>
              <w:t xml:space="preserve">Intégration</w:t>
            </w:r>
          </w:p>
        </w:tc>
        <w:tc>
          <w:tcPr>
            <w:shd w:val="clear" w:color="auto" w:fill="F2F9F8"/>
          </w:tcPr>
          <w:p>
            <w:pPr>
              <w:pStyle w:val="Compact"/>
            </w:pPr>
            <w:r>
              <w:rPr>
                <w:sz w:val="17"/>
              </w:rPr>
              <w:t xml:space="preserve">Banques, monnaie mobile, SMS, données</w:t>
            </w:r>
          </w:p>
        </w:tc>
        <w:tc>
          <w:tcPr>
            <w:shd w:val="clear" w:color="auto" w:fill="F2F9F8"/>
          </w:tcPr>
          <w:p>
            <w:pPr>
              <w:pStyle w:val="Compact"/>
            </w:pPr>
            <w:r>
              <w:rPr>
                <w:sz w:val="17"/>
              </w:rPr>
              <w:t xml:space="preserve">Bacs à sable des partenaires, doublures</w:t>
            </w:r>
          </w:p>
        </w:tc>
        <w:tc>
          <w:tcPr>
            <w:shd w:val="clear" w:color="auto" w:fill="F2F9F8"/>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2F9F8"/>
          </w:tcPr>
          <w:p>
            <w:pPr>
              <w:pStyle w:val="Compact"/>
            </w:pPr>
            <w:r>
              <w:rPr>
                <w:sz w:val="17"/>
              </w:rPr>
              <w:t xml:space="preserve">Hors ligne</w:t>
            </w:r>
          </w:p>
        </w:tc>
        <w:tc>
          <w:tcPr>
            <w:shd w:val="clear" w:color="auto" w:fill="F2F9F8"/>
          </w:tcPr>
          <w:p>
            <w:pPr>
              <w:pStyle w:val="Compact"/>
            </w:pPr>
            <w:r>
              <w:rPr>
                <w:sz w:val="17"/>
              </w:rPr>
              <w:t xml:space="preserve">Coupures, conflits, perte de terminal</w:t>
            </w:r>
          </w:p>
        </w:tc>
        <w:tc>
          <w:tcPr>
            <w:shd w:val="clear" w:color="auto" w:fill="F2F9F8"/>
          </w:tcPr>
          <w:p>
            <w:pPr>
              <w:pStyle w:val="Compact"/>
            </w:pPr>
            <w:r>
              <w:rPr>
                <w:sz w:val="17"/>
              </w:rPr>
              <w:t xml:space="preserve">Scénarios de chaos réseau</w:t>
            </w:r>
          </w:p>
        </w:tc>
        <w:tc>
          <w:tcPr>
            <w:shd w:val="clear" w:color="auto" w:fill="F2F9F8"/>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2F9F8"/>
          </w:tcPr>
          <w:p>
            <w:pPr>
              <w:pStyle w:val="Compact"/>
            </w:pPr>
            <w:r>
              <w:rPr>
                <w:sz w:val="17"/>
              </w:rPr>
              <w:t xml:space="preserve">Sécurité</w:t>
            </w:r>
          </w:p>
        </w:tc>
        <w:tc>
          <w:tcPr>
            <w:shd w:val="clear" w:color="auto" w:fill="F2F9F8"/>
          </w:tcPr>
          <w:p>
            <w:pPr>
              <w:pStyle w:val="Compact"/>
            </w:pPr>
            <w:r>
              <w:rPr>
                <w:sz w:val="17"/>
              </w:rPr>
              <w:t xml:space="preserve">SAST, DAST, dépendances, test d’intrusion, revue de configuration</w:t>
            </w:r>
          </w:p>
        </w:tc>
        <w:tc>
          <w:tcPr>
            <w:shd w:val="clear" w:color="auto" w:fill="F2F9F8"/>
          </w:tcPr>
          <w:p>
            <w:pPr>
              <w:pStyle w:val="Compact"/>
            </w:pPr>
            <w:r>
              <w:rPr>
                <w:sz w:val="17"/>
              </w:rPr>
              <w:t xml:space="preserve">Outils + prestataire indépendant</w:t>
            </w:r>
          </w:p>
        </w:tc>
        <w:tc>
          <w:tcPr>
            <w:shd w:val="clear" w:color="auto" w:fill="F2F9F8"/>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2F9F8"/>
          </w:tcPr>
          <w:p>
            <w:pPr>
              <w:pStyle w:val="Compact"/>
            </w:pPr>
            <w:r>
              <w:rPr>
                <w:sz w:val="17"/>
              </w:rPr>
              <w:t xml:space="preserve">Linguistique</w:t>
            </w:r>
          </w:p>
        </w:tc>
        <w:tc>
          <w:tcPr>
            <w:shd w:val="clear" w:color="auto" w:fill="F2F9F8"/>
          </w:tcPr>
          <w:p>
            <w:pPr>
              <w:pStyle w:val="Compact"/>
            </w:pPr>
            <w:r>
              <w:rPr>
                <w:sz w:val="17"/>
              </w:rPr>
              <w:t xml:space="preserve">Traductions, SVI</w:t>
            </w:r>
          </w:p>
        </w:tc>
        <w:tc>
          <w:tcPr>
            <w:shd w:val="clear" w:color="auto" w:fill="F2F9F8"/>
          </w:tcPr>
          <w:p>
            <w:pPr>
              <w:pStyle w:val="Compact"/>
            </w:pPr>
            <w:r>
              <w:rPr>
                <w:sz w:val="17"/>
              </w:rPr>
              <w:t xml:space="preserve">Relecteurs natifs</w:t>
            </w:r>
          </w:p>
        </w:tc>
        <w:tc>
          <w:tcPr>
            <w:shd w:val="clear" w:color="auto" w:fill="F2F9F8"/>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2F9F8"/>
          </w:tcPr>
          <w:p>
            <w:pPr>
              <w:pStyle w:val="Compact"/>
            </w:pPr>
            <w:r>
              <w:rPr>
                <w:sz w:val="17"/>
              </w:rPr>
              <w:t xml:space="preserve">Acceptation</w:t>
            </w:r>
          </w:p>
        </w:tc>
        <w:tc>
          <w:tcPr>
            <w:shd w:val="clear" w:color="auto" w:fill="F2F9F8"/>
          </w:tcPr>
          <w:p>
            <w:pPr>
              <w:pStyle w:val="Compact"/>
            </w:pPr>
            <w:r>
              <w:rPr>
                <w:sz w:val="17"/>
              </w:rPr>
              <w:t xml:space="preserve">Critères ch. 41</w:t>
            </w:r>
          </w:p>
        </w:tc>
        <w:tc>
          <w:tcPr>
            <w:shd w:val="clear" w:color="auto" w:fill="F2F9F8"/>
          </w:tcPr>
          <w:p>
            <w:pPr>
              <w:pStyle w:val="Compact"/>
            </w:pPr>
            <w:r>
              <w:rPr>
                <w:sz w:val="17"/>
              </w:rPr>
              <w:t xml:space="preserve">Recette par les métiers</w:t>
            </w:r>
          </w:p>
        </w:tc>
        <w:tc>
          <w:tcPr>
            <w:shd w:val="clear" w:color="auto" w:fill="F2F9F8"/>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39"/>
    <w:bookmarkStart w:id="344" w:name="plan-pilote-de-180-jours"/>
    <w:p>
      <w:pPr>
        <w:pStyle w:val="Heading1"/>
      </w:pPr>
      <w:r>
        <w:t xml:space="preserve">45. Plan pilote de 180 jours</w:t>
      </w:r>
    </w:p>
    <w:bookmarkStart w:id="340" w:name="communes"/>
    <w:p>
      <w:pPr>
        <w:pStyle w:val="Heading2"/>
      </w:pPr>
      <w:r>
        <w:t xml:space="preserve">45.1 Communes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Commune</w:t>
            </w:r>
          </w:p>
        </w:tc>
        <w:tc>
          <w:tcPr>
            <w:shd w:val="clear" w:color="auto" w:fill="1BA996"/>
          </w:tcPr>
          <w:p>
            <w:pPr>
              <w:pStyle w:val="Compact"/>
            </w:pPr>
            <w:r>
              <w:rPr>
                <w:b/>
                <w:color w:val="FFFFFF"/>
                <w:sz w:val="17"/>
              </w:rPr>
              <w:t xml:space="preserve">Profil</w:t>
            </w:r>
          </w:p>
        </w:tc>
        <w:tc>
          <w:tcPr>
            <w:shd w:val="clear" w:color="auto" w:fill="1BA996"/>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2F9F8"/>
          </w:tcPr>
          <w:p>
            <w:pPr>
              <w:pStyle w:val="Compact"/>
            </w:pPr>
            <w:r>
              <w:rPr>
                <w:b/>
                <w:bCs/>
                <w:sz w:val="17"/>
              </w:rPr>
              <w:t xml:space="preserve">Limete</w:t>
            </w:r>
          </w:p>
        </w:tc>
        <w:tc>
          <w:tcPr>
            <w:shd w:val="clear" w:color="auto" w:fill="F2F9F8"/>
          </w:tcPr>
          <w:p>
            <w:pPr>
              <w:pStyle w:val="Compact"/>
            </w:pPr>
            <w:r>
              <w:rPr>
                <w:sz w:val="17"/>
              </w:rPr>
              <w:t xml:space="preserve">Mixte résidentiel, industriel et commercial</w:t>
            </w:r>
          </w:p>
        </w:tc>
        <w:tc>
          <w:tcPr>
            <w:shd w:val="clear" w:color="auto" w:fill="F2F9F8"/>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2F9F8"/>
          </w:tcPr>
          <w:p>
            <w:pPr>
              <w:pStyle w:val="Compact"/>
            </w:pPr>
            <w:r>
              <w:rPr>
                <w:b/>
                <w:bCs/>
                <w:sz w:val="17"/>
              </w:rPr>
              <w:t xml:space="preserve">Ngaliema</w:t>
            </w:r>
          </w:p>
        </w:tc>
        <w:tc>
          <w:tcPr>
            <w:shd w:val="clear" w:color="auto" w:fill="F2F9F8"/>
          </w:tcPr>
          <w:p>
            <w:pPr>
              <w:pStyle w:val="Compact"/>
            </w:pPr>
            <w:r>
              <w:rPr>
                <w:sz w:val="17"/>
              </w:rPr>
              <w:t xml:space="preserve">Contrastée : quartiers aisés et quartiers populaires, zones d’extension</w:t>
            </w:r>
          </w:p>
        </w:tc>
        <w:tc>
          <w:tcPr>
            <w:shd w:val="clear" w:color="auto" w:fill="F2F9F8"/>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40"/>
    <w:bookmarkStart w:id="341" w:name="séquence"/>
    <w:p>
      <w:pPr>
        <w:pStyle w:val="Heading2"/>
      </w:pPr>
      <w:r>
        <w:t xml:space="preserve">45.2 Séquence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Période</w:t>
            </w:r>
          </w:p>
        </w:tc>
        <w:tc>
          <w:tcPr>
            <w:shd w:val="clear" w:color="auto" w:fill="1BA996"/>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2F9F8"/>
          </w:tcPr>
          <w:p>
            <w:pPr>
              <w:pStyle w:val="Compact"/>
            </w:pPr>
            <w:r>
              <w:rPr>
                <w:sz w:val="17"/>
              </w:rPr>
              <w:t xml:space="preserve">J0 – J30 (févr. 2027)</w:t>
            </w:r>
          </w:p>
        </w:tc>
        <w:tc>
          <w:tcPr>
            <w:shd w:val="clear" w:color="auto" w:fill="F2F9F8"/>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2F9F8"/>
          </w:tcPr>
          <w:p>
            <w:pPr>
              <w:pStyle w:val="Compact"/>
            </w:pPr>
            <w:r>
              <w:rPr>
                <w:sz w:val="17"/>
              </w:rPr>
              <w:t xml:space="preserve">J90</w:t>
            </w:r>
          </w:p>
        </w:tc>
        <w:tc>
          <w:tcPr>
            <w:shd w:val="clear" w:color="auto" w:fill="F2F9F8"/>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2F9F8"/>
          </w:tcPr>
          <w:p>
            <w:pPr>
              <w:pStyle w:val="Compact"/>
            </w:pPr>
            <w:r>
              <w:rPr>
                <w:sz w:val="17"/>
              </w:rPr>
              <w:t xml:space="preserve">J150 – J180</w:t>
            </w:r>
          </w:p>
        </w:tc>
        <w:tc>
          <w:tcPr>
            <w:shd w:val="clear" w:color="auto" w:fill="F2F9F8"/>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41"/>
    <w:bookmarkStart w:id="342" w:name="critères-de-succès"/>
    <w:p>
      <w:pPr>
        <w:pStyle w:val="Heading2"/>
      </w:pPr>
      <w:r>
        <w:t xml:space="preserve">45.3 Critères de succès</w:t>
      </w:r>
    </w:p>
    <w:p>
      <w:pPr>
        <w:pStyle w:val="Compact"/>
        <w:numPr>
          <w:ilvl w:val="0"/>
          <w:numId w:val="1021"/>
        </w:numPr>
      </w:pPr>
      <w:r>
        <w:t xml:space="preserve">Couverture ≥ 90 % des objets des quartiers traités ;</w:t>
      </w:r>
    </w:p>
    <w:p>
      <w:pPr>
        <w:pStyle w:val="Compact"/>
        <w:numPr>
          <w:ilvl w:val="0"/>
          <w:numId w:val="1021"/>
        </w:numPr>
      </w:pPr>
      <w:r>
        <w:t xml:space="preserve">Rapprochement automatique ≥ 95 % à J+1 ;</w:t>
      </w:r>
    </w:p>
    <w:p>
      <w:pPr>
        <w:pStyle w:val="Compact"/>
        <w:numPr>
          <w:ilvl w:val="0"/>
          <w:numId w:val="1021"/>
        </w:numPr>
      </w:pPr>
      <w:r>
        <w:t xml:space="preserve">Aucune espèce hors canal agréé non instruite ;</w:t>
      </w:r>
    </w:p>
    <w:p>
      <w:pPr>
        <w:pStyle w:val="Compact"/>
        <w:numPr>
          <w:ilvl w:val="0"/>
          <w:numId w:val="1021"/>
        </w:numPr>
      </w:pPr>
      <w:r>
        <w:t xml:space="preserve">RANV positive et significative dans les quartiers traités par rapport aux quartiers de comparaison ;</w:t>
      </w:r>
    </w:p>
    <w:p>
      <w:pPr>
        <w:pStyle w:val="Compact"/>
        <w:numPr>
          <w:ilvl w:val="0"/>
          <w:numId w:val="1021"/>
        </w:numPr>
      </w:pPr>
      <w:r>
        <w:t xml:space="preserve">Coût de collecte par franc recouvré inférieur à la base ;</w:t>
      </w:r>
    </w:p>
    <w:p>
      <w:pPr>
        <w:pStyle w:val="Compact"/>
        <w:numPr>
          <w:ilvl w:val="0"/>
          <w:numId w:val="1021"/>
        </w:numPr>
      </w:pPr>
      <w:r>
        <w:t xml:space="preserve">Délai de traitement des réclamations dans le délai légal ;</w:t>
      </w:r>
    </w:p>
    <w:p>
      <w:pPr>
        <w:pStyle w:val="Compact"/>
        <w:numPr>
          <w:ilvl w:val="0"/>
          <w:numId w:val="1021"/>
        </w:numPr>
      </w:pPr>
      <w:r>
        <w:t xml:space="preserve">Satisfaction ≥ 4/5 ;</w:t>
      </w:r>
    </w:p>
    <w:p>
      <w:pPr>
        <w:pStyle w:val="Compact"/>
        <w:numPr>
          <w:ilvl w:val="0"/>
          <w:numId w:val="1021"/>
        </w:numPr>
      </w:pPr>
      <w:r>
        <w:t xml:space="preserve">Aucun incident de sécurité majeur ;</w:t>
      </w:r>
    </w:p>
    <w:p>
      <w:pPr>
        <w:pStyle w:val="Compact"/>
        <w:numPr>
          <w:ilvl w:val="0"/>
          <w:numId w:val="1021"/>
        </w:numPr>
      </w:pPr>
      <w:r>
        <w:t xml:space="preserve">Aucune liquidation fondée sur une règle non certifiée.</w:t>
      </w:r>
    </w:p>
    <w:bookmarkEnd w:id="342"/>
    <w:bookmarkStart w:id="343"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43"/>
    <w:bookmarkEnd w:id="344"/>
    <w:bookmarkStart w:id="345" w:name="plan-des-100-premiers-jours"/>
    <w:p>
      <w:pPr>
        <w:pStyle w:val="Heading1"/>
      </w:pPr>
      <w:r>
        <w:t xml:space="preserve">46. Plan des 100 premiers jours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Jours</w:t>
            </w:r>
          </w:p>
        </w:tc>
        <w:tc>
          <w:tcPr>
            <w:shd w:val="clear" w:color="auto" w:fill="1BA996"/>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2F9F8"/>
          </w:tcPr>
          <w:p>
            <w:pPr>
              <w:pStyle w:val="Compact"/>
            </w:pPr>
            <w:r>
              <w:rPr>
                <w:sz w:val="17"/>
              </w:rPr>
              <w:t xml:space="preserve">J11–J30</w:t>
            </w:r>
          </w:p>
        </w:tc>
        <w:tc>
          <w:tcPr>
            <w:shd w:val="clear" w:color="auto" w:fill="F2F9F8"/>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2F9F8"/>
          </w:tcPr>
          <w:p>
            <w:pPr>
              <w:pStyle w:val="Compact"/>
            </w:pPr>
            <w:r>
              <w:rPr>
                <w:sz w:val="17"/>
              </w:rPr>
              <w:t xml:space="preserve">J46–J60</w:t>
            </w:r>
          </w:p>
        </w:tc>
        <w:tc>
          <w:tcPr>
            <w:shd w:val="clear" w:color="auto" w:fill="F2F9F8"/>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2F9F8"/>
          </w:tcPr>
          <w:p>
            <w:pPr>
              <w:pStyle w:val="Compact"/>
            </w:pPr>
            <w:r>
              <w:rPr>
                <w:sz w:val="17"/>
              </w:rPr>
              <w:t xml:space="preserve">J76–J90</w:t>
            </w:r>
          </w:p>
        </w:tc>
        <w:tc>
          <w:tcPr>
            <w:shd w:val="clear" w:color="auto" w:fill="F2F9F8"/>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45"/>
    <w:bookmarkStart w:id="346" w:name="Xe3d0c9014b287ff8890b181549e433a093e0dd9"/>
    <w:p>
      <w:pPr>
        <w:pStyle w:val="Heading1"/>
      </w:pPr>
      <w:r>
        <w:t xml:space="preserve">47. Décisions requérant une action immédiate du Gouvernement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Décision</w:t>
            </w:r>
          </w:p>
        </w:tc>
        <w:tc>
          <w:tcPr>
            <w:shd w:val="clear" w:color="auto" w:fill="1BA996"/>
          </w:tcPr>
          <w:p>
            <w:pPr>
              <w:pStyle w:val="Compact"/>
            </w:pPr>
            <w:r>
              <w:rPr>
                <w:b/>
                <w:color w:val="FFFFFF"/>
                <w:sz w:val="17"/>
              </w:rPr>
              <w:t xml:space="preserve">Autorité</w:t>
            </w:r>
          </w:p>
        </w:tc>
        <w:tc>
          <w:tcPr>
            <w:shd w:val="clear" w:color="auto" w:fill="1BA996"/>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2F9F8"/>
          </w:tcPr>
          <w:p>
            <w:pPr>
              <w:pStyle w:val="Compact"/>
            </w:pPr>
            <w:r>
              <w:rPr>
                <w:sz w:val="17"/>
              </w:rPr>
              <w:t xml:space="preserve">2</w:t>
            </w:r>
          </w:p>
        </w:tc>
        <w:tc>
          <w:tcPr>
            <w:shd w:val="clear" w:color="auto" w:fill="F2F9F8"/>
          </w:tcPr>
          <w:p>
            <w:pPr>
              <w:pStyle w:val="Compact"/>
            </w:pPr>
            <w:r>
              <w:rPr>
                <w:sz w:val="17"/>
              </w:rPr>
              <w:t xml:space="preserve">Désigner le sponsor exécutif (ministre des Finances) et le directeur de programme</w:t>
            </w:r>
          </w:p>
        </w:tc>
        <w:tc>
          <w:tcPr>
            <w:shd w:val="clear" w:color="auto" w:fill="F2F9F8"/>
          </w:tcPr>
          <w:p>
            <w:pPr>
              <w:pStyle w:val="Compact"/>
            </w:pPr>
            <w:r>
              <w:rPr>
                <w:sz w:val="17"/>
              </w:rPr>
              <w:t xml:space="preserve">Gouverneur</w:t>
            </w:r>
          </w:p>
        </w:tc>
        <w:tc>
          <w:tcPr>
            <w:shd w:val="clear" w:color="auto" w:fill="F2F9F8"/>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2F9F8"/>
          </w:tcPr>
          <w:p>
            <w:pPr>
              <w:pStyle w:val="Compact"/>
            </w:pPr>
            <w:r>
              <w:rPr>
                <w:sz w:val="17"/>
              </w:rPr>
              <w:t xml:space="preserve">4</w:t>
            </w:r>
          </w:p>
        </w:tc>
        <w:tc>
          <w:tcPr>
            <w:shd w:val="clear" w:color="auto" w:fill="F2F9F8"/>
          </w:tcPr>
          <w:p>
            <w:pPr>
              <w:pStyle w:val="Compact"/>
            </w:pPr>
            <w:r>
              <w:rPr>
                <w:sz w:val="17"/>
              </w:rPr>
              <w:t xml:space="preserve">Ordonner la mesure de la base de référence par un auditeur indépendant</w:t>
            </w:r>
          </w:p>
        </w:tc>
        <w:tc>
          <w:tcPr>
            <w:shd w:val="clear" w:color="auto" w:fill="F2F9F8"/>
          </w:tcPr>
          <w:p>
            <w:pPr>
              <w:pStyle w:val="Compact"/>
            </w:pPr>
            <w:r>
              <w:rPr>
                <w:sz w:val="17"/>
              </w:rPr>
              <w:t xml:space="preserve">Ministre des Finances</w:t>
            </w:r>
          </w:p>
        </w:tc>
        <w:tc>
          <w:tcPr>
            <w:shd w:val="clear" w:color="auto" w:fill="F2F9F8"/>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2F9F8"/>
          </w:tcPr>
          <w:p>
            <w:pPr>
              <w:pStyle w:val="Compact"/>
            </w:pPr>
            <w:r>
              <w:rPr>
                <w:sz w:val="17"/>
              </w:rPr>
              <w:t xml:space="preserve">6</w:t>
            </w:r>
          </w:p>
        </w:tc>
        <w:tc>
          <w:tcPr>
            <w:shd w:val="clear" w:color="auto" w:fill="F2F9F8"/>
          </w:tcPr>
          <w:p>
            <w:pPr>
              <w:pStyle w:val="Compact"/>
            </w:pPr>
            <w:r>
              <w:rPr>
                <w:sz w:val="17"/>
              </w:rPr>
              <w:t xml:space="preserve">Approuver la Constitution financière (séparation des pouvoirs, quorum, contre-écritures)</w:t>
            </w:r>
          </w:p>
        </w:tc>
        <w:tc>
          <w:tcPr>
            <w:shd w:val="clear" w:color="auto" w:fill="F2F9F8"/>
          </w:tcPr>
          <w:p>
            <w:pPr>
              <w:pStyle w:val="Compact"/>
            </w:pPr>
            <w:r>
              <w:rPr>
                <w:sz w:val="17"/>
              </w:rPr>
              <w:t xml:space="preserve">Gouvernement provincial</w:t>
            </w:r>
          </w:p>
        </w:tc>
        <w:tc>
          <w:tcPr>
            <w:shd w:val="clear" w:color="auto" w:fill="F2F9F8"/>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2F9F8"/>
          </w:tcPr>
          <w:p>
            <w:pPr>
              <w:pStyle w:val="Compact"/>
            </w:pPr>
            <w:r>
              <w:rPr>
                <w:sz w:val="17"/>
              </w:rPr>
              <w:t xml:space="preserve">8</w:t>
            </w:r>
          </w:p>
        </w:tc>
        <w:tc>
          <w:tcPr>
            <w:shd w:val="clear" w:color="auto" w:fill="F2F9F8"/>
          </w:tcPr>
          <w:p>
            <w:pPr>
              <w:pStyle w:val="Compact"/>
            </w:pPr>
            <w:r>
              <w:rPr>
                <w:sz w:val="17"/>
              </w:rPr>
              <w:t xml:space="preserve">Approuver les quatre communes pilotes et le calendrier (recensement avant février 2027)</w:t>
            </w:r>
          </w:p>
        </w:tc>
        <w:tc>
          <w:tcPr>
            <w:shd w:val="clear" w:color="auto" w:fill="F2F9F8"/>
          </w:tcPr>
          <w:p>
            <w:pPr>
              <w:pStyle w:val="Compact"/>
            </w:pPr>
            <w:r>
              <w:rPr>
                <w:sz w:val="17"/>
              </w:rPr>
              <w:t xml:space="preserve">Gouverneur</w:t>
            </w:r>
          </w:p>
        </w:tc>
        <w:tc>
          <w:tcPr>
            <w:shd w:val="clear" w:color="auto" w:fill="F2F9F8"/>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2F9F8"/>
          </w:tcPr>
          <w:p>
            <w:pPr>
              <w:pStyle w:val="Compact"/>
            </w:pPr>
            <w:r>
              <w:rPr>
                <w:sz w:val="17"/>
              </w:rPr>
              <w:t xml:space="preserve">10</w:t>
            </w:r>
          </w:p>
        </w:tc>
        <w:tc>
          <w:tcPr>
            <w:shd w:val="clear" w:color="auto" w:fill="F2F9F8"/>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2F9F8"/>
          </w:tcPr>
          <w:p>
            <w:pPr>
              <w:pStyle w:val="Compact"/>
            </w:pPr>
            <w:r>
              <w:rPr>
                <w:sz w:val="17"/>
              </w:rPr>
              <w:t xml:space="preserve">Gouvernement provincial</w:t>
            </w:r>
          </w:p>
        </w:tc>
        <w:tc>
          <w:tcPr>
            <w:shd w:val="clear" w:color="auto" w:fill="F2F9F8"/>
          </w:tcPr>
          <w:p>
            <w:pPr>
              <w:pStyle w:val="Compact"/>
            </w:pPr>
            <w:r>
              <w:rPr>
                <w:sz w:val="17"/>
              </w:rPr>
              <w:t xml:space="preserve">45 jours</w:t>
            </w:r>
          </w:p>
        </w:tc>
      </w:tr>
    </w:tbl>
    <w:bookmarkEnd w:id="346"/>
    <w:bookmarkStart w:id="355"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47" w:name="dix-décisions-immédiates-du-gouverneur"/>
    <w:p>
      <w:pPr>
        <w:pStyle w:val="Heading2"/>
      </w:pPr>
      <w:r>
        <w:t xml:space="preserve">1. Dix décisions immédiates du Gouverneur</w:t>
      </w:r>
    </w:p>
    <w:p>
      <w:pPr>
        <w:pStyle w:val="Compact"/>
        <w:numPr>
          <w:ilvl w:val="0"/>
          <w:numId w:val="1022"/>
        </w:numPr>
      </w:pPr>
      <w:r>
        <w:t xml:space="preserve">Mandater KINSHASA MOSOLO comme architecture faîtière des recettes et installer le comité de pilotage sous quinze jours.</w:t>
      </w:r>
    </w:p>
    <w:p>
      <w:pPr>
        <w:pStyle w:val="Compact"/>
        <w:numPr>
          <w:ilvl w:val="0"/>
          <w:numId w:val="1022"/>
        </w:numPr>
      </w:pPr>
      <w:r>
        <w:t xml:space="preserve">Désigner le ministre provincial des Finances comme sponsor exécutif et nommer un directeur de programme.</w:t>
      </w:r>
    </w:p>
    <w:p>
      <w:pPr>
        <w:pStyle w:val="Compact"/>
        <w:numPr>
          <w:ilvl w:val="0"/>
          <w:numId w:val="1022"/>
        </w:numPr>
      </w:pPr>
      <w:r>
        <w:t xml:space="preserve">Ordonner le relevé juridique certifié : OL 18/004, Édit 005/2021, édit budgétaire 2026, arrêtés de taux, arrêtés DGIPK et DGTK, statut de la « Loi n° 18/014 ».</w:t>
      </w:r>
    </w:p>
    <w:p>
      <w:pPr>
        <w:pStyle w:val="Compact"/>
        <w:numPr>
          <w:ilvl w:val="0"/>
          <w:numId w:val="1022"/>
        </w:numPr>
      </w:pPr>
      <w:r>
        <w:t xml:space="preserve">Faire mesurer la base de référence des recettes par un auditeur indépendant avant tout engagement chiffré.</w:t>
      </w:r>
    </w:p>
    <w:p>
      <w:pPr>
        <w:pStyle w:val="Compact"/>
        <w:numPr>
          <w:ilvl w:val="0"/>
          <w:numId w:val="1022"/>
        </w:numPr>
      </w:pPr>
      <w:r>
        <w:t xml:space="preserve">Poser par écrit le principe « fonds publics sur comptes publics » et désigner les comptes de recettes et les gardiens du coffre des bénéficiaires.</w:t>
      </w:r>
    </w:p>
    <w:p>
      <w:pPr>
        <w:pStyle w:val="Compact"/>
        <w:numPr>
          <w:ilvl w:val="0"/>
          <w:numId w:val="1022"/>
        </w:numPr>
      </w:pPr>
      <w:r>
        <w:t xml:space="preserve">Adopter la Constitution financière : aucune personne ne peut seule modifier une dette, un paiement, un compte bénéficiaire, une règle ou une trace.</w:t>
      </w:r>
    </w:p>
    <w:p>
      <w:pPr>
        <w:pStyle w:val="Compact"/>
        <w:numPr>
          <w:ilvl w:val="0"/>
          <w:numId w:val="1022"/>
        </w:numPr>
      </w:pPr>
      <w:r>
        <w:t xml:space="preserve">Autoriser la négociation des protocoles de données (énergie, eau, immatriculations, télécoms, brasseries, DGI, grands employeurs), sous analyse d’impact.</w:t>
      </w:r>
    </w:p>
    <w:p>
      <w:pPr>
        <w:pStyle w:val="Compact"/>
        <w:numPr>
          <w:ilvl w:val="0"/>
          <w:numId w:val="1022"/>
        </w:numPr>
      </w:pPr>
      <w:r>
        <w:t xml:space="preserve">Approuver les communes pilotes — Gombe, Limete, Kalamu, Ngaliema — et le calendrier de recensement avant février 2027.</w:t>
      </w:r>
    </w:p>
    <w:p>
      <w:pPr>
        <w:pStyle w:val="Compact"/>
        <w:numPr>
          <w:ilvl w:val="0"/>
          <w:numId w:val="1022"/>
        </w:numPr>
      </w:pPr>
      <w:r>
        <w:t xml:space="preserve">Retenir le modèle commercial hybride et exclure tout prélèvement automatique de recettes publiques au profit d’un tiers.</w:t>
      </w:r>
    </w:p>
    <w:p>
      <w:pPr>
        <w:pStyle w:val="Compact"/>
        <w:numPr>
          <w:ilvl w:val="0"/>
          <w:numId w:val="1022"/>
        </w:numPr>
      </w:pPr>
      <w:r>
        <w:t xml:space="preserve">Arrêter le financement des moyens physiques et conditionner la généralisation à des résultats audités.</w:t>
      </w:r>
    </w:p>
    <w:bookmarkEnd w:id="347"/>
    <w:bookmarkStart w:id="348"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48"/>
    <w:bookmarkStart w:id="349"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49"/>
    <w:bookmarkStart w:id="350" w:name="les-catégories-du-budget-initial"/>
    <w:p>
      <w:pPr>
        <w:pStyle w:val="Heading2"/>
      </w:pPr>
      <w:r>
        <w:t xml:space="preserve">4. Les catégories du budget initial</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Catégorie</w:t>
            </w:r>
          </w:p>
        </w:tc>
        <w:tc>
          <w:tcPr>
            <w:shd w:val="clear" w:color="auto" w:fill="1BA996"/>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2F9F8"/>
          </w:tcPr>
          <w:p>
            <w:pPr>
              <w:pStyle w:val="Compact"/>
            </w:pPr>
            <w:r>
              <w:rPr>
                <w:sz w:val="17"/>
              </w:rPr>
              <w:t xml:space="preserve">Juridique</w:t>
            </w:r>
          </w:p>
        </w:tc>
        <w:tc>
          <w:tcPr>
            <w:shd w:val="clear" w:color="auto" w:fill="F2F9F8"/>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2F9F8"/>
          </w:tcPr>
          <w:p>
            <w:pPr>
              <w:pStyle w:val="Compact"/>
            </w:pPr>
            <w:r>
              <w:rPr>
                <w:sz w:val="17"/>
              </w:rPr>
              <w:t xml:space="preserve">Réalisation logicielle</w:t>
            </w:r>
          </w:p>
        </w:tc>
        <w:tc>
          <w:tcPr>
            <w:shd w:val="clear" w:color="auto" w:fill="F2F9F8"/>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2F9F8"/>
          </w:tcPr>
          <w:p>
            <w:pPr>
              <w:pStyle w:val="Compact"/>
            </w:pPr>
            <w:r>
              <w:rPr>
                <w:sz w:val="17"/>
              </w:rPr>
              <w:t xml:space="preserve">Paiements</w:t>
            </w:r>
          </w:p>
        </w:tc>
        <w:tc>
          <w:tcPr>
            <w:shd w:val="clear" w:color="auto" w:fill="F2F9F8"/>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2F9F8"/>
          </w:tcPr>
          <w:p>
            <w:pPr>
              <w:pStyle w:val="Compact"/>
            </w:pPr>
            <w:r>
              <w:rPr>
                <w:sz w:val="17"/>
              </w:rPr>
              <w:t xml:space="preserve">Guichets et inclusion</w:t>
            </w:r>
          </w:p>
        </w:tc>
        <w:tc>
          <w:tcPr>
            <w:shd w:val="clear" w:color="auto" w:fill="F2F9F8"/>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2F9F8"/>
          </w:tcPr>
          <w:p>
            <w:pPr>
              <w:pStyle w:val="Compact"/>
            </w:pPr>
            <w:r>
              <w:rPr>
                <w:sz w:val="17"/>
              </w:rPr>
              <w:t xml:space="preserve">Données</w:t>
            </w:r>
          </w:p>
        </w:tc>
        <w:tc>
          <w:tcPr>
            <w:shd w:val="clear" w:color="auto" w:fill="F2F9F8"/>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50"/>
    <w:bookmarkStart w:id="351"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51"/>
    <w:bookmarkStart w:id="352"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52"/>
    <w:bookmarkStart w:id="353"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53"/>
    <w:bookmarkStart w:id="354"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54"/>
    <w:bookmarkEnd w:id="355"/>
    <w:bookmarkStart w:id="356"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w:t>
            </w:r>
          </w:p>
        </w:tc>
        <w:tc>
          <w:tcPr>
            <w:shd w:val="clear" w:color="auto" w:fill="1BA996"/>
          </w:tcPr>
          <w:p>
            <w:pPr>
              <w:pStyle w:val="Compact"/>
            </w:pPr>
            <w:r>
              <w:rPr>
                <w:b/>
                <w:color w:val="FFFFFF"/>
                <w:sz w:val="17"/>
              </w:rPr>
              <w:t xml:space="preserve">Affirmation</w:t>
            </w:r>
          </w:p>
        </w:tc>
        <w:tc>
          <w:tcPr>
            <w:shd w:val="clear" w:color="auto" w:fill="1BA996"/>
          </w:tcPr>
          <w:p>
            <w:pPr>
              <w:pStyle w:val="Compact"/>
            </w:pPr>
            <w:r>
              <w:rPr>
                <w:b/>
                <w:color w:val="FFFFFF"/>
                <w:sz w:val="17"/>
              </w:rPr>
              <w:t xml:space="preserve">Statut</w:t>
            </w:r>
          </w:p>
        </w:tc>
        <w:tc>
          <w:tcPr>
            <w:shd w:val="clear" w:color="auto" w:fill="1BA996"/>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2F9F8"/>
          </w:tcPr>
          <w:p>
            <w:pPr>
              <w:pStyle w:val="Compact"/>
            </w:pPr>
            <w:r>
              <w:rPr>
                <w:sz w:val="17"/>
              </w:rPr>
              <w:t xml:space="preserve">A2</w:t>
            </w:r>
          </w:p>
        </w:tc>
        <w:tc>
          <w:tcPr>
            <w:shd w:val="clear" w:color="auto" w:fill="F2F9F8"/>
          </w:tcPr>
          <w:p>
            <w:pPr>
              <w:pStyle w:val="Compact"/>
            </w:pPr>
            <w:r>
              <w:rPr>
                <w:sz w:val="17"/>
              </w:rPr>
              <w:t xml:space="preserve">Constitution, art. 175 : 40 % des recettes à caractère national aux provinces, retenus à la source</w:t>
            </w:r>
          </w:p>
        </w:tc>
        <w:tc>
          <w:tcPr>
            <w:shd w:val="clear" w:color="auto" w:fill="F2F9F8"/>
          </w:tcPr>
          <w:p>
            <w:pPr>
              <w:pStyle w:val="Compact"/>
            </w:pPr>
            <w:r>
              <w:rPr>
                <w:sz w:val="17"/>
              </w:rPr>
              <w:t xml:space="preserve">CONFIRMÉ</w:t>
            </w:r>
          </w:p>
        </w:tc>
        <w:tc>
          <w:tcPr>
            <w:shd w:val="clear" w:color="auto" w:fill="F2F9F8"/>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2F9F8"/>
          </w:tcPr>
          <w:p>
            <w:pPr>
              <w:pStyle w:val="Compact"/>
            </w:pPr>
            <w:r>
              <w:rPr>
                <w:sz w:val="17"/>
              </w:rPr>
              <w:t xml:space="preserve">A4</w:t>
            </w:r>
          </w:p>
        </w:tc>
        <w:tc>
          <w:tcPr>
            <w:shd w:val="clear" w:color="auto" w:fill="F2F9F8"/>
          </w:tcPr>
          <w:p>
            <w:pPr>
              <w:pStyle w:val="Compact"/>
            </w:pPr>
            <w:r>
              <w:rPr>
                <w:sz w:val="17"/>
              </w:rPr>
              <w:t xml:space="preserve">OL n° 18/004 du 13 mars 2018, nomenclature province/ETD, JO n° spécial du 23 avril 2018 ; abroge l’OL n° 13/001</w:t>
            </w:r>
          </w:p>
        </w:tc>
        <w:tc>
          <w:tcPr>
            <w:shd w:val="clear" w:color="auto" w:fill="F2F9F8"/>
          </w:tcPr>
          <w:p>
            <w:pPr>
              <w:pStyle w:val="Compact"/>
            </w:pPr>
            <w:r>
              <w:rPr>
                <w:sz w:val="17"/>
              </w:rPr>
              <w:t xml:space="preserve">CONFIRMÉ</w:t>
            </w:r>
          </w:p>
        </w:tc>
        <w:tc>
          <w:tcPr>
            <w:shd w:val="clear" w:color="auto" w:fill="F2F9F8"/>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2F9F8"/>
          </w:tcPr>
          <w:p>
            <w:pPr>
              <w:pStyle w:val="Compact"/>
            </w:pPr>
            <w:r>
              <w:rPr>
                <w:sz w:val="17"/>
              </w:rPr>
              <w:t xml:space="preserve">A6</w:t>
            </w:r>
          </w:p>
        </w:tc>
        <w:tc>
          <w:tcPr>
            <w:shd w:val="clear" w:color="auto" w:fill="F2F9F8"/>
          </w:tcPr>
          <w:p>
            <w:pPr>
              <w:pStyle w:val="Compact"/>
            </w:pPr>
            <w:r>
              <w:rPr>
                <w:sz w:val="17"/>
              </w:rPr>
              <w:t xml:space="preserve">Clés de répartition province/ETD de l’OL 18/004</w:t>
            </w:r>
          </w:p>
        </w:tc>
        <w:tc>
          <w:tcPr>
            <w:shd w:val="clear" w:color="auto" w:fill="F2F9F8"/>
          </w:tcPr>
          <w:p>
            <w:pPr>
              <w:pStyle w:val="Compact"/>
            </w:pPr>
            <w:r>
              <w:rPr>
                <w:sz w:val="17"/>
              </w:rPr>
              <w:t xml:space="preserve">NON VÉRIFIÉ</w:t>
            </w:r>
          </w:p>
        </w:tc>
        <w:tc>
          <w:tcPr>
            <w:shd w:val="clear" w:color="auto" w:fill="F2F9F8"/>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2F9F8"/>
          </w:tcPr>
          <w:p>
            <w:pPr>
              <w:pStyle w:val="Compact"/>
            </w:pPr>
            <w:r>
              <w:rPr>
                <w:sz w:val="17"/>
              </w:rPr>
              <w:t xml:space="preserve">A8</w:t>
            </w:r>
          </w:p>
        </w:tc>
        <w:tc>
          <w:tcPr>
            <w:shd w:val="clear" w:color="auto" w:fill="F2F9F8"/>
          </w:tcPr>
          <w:p>
            <w:pPr>
              <w:pStyle w:val="Compact"/>
            </w:pPr>
            <w:r>
              <w:rPr>
                <w:sz w:val="17"/>
              </w:rPr>
              <w:t xml:space="preserve">IRL Kinshasa : 22 % (1er rang), 17 % (autres rangs) ; retenue 20 % / 15 %</w:t>
            </w:r>
          </w:p>
        </w:tc>
        <w:tc>
          <w:tcPr>
            <w:shd w:val="clear" w:color="auto" w:fill="F2F9F8"/>
          </w:tcPr>
          <w:p>
            <w:pPr>
              <w:pStyle w:val="Compact"/>
            </w:pPr>
            <w:r>
              <w:rPr>
                <w:sz w:val="17"/>
              </w:rPr>
              <w:t xml:space="preserve">CONFIRMÉ (presse)</w:t>
            </w:r>
          </w:p>
        </w:tc>
        <w:tc>
          <w:tcPr>
            <w:shd w:val="clear" w:color="auto" w:fill="F2F9F8"/>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2F9F8"/>
          </w:tcPr>
          <w:p>
            <w:pPr>
              <w:pStyle w:val="Compact"/>
            </w:pPr>
            <w:r>
              <w:rPr>
                <w:sz w:val="17"/>
              </w:rPr>
              <w:t xml:space="preserve">A10</w:t>
            </w:r>
          </w:p>
        </w:tc>
        <w:tc>
          <w:tcPr>
            <w:shd w:val="clear" w:color="auto" w:fill="F2F9F8"/>
          </w:tcPr>
          <w:p>
            <w:pPr>
              <w:pStyle w:val="Compact"/>
            </w:pPr>
            <w:r>
              <w:rPr>
                <w:sz w:val="17"/>
              </w:rPr>
              <w:t xml:space="preserve">Innovations IRL de l’édit budgétaire 2026</w:t>
            </w:r>
          </w:p>
        </w:tc>
        <w:tc>
          <w:tcPr>
            <w:shd w:val="clear" w:color="auto" w:fill="F2F9F8"/>
          </w:tcPr>
          <w:p>
            <w:pPr>
              <w:pStyle w:val="Compact"/>
            </w:pPr>
            <w:r>
              <w:rPr>
                <w:sz w:val="17"/>
              </w:rPr>
              <w:t xml:space="preserve">PROBABLE</w:t>
            </w:r>
          </w:p>
        </w:tc>
        <w:tc>
          <w:tcPr>
            <w:shd w:val="clear" w:color="auto" w:fill="F2F9F8"/>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2F9F8"/>
          </w:tcPr>
          <w:p>
            <w:pPr>
              <w:pStyle w:val="Compact"/>
            </w:pPr>
            <w:r>
              <w:rPr>
                <w:sz w:val="17"/>
              </w:rPr>
              <w:t xml:space="preserve">A12</w:t>
            </w:r>
          </w:p>
        </w:tc>
        <w:tc>
          <w:tcPr>
            <w:shd w:val="clear" w:color="auto" w:fill="F2F9F8"/>
          </w:tcPr>
          <w:p>
            <w:pPr>
              <w:pStyle w:val="Compact"/>
            </w:pPr>
            <w:r>
              <w:rPr>
                <w:sz w:val="17"/>
              </w:rPr>
              <w:t xml:space="preserve">Vignette dématérialisée à QR, déclaration en ligne obligatoire depuis janv. 2026, banques partenaires</w:t>
            </w:r>
          </w:p>
        </w:tc>
        <w:tc>
          <w:tcPr>
            <w:shd w:val="clear" w:color="auto" w:fill="F2F9F8"/>
          </w:tcPr>
          <w:p>
            <w:pPr>
              <w:pStyle w:val="Compact"/>
            </w:pPr>
            <w:r>
              <w:rPr>
                <w:sz w:val="17"/>
              </w:rPr>
              <w:t xml:space="preserve">CONFIRMÉ (presse)</w:t>
            </w:r>
          </w:p>
        </w:tc>
        <w:tc>
          <w:tcPr>
            <w:shd w:val="clear" w:color="auto" w:fill="F2F9F8"/>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2F9F8"/>
          </w:tcPr>
          <w:p>
            <w:pPr>
              <w:pStyle w:val="Compact"/>
            </w:pPr>
            <w:r>
              <w:rPr>
                <w:sz w:val="17"/>
              </w:rPr>
              <w:t xml:space="preserve">A14</w:t>
            </w:r>
          </w:p>
        </w:tc>
        <w:tc>
          <w:tcPr>
            <w:shd w:val="clear" w:color="auto" w:fill="F2F9F8"/>
          </w:tcPr>
          <w:p>
            <w:pPr>
              <w:pStyle w:val="Compact"/>
            </w:pPr>
            <w:r>
              <w:rPr>
                <w:sz w:val="17"/>
              </w:rPr>
              <w:t xml:space="preserve">DGRK créée par l’Édit n° 0001/08 du 22 janvier 2008</w:t>
            </w:r>
          </w:p>
        </w:tc>
        <w:tc>
          <w:tcPr>
            <w:shd w:val="clear" w:color="auto" w:fill="F2F9F8"/>
          </w:tcPr>
          <w:p>
            <w:pPr>
              <w:pStyle w:val="Compact"/>
            </w:pPr>
            <w:r>
              <w:rPr>
                <w:sz w:val="17"/>
              </w:rPr>
              <w:t xml:space="preserve">PROBABLE</w:t>
            </w:r>
          </w:p>
        </w:tc>
        <w:tc>
          <w:tcPr>
            <w:shd w:val="clear" w:color="auto" w:fill="F2F9F8"/>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2F9F8"/>
          </w:tcPr>
          <w:p>
            <w:pPr>
              <w:pStyle w:val="Compact"/>
            </w:pPr>
            <w:r>
              <w:rPr>
                <w:sz w:val="17"/>
              </w:rPr>
              <w:t xml:space="preserve">A16</w:t>
            </w:r>
          </w:p>
        </w:tc>
        <w:tc>
          <w:tcPr>
            <w:shd w:val="clear" w:color="auto" w:fill="F2F9F8"/>
          </w:tcPr>
          <w:p>
            <w:pPr>
              <w:pStyle w:val="Compact"/>
            </w:pPr>
            <w:r>
              <w:rPr>
                <w:sz w:val="17"/>
              </w:rPr>
              <w:t xml:space="preserve">Quitus fiscal provincial</w:t>
            </w:r>
          </w:p>
        </w:tc>
        <w:tc>
          <w:tcPr>
            <w:shd w:val="clear" w:color="auto" w:fill="F2F9F8"/>
          </w:tcPr>
          <w:p>
            <w:pPr>
              <w:pStyle w:val="Compact"/>
            </w:pPr>
            <w:r>
              <w:rPr>
                <w:sz w:val="17"/>
              </w:rPr>
              <w:t xml:space="preserve">PROBABLE</w:t>
            </w:r>
          </w:p>
        </w:tc>
        <w:tc>
          <w:tcPr>
            <w:shd w:val="clear" w:color="auto" w:fill="F2F9F8"/>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2F9F8"/>
          </w:tcPr>
          <w:p>
            <w:pPr>
              <w:pStyle w:val="Compact"/>
            </w:pPr>
            <w:r>
              <w:rPr>
                <w:sz w:val="17"/>
              </w:rPr>
              <w:t xml:space="preserve">A18</w:t>
            </w:r>
          </w:p>
        </w:tc>
        <w:tc>
          <w:tcPr>
            <w:shd w:val="clear" w:color="auto" w:fill="F2F9F8"/>
          </w:tcPr>
          <w:p>
            <w:pPr>
              <w:pStyle w:val="Compact"/>
            </w:pPr>
            <w:r>
              <w:rPr>
                <w:sz w:val="17"/>
              </w:rPr>
              <w:t xml:space="preserve">Budget 2025 : 3 696,15 Md CDF ; budget 2026 : 3 023,3 ou 3 223,6 Md CDF</w:t>
            </w:r>
          </w:p>
        </w:tc>
        <w:tc>
          <w:tcPr>
            <w:shd w:val="clear" w:color="auto" w:fill="F2F9F8"/>
          </w:tcPr>
          <w:p>
            <w:pPr>
              <w:pStyle w:val="Compact"/>
            </w:pPr>
            <w:r>
              <w:rPr>
                <w:sz w:val="17"/>
              </w:rPr>
              <w:t xml:space="preserve">CONFIRMÉ / PROBABLE</w:t>
            </w:r>
          </w:p>
        </w:tc>
        <w:tc>
          <w:tcPr>
            <w:shd w:val="clear" w:color="auto" w:fill="F2F9F8"/>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2F9F8"/>
          </w:tcPr>
          <w:p>
            <w:pPr>
              <w:pStyle w:val="Compact"/>
            </w:pPr>
            <w:r>
              <w:rPr>
                <w:sz w:val="17"/>
              </w:rPr>
              <w:t xml:space="preserve">A20</w:t>
            </w:r>
          </w:p>
        </w:tc>
        <w:tc>
          <w:tcPr>
            <w:shd w:val="clear" w:color="auto" w:fill="F2F9F8"/>
          </w:tcPr>
          <w:p>
            <w:pPr>
              <w:pStyle w:val="Compact"/>
            </w:pPr>
            <w:r>
              <w:rPr>
                <w:sz w:val="17"/>
              </w:rPr>
              <w:t xml:space="preserve">RGCP, décret n° 13/050 du 6 nov. 2013</w:t>
            </w:r>
          </w:p>
        </w:tc>
        <w:tc>
          <w:tcPr>
            <w:shd w:val="clear" w:color="auto" w:fill="F2F9F8"/>
          </w:tcPr>
          <w:p>
            <w:pPr>
              <w:pStyle w:val="Compact"/>
            </w:pPr>
            <w:r>
              <w:rPr>
                <w:sz w:val="17"/>
              </w:rPr>
              <w:t xml:space="preserve">PROBABLE</w:t>
            </w:r>
          </w:p>
        </w:tc>
        <w:tc>
          <w:tcPr>
            <w:shd w:val="clear" w:color="auto" w:fill="F2F9F8"/>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2F9F8"/>
          </w:tcPr>
          <w:p>
            <w:pPr>
              <w:pStyle w:val="Compact"/>
            </w:pPr>
            <w:r>
              <w:rPr>
                <w:sz w:val="17"/>
              </w:rPr>
              <w:t xml:space="preserve">A22</w:t>
            </w:r>
          </w:p>
        </w:tc>
        <w:tc>
          <w:tcPr>
            <w:shd w:val="clear" w:color="auto" w:fill="F2F9F8"/>
          </w:tcPr>
          <w:p>
            <w:pPr>
              <w:pStyle w:val="Compact"/>
            </w:pPr>
            <w:r>
              <w:rPr>
                <w:sz w:val="17"/>
              </w:rPr>
              <w:t xml:space="preserve">Loi n° 004/2003 (procédures fiscales) modifiée, notamment par la loi n° 23/052</w:t>
            </w:r>
          </w:p>
        </w:tc>
        <w:tc>
          <w:tcPr>
            <w:shd w:val="clear" w:color="auto" w:fill="F2F9F8"/>
          </w:tcPr>
          <w:p>
            <w:pPr>
              <w:pStyle w:val="Compact"/>
            </w:pPr>
            <w:r>
              <w:rPr>
                <w:sz w:val="17"/>
              </w:rPr>
              <w:t xml:space="preserve">CONFIRMÉ</w:t>
            </w:r>
          </w:p>
        </w:tc>
        <w:tc>
          <w:tcPr>
            <w:shd w:val="clear" w:color="auto" w:fill="F2F9F8"/>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2F9F8"/>
          </w:tcPr>
          <w:p>
            <w:pPr>
              <w:pStyle w:val="Compact"/>
            </w:pPr>
            <w:r>
              <w:rPr>
                <w:sz w:val="17"/>
              </w:rPr>
              <w:t xml:space="preserve">A24</w:t>
            </w:r>
          </w:p>
        </w:tc>
        <w:tc>
          <w:tcPr>
            <w:shd w:val="clear" w:color="auto" w:fill="F2F9F8"/>
          </w:tcPr>
          <w:p>
            <w:pPr>
              <w:pStyle w:val="Compact"/>
            </w:pPr>
            <w:r>
              <w:rPr>
                <w:sz w:val="17"/>
              </w:rPr>
              <w:t xml:space="preserve">OL n° 23/010 du 13 mars 2023, Code du numérique</w:t>
            </w:r>
          </w:p>
        </w:tc>
        <w:tc>
          <w:tcPr>
            <w:shd w:val="clear" w:color="auto" w:fill="F2F9F8"/>
          </w:tcPr>
          <w:p>
            <w:pPr>
              <w:pStyle w:val="Compact"/>
            </w:pPr>
            <w:r>
              <w:rPr>
                <w:sz w:val="17"/>
              </w:rPr>
              <w:t xml:space="preserve">CONFIRMÉ</w:t>
            </w:r>
          </w:p>
        </w:tc>
        <w:tc>
          <w:tcPr>
            <w:shd w:val="clear" w:color="auto" w:fill="F2F9F8"/>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2F9F8"/>
          </w:tcPr>
          <w:p>
            <w:pPr>
              <w:pStyle w:val="Compact"/>
            </w:pPr>
            <w:r>
              <w:rPr>
                <w:sz w:val="17"/>
              </w:rPr>
              <w:t xml:space="preserve">A26</w:t>
            </w:r>
          </w:p>
        </w:tc>
        <w:tc>
          <w:tcPr>
            <w:shd w:val="clear" w:color="auto" w:fill="F2F9F8"/>
          </w:tcPr>
          <w:p>
            <w:pPr>
              <w:pStyle w:val="Compact"/>
            </w:pPr>
            <w:r>
              <w:rPr>
                <w:sz w:val="17"/>
              </w:rPr>
              <w:t xml:space="preserve">Arrêtés n° 004 et 005 du 11 mars 2026 (services numériques)</w:t>
            </w:r>
          </w:p>
        </w:tc>
        <w:tc>
          <w:tcPr>
            <w:shd w:val="clear" w:color="auto" w:fill="F2F9F8"/>
          </w:tcPr>
          <w:p>
            <w:pPr>
              <w:pStyle w:val="Compact"/>
            </w:pPr>
            <w:r>
              <w:rPr>
                <w:sz w:val="17"/>
              </w:rPr>
              <w:t xml:space="preserve">PROBABLE</w:t>
            </w:r>
          </w:p>
        </w:tc>
        <w:tc>
          <w:tcPr>
            <w:shd w:val="clear" w:color="auto" w:fill="F2F9F8"/>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2F9F8"/>
          </w:tcPr>
          <w:p>
            <w:pPr>
              <w:pStyle w:val="Compact"/>
            </w:pPr>
            <w:r>
              <w:rPr>
                <w:sz w:val="17"/>
              </w:rPr>
              <w:t xml:space="preserve">A28</w:t>
            </w:r>
          </w:p>
        </w:tc>
        <w:tc>
          <w:tcPr>
            <w:shd w:val="clear" w:color="auto" w:fill="F2F9F8"/>
          </w:tcPr>
          <w:p>
            <w:pPr>
              <w:pStyle w:val="Compact"/>
            </w:pPr>
            <w:r>
              <w:rPr>
                <w:sz w:val="17"/>
              </w:rPr>
              <w:t xml:space="preserve">Instructions BCC n° 24, 42, 58/2024</w:t>
            </w:r>
          </w:p>
        </w:tc>
        <w:tc>
          <w:tcPr>
            <w:shd w:val="clear" w:color="auto" w:fill="F2F9F8"/>
          </w:tcPr>
          <w:p>
            <w:pPr>
              <w:pStyle w:val="Compact"/>
            </w:pPr>
            <w:r>
              <w:rPr>
                <w:sz w:val="17"/>
              </w:rPr>
              <w:t xml:space="preserve">PROBABLE / NON VÉRIFIÉ</w:t>
            </w:r>
          </w:p>
        </w:tc>
        <w:tc>
          <w:tcPr>
            <w:shd w:val="clear" w:color="auto" w:fill="F2F9F8"/>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2F9F8"/>
          </w:tcPr>
          <w:p>
            <w:pPr>
              <w:pStyle w:val="Compact"/>
            </w:pPr>
            <w:r>
              <w:rPr>
                <w:sz w:val="17"/>
              </w:rPr>
              <w:t xml:space="preserve">A30</w:t>
            </w:r>
          </w:p>
        </w:tc>
        <w:tc>
          <w:tcPr>
            <w:shd w:val="clear" w:color="auto" w:fill="F2F9F8"/>
          </w:tcPr>
          <w:p>
            <w:pPr>
              <w:pStyle w:val="Compact"/>
            </w:pPr>
            <w:r>
              <w:rPr>
                <w:sz w:val="17"/>
              </w:rPr>
              <w:t xml:space="preserve">Loi n° 18/016 (PPP) ; décret n° 23/38</w:t>
            </w:r>
          </w:p>
        </w:tc>
        <w:tc>
          <w:tcPr>
            <w:shd w:val="clear" w:color="auto" w:fill="F2F9F8"/>
          </w:tcPr>
          <w:p>
            <w:pPr>
              <w:pStyle w:val="Compact"/>
            </w:pPr>
            <w:r>
              <w:rPr>
                <w:sz w:val="17"/>
              </w:rPr>
              <w:t xml:space="preserve">CONFIRMÉ</w:t>
            </w:r>
          </w:p>
        </w:tc>
        <w:tc>
          <w:tcPr>
            <w:shd w:val="clear" w:color="auto" w:fill="F2F9F8"/>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2F9F8"/>
          </w:tcPr>
          <w:p>
            <w:pPr>
              <w:pStyle w:val="Compact"/>
            </w:pPr>
            <w:r>
              <w:rPr>
                <w:sz w:val="17"/>
              </w:rPr>
              <w:t xml:space="preserve">A32</w:t>
            </w:r>
          </w:p>
        </w:tc>
        <w:tc>
          <w:tcPr>
            <w:shd w:val="clear" w:color="auto" w:fill="F2F9F8"/>
          </w:tcPr>
          <w:p>
            <w:pPr>
              <w:pStyle w:val="Compact"/>
            </w:pPr>
            <w:r>
              <w:rPr>
                <w:sz w:val="17"/>
              </w:rPr>
              <w:t xml:space="preserve">Décret n° 17/018 du 30 déc. 2017 (interdiction des emballages plastiques visés) ; arrêté de 2018</w:t>
            </w:r>
          </w:p>
        </w:tc>
        <w:tc>
          <w:tcPr>
            <w:shd w:val="clear" w:color="auto" w:fill="F2F9F8"/>
          </w:tcPr>
          <w:p>
            <w:pPr>
              <w:pStyle w:val="Compact"/>
            </w:pPr>
            <w:r>
              <w:rPr>
                <w:sz w:val="17"/>
              </w:rPr>
              <w:t xml:space="preserve">CONFIRMÉ</w:t>
            </w:r>
          </w:p>
        </w:tc>
        <w:tc>
          <w:tcPr>
            <w:shd w:val="clear" w:color="auto" w:fill="F2F9F8"/>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2F9F8"/>
          </w:tcPr>
          <w:p>
            <w:pPr>
              <w:pStyle w:val="Compact"/>
            </w:pPr>
            <w:r>
              <w:rPr>
                <w:sz w:val="17"/>
              </w:rPr>
              <w:t xml:space="preserve">A34</w:t>
            </w:r>
          </w:p>
        </w:tc>
        <w:tc>
          <w:tcPr>
            <w:shd w:val="clear" w:color="auto" w:fill="F2F9F8"/>
          </w:tcPr>
          <w:p>
            <w:pPr>
              <w:pStyle w:val="Compact"/>
            </w:pPr>
            <w:r>
              <w:rPr>
                <w:sz w:val="17"/>
              </w:rPr>
              <w:t xml:space="preserve">Loi n° 22/068 (LBC/FT)</w:t>
            </w:r>
          </w:p>
        </w:tc>
        <w:tc>
          <w:tcPr>
            <w:shd w:val="clear" w:color="auto" w:fill="F2F9F8"/>
          </w:tcPr>
          <w:p>
            <w:pPr>
              <w:pStyle w:val="Compact"/>
            </w:pPr>
            <w:r>
              <w:rPr>
                <w:sz w:val="17"/>
              </w:rPr>
              <w:t xml:space="preserve">CONFIRMÉ</w:t>
            </w:r>
          </w:p>
        </w:tc>
        <w:tc>
          <w:tcPr>
            <w:shd w:val="clear" w:color="auto" w:fill="F2F9F8"/>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2F9F8"/>
          </w:tcPr>
          <w:p>
            <w:pPr>
              <w:pStyle w:val="Compact"/>
            </w:pPr>
            <w:r>
              <w:rPr>
                <w:sz w:val="17"/>
              </w:rPr>
              <w:t xml:space="preserve">A36</w:t>
            </w:r>
          </w:p>
        </w:tc>
        <w:tc>
          <w:tcPr>
            <w:shd w:val="clear" w:color="auto" w:fill="F2F9F8"/>
          </w:tcPr>
          <w:p>
            <w:pPr>
              <w:pStyle w:val="Compact"/>
            </w:pPr>
            <w:r>
              <w:rPr>
                <w:sz w:val="17"/>
              </w:rPr>
              <w:t xml:space="preserve">Kananga : conformité et élasticité (Bergeron et al., Econometrica 2024 ; Balán et al., AER 2022 ; Weigel)</w:t>
            </w:r>
          </w:p>
        </w:tc>
        <w:tc>
          <w:tcPr>
            <w:shd w:val="clear" w:color="auto" w:fill="F2F9F8"/>
          </w:tcPr>
          <w:p>
            <w:pPr>
              <w:pStyle w:val="Compact"/>
            </w:pPr>
            <w:r>
              <w:rPr>
                <w:sz w:val="17"/>
              </w:rPr>
              <w:t xml:space="preserve">CONFIRMÉ</w:t>
            </w:r>
          </w:p>
        </w:tc>
        <w:tc>
          <w:tcPr>
            <w:shd w:val="clear" w:color="auto" w:fill="F2F9F8"/>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2F9F8"/>
          </w:tcPr>
          <w:p>
            <w:pPr>
              <w:pStyle w:val="Compact"/>
            </w:pPr>
            <w:r>
              <w:rPr>
                <w:sz w:val="17"/>
              </w:rPr>
              <w:t xml:space="preserve">A38</w:t>
            </w:r>
          </w:p>
        </w:tc>
        <w:tc>
          <w:tcPr>
            <w:shd w:val="clear" w:color="auto" w:fill="F2F9F8"/>
          </w:tcPr>
          <w:p>
            <w:pPr>
              <w:pStyle w:val="Compact"/>
            </w:pPr>
            <w:r>
              <w:rPr>
                <w:sz w:val="17"/>
              </w:rPr>
              <w:t xml:space="preserve">Freetown : impôt foncier de 4,25 à 15 Md SLL (2017–2020) ; suspension de 2020</w:t>
            </w:r>
          </w:p>
        </w:tc>
        <w:tc>
          <w:tcPr>
            <w:shd w:val="clear" w:color="auto" w:fill="F2F9F8"/>
          </w:tcPr>
          <w:p>
            <w:pPr>
              <w:pStyle w:val="Compact"/>
            </w:pPr>
            <w:r>
              <w:rPr>
                <w:sz w:val="17"/>
              </w:rPr>
              <w:t xml:space="preserve">PROBABLE</w:t>
            </w:r>
          </w:p>
        </w:tc>
        <w:tc>
          <w:tcPr>
            <w:shd w:val="clear" w:color="auto" w:fill="F2F9F8"/>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2F9F8"/>
          </w:tcPr>
          <w:p>
            <w:pPr>
              <w:pStyle w:val="Compact"/>
            </w:pPr>
            <w:r>
              <w:rPr>
                <w:sz w:val="17"/>
              </w:rPr>
              <w:t xml:space="preserve">A40</w:t>
            </w:r>
          </w:p>
        </w:tc>
        <w:tc>
          <w:tcPr>
            <w:shd w:val="clear" w:color="auto" w:fill="F2F9F8"/>
          </w:tcPr>
          <w:p>
            <w:pPr>
              <w:pStyle w:val="Compact"/>
            </w:pPr>
            <w:r>
              <w:rPr>
                <w:sz w:val="17"/>
              </w:rPr>
              <w:t xml:space="preserve">Taux de change BCC ≈ 2 268 CDF/USD (sept. 2026) ; hypothèse budgétaire ≈ 2 900</w:t>
            </w:r>
          </w:p>
        </w:tc>
        <w:tc>
          <w:tcPr>
            <w:shd w:val="clear" w:color="auto" w:fill="F2F9F8"/>
          </w:tcPr>
          <w:p>
            <w:pPr>
              <w:pStyle w:val="Compact"/>
            </w:pPr>
            <w:r>
              <w:rPr>
                <w:sz w:val="17"/>
              </w:rPr>
              <w:t xml:space="preserve">PROBABLE</w:t>
            </w:r>
          </w:p>
        </w:tc>
        <w:tc>
          <w:tcPr>
            <w:shd w:val="clear" w:color="auto" w:fill="F2F9F8"/>
          </w:tcPr>
          <w:p>
            <w:pPr>
              <w:pStyle w:val="Compact"/>
            </w:pPr>
            <w:r>
              <w:rPr>
                <w:sz w:val="17"/>
              </w:rPr>
              <w:t xml:space="preserve">bcc.cd (non consulté directement)</w:t>
            </w:r>
          </w:p>
        </w:tc>
      </w:tr>
    </w:tbl>
    <w:bookmarkEnd w:id="356"/>
    <w:bookmarkStart w:id="357"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Champ</w:t>
            </w:r>
          </w:p>
        </w:tc>
        <w:tc>
          <w:tcPr>
            <w:shd w:val="clear" w:color="auto" w:fill="1BA996"/>
          </w:tcPr>
          <w:p>
            <w:pPr>
              <w:pStyle w:val="Compact"/>
            </w:pPr>
            <w:r>
              <w:rPr>
                <w:b/>
                <w:color w:val="FFFFFF"/>
                <w:sz w:val="17"/>
              </w:rPr>
              <w:t xml:space="preserve">IRL — 1er rang</w:t>
            </w:r>
          </w:p>
        </w:tc>
        <w:tc>
          <w:tcPr>
            <w:shd w:val="clear" w:color="auto" w:fill="1BA996"/>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2F9F8"/>
          </w:tcPr>
          <w:p>
            <w:pPr>
              <w:pStyle w:val="Compact"/>
            </w:pPr>
            <w:r>
              <w:rPr>
                <w:sz w:val="17"/>
              </w:rPr>
              <w:t xml:space="preserve">Catégorie</w:t>
            </w:r>
          </w:p>
        </w:tc>
        <w:tc>
          <w:tcPr>
            <w:shd w:val="clear" w:color="auto" w:fill="F2F9F8"/>
          </w:tcPr>
          <w:p>
            <w:pPr>
              <w:pStyle w:val="Compact"/>
            </w:pPr>
            <w:r>
              <w:rPr>
                <w:sz w:val="17"/>
              </w:rPr>
              <w:t xml:space="preserve">IMPOT_PROVINCIAL</w:t>
            </w:r>
          </w:p>
        </w:tc>
        <w:tc>
          <w:tcPr>
            <w:shd w:val="clear" w:color="auto" w:fill="F2F9F8"/>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2F9F8"/>
          </w:tcPr>
          <w:p>
            <w:pPr>
              <w:pStyle w:val="Compact"/>
            </w:pPr>
            <w:r>
              <w:rPr>
                <w:sz w:val="17"/>
              </w:rPr>
              <w:t xml:space="preserve">Autorité / administration</w:t>
            </w:r>
          </w:p>
        </w:tc>
        <w:tc>
          <w:tcPr>
            <w:shd w:val="clear" w:color="auto" w:fill="F2F9F8"/>
          </w:tcPr>
          <w:p>
            <w:pPr>
              <w:pStyle w:val="Compact"/>
            </w:pPr>
            <w:r>
              <w:rPr>
                <w:sz w:val="17"/>
              </w:rPr>
              <w:t xml:space="preserve">Ministère provincial des Finances / DGIPK</w:t>
            </w:r>
          </w:p>
        </w:tc>
        <w:tc>
          <w:tcPr>
            <w:shd w:val="clear" w:color="auto" w:fill="F2F9F8"/>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2F9F8"/>
          </w:tcPr>
          <w:p>
            <w:pPr>
              <w:pStyle w:val="Compact"/>
            </w:pPr>
            <w:r>
              <w:rPr>
                <w:sz w:val="17"/>
              </w:rPr>
              <w:t xml:space="preserve">Redevable</w:t>
            </w:r>
          </w:p>
        </w:tc>
        <w:tc>
          <w:tcPr>
            <w:shd w:val="clear" w:color="auto" w:fill="F2F9F8"/>
          </w:tcPr>
          <w:p>
            <w:pPr>
              <w:pStyle w:val="Compact"/>
            </w:pPr>
            <w:r>
              <w:rPr>
                <w:sz w:val="17"/>
              </w:rPr>
              <w:t xml:space="preserve">Bailleur ; retenue par locataire assujetti [À VÉRIFIER]</w:t>
            </w:r>
          </w:p>
        </w:tc>
        <w:tc>
          <w:tcPr>
            <w:shd w:val="clear" w:color="auto" w:fill="F2F9F8"/>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2F9F8"/>
          </w:tcPr>
          <w:p>
            <w:pPr>
              <w:pStyle w:val="Compact"/>
            </w:pPr>
            <w:r>
              <w:rPr>
                <w:sz w:val="17"/>
              </w:rPr>
              <w:t xml:space="preserve">Formule</w:t>
            </w:r>
          </w:p>
        </w:tc>
        <w:tc>
          <w:tcPr>
            <w:shd w:val="clear" w:color="auto" w:fill="F2F9F8"/>
          </w:tcPr>
          <w:p>
            <w:pPr>
              <w:pStyle w:val="Compact"/>
            </w:pPr>
            <w:r>
              <w:rPr>
                <w:rStyle w:val="VerbatimChar"/>
                <w:sz w:val="17"/>
              </w:rPr>
              <w:t xml:space="preserve">impot = loyers_percus × taux ; solde = impot − retenues_imputees</w:t>
            </w:r>
          </w:p>
        </w:tc>
        <w:tc>
          <w:tcPr>
            <w:shd w:val="clear" w:color="auto" w:fill="F2F9F8"/>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2F9F8"/>
          </w:tcPr>
          <w:p>
            <w:pPr>
              <w:pStyle w:val="Compact"/>
            </w:pPr>
            <w:r>
              <w:rPr>
                <w:sz w:val="17"/>
              </w:rPr>
              <w:t xml:space="preserve">Devise</w:t>
            </w:r>
          </w:p>
        </w:tc>
        <w:tc>
          <w:tcPr>
            <w:shd w:val="clear" w:color="auto" w:fill="F2F9F8"/>
          </w:tcPr>
          <w:p>
            <w:pPr>
              <w:pStyle w:val="Compact"/>
            </w:pPr>
            <w:r>
              <w:rPr>
                <w:sz w:val="17"/>
              </w:rPr>
              <w:t xml:space="preserve">Devise du loyer ou CDF [À VÉRIFIER]</w:t>
            </w:r>
          </w:p>
        </w:tc>
        <w:tc>
          <w:tcPr>
            <w:shd w:val="clear" w:color="auto" w:fill="F2F9F8"/>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2F9F8"/>
          </w:tcPr>
          <w:p>
            <w:pPr>
              <w:pStyle w:val="Compact"/>
            </w:pPr>
            <w:r>
              <w:rPr>
                <w:sz w:val="17"/>
              </w:rPr>
              <w:t xml:space="preserve">Exonérations</w:t>
            </w:r>
          </w:p>
        </w:tc>
        <w:tc>
          <w:tcPr>
            <w:shd w:val="clear" w:color="auto" w:fill="F2F9F8"/>
          </w:tcPr>
          <w:p>
            <w:pPr>
              <w:pStyle w:val="Compact"/>
            </w:pPr>
            <w:r>
              <w:rPr>
                <w:sz w:val="17"/>
              </w:rPr>
              <w:t xml:space="preserve">[À VÉRIFIER]</w:t>
            </w:r>
          </w:p>
        </w:tc>
        <w:tc>
          <w:tcPr>
            <w:shd w:val="clear" w:color="auto" w:fill="F2F9F8"/>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2F9F8"/>
          </w:tcPr>
          <w:p>
            <w:pPr>
              <w:pStyle w:val="Compact"/>
            </w:pPr>
            <w:r>
              <w:rPr>
                <w:sz w:val="17"/>
              </w:rPr>
              <w:t xml:space="preserve">Compte bénéficiaire</w:t>
            </w:r>
          </w:p>
        </w:tc>
        <w:tc>
          <w:tcPr>
            <w:shd w:val="clear" w:color="auto" w:fill="F2F9F8"/>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2F9F8"/>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2F9F8"/>
          </w:tcPr>
          <w:p>
            <w:pPr>
              <w:pStyle w:val="Compact"/>
            </w:pPr>
            <w:r>
              <w:rPr>
                <w:sz w:val="17"/>
              </w:rPr>
              <w:t xml:space="preserve">Statut</w:t>
            </w:r>
          </w:p>
        </w:tc>
        <w:tc>
          <w:tcPr>
            <w:shd w:val="clear" w:color="auto" w:fill="F2F9F8"/>
          </w:tcPr>
          <w:p>
            <w:pPr>
              <w:pStyle w:val="Compact"/>
            </w:pPr>
            <w:r>
              <w:rPr>
                <w:rStyle w:val="VerbatimChar"/>
                <w:sz w:val="17"/>
              </w:rPr>
              <w:t xml:space="preserve">A_VERIFIER</w:t>
            </w:r>
          </w:p>
        </w:tc>
        <w:tc>
          <w:tcPr>
            <w:shd w:val="clear" w:color="auto" w:fill="F2F9F8"/>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57"/>
    <w:bookmarkStart w:id="358" w:name="annexe-c-glossaire"/>
    <w:p>
      <w:pPr>
        <w:pStyle w:val="Heading1"/>
      </w:pPr>
      <w:r>
        <w:t xml:space="preserve">Annexe C — Glossaire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Terme</w:t>
            </w:r>
          </w:p>
        </w:tc>
        <w:tc>
          <w:tcPr>
            <w:shd w:val="clear" w:color="auto" w:fill="1BA996"/>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2F9F8"/>
          </w:tcPr>
          <w:p>
            <w:pPr>
              <w:pStyle w:val="Compact"/>
            </w:pPr>
            <w:r>
              <w:rPr>
                <w:sz w:val="17"/>
              </w:rPr>
              <w:t xml:space="preserve">Assiette</w:t>
            </w:r>
          </w:p>
        </w:tc>
        <w:tc>
          <w:tcPr>
            <w:shd w:val="clear" w:color="auto" w:fill="F2F9F8"/>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2F9F8"/>
          </w:tcPr>
          <w:p>
            <w:pPr>
              <w:pStyle w:val="Compact"/>
            </w:pPr>
            <w:r>
              <w:rPr>
                <w:sz w:val="17"/>
              </w:rPr>
              <w:t xml:space="preserve">Coffre des bénéficiaires</w:t>
            </w:r>
          </w:p>
        </w:tc>
        <w:tc>
          <w:tcPr>
            <w:shd w:val="clear" w:color="auto" w:fill="F2F9F8"/>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2F9F8"/>
          </w:tcPr>
          <w:p>
            <w:pPr>
              <w:pStyle w:val="Compact"/>
            </w:pPr>
            <w:r>
              <w:rPr>
                <w:sz w:val="17"/>
              </w:rPr>
              <w:t xml:space="preserve">CQRS</w:t>
            </w:r>
          </w:p>
        </w:tc>
        <w:tc>
          <w:tcPr>
            <w:shd w:val="clear" w:color="auto" w:fill="F2F9F8"/>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2F9F8"/>
          </w:tcPr>
          <w:p>
            <w:pPr>
              <w:pStyle w:val="Compact"/>
            </w:pPr>
            <w:r>
              <w:rPr>
                <w:sz w:val="17"/>
              </w:rPr>
              <w:t xml:space="preserve">DGRK</w:t>
            </w:r>
          </w:p>
        </w:tc>
        <w:tc>
          <w:tcPr>
            <w:shd w:val="clear" w:color="auto" w:fill="F2F9F8"/>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2F9F8"/>
          </w:tcPr>
          <w:p>
            <w:pPr>
              <w:pStyle w:val="Compact"/>
            </w:pPr>
            <w:r>
              <w:rPr>
                <w:sz w:val="17"/>
              </w:rPr>
              <w:t xml:space="preserve">ETD</w:t>
            </w:r>
          </w:p>
        </w:tc>
        <w:tc>
          <w:tcPr>
            <w:shd w:val="clear" w:color="auto" w:fill="F2F9F8"/>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2F9F8"/>
          </w:tcPr>
          <w:p>
            <w:pPr>
              <w:pStyle w:val="Compact"/>
            </w:pPr>
            <w:r>
              <w:rPr>
                <w:sz w:val="17"/>
              </w:rPr>
              <w:t xml:space="preserve">HSM</w:t>
            </w:r>
          </w:p>
        </w:tc>
        <w:tc>
          <w:tcPr>
            <w:shd w:val="clear" w:color="auto" w:fill="F2F9F8"/>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2F9F8"/>
          </w:tcPr>
          <w:p>
            <w:pPr>
              <w:pStyle w:val="Compact"/>
            </w:pPr>
            <w:r>
              <w:rPr>
                <w:sz w:val="17"/>
              </w:rPr>
              <w:t xml:space="preserve">IGF</w:t>
            </w:r>
          </w:p>
        </w:tc>
        <w:tc>
          <w:tcPr>
            <w:shd w:val="clear" w:color="auto" w:fill="F2F9F8"/>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2F9F8"/>
          </w:tcPr>
          <w:p>
            <w:pPr>
              <w:pStyle w:val="Compact"/>
            </w:pPr>
            <w:r>
              <w:rPr>
                <w:sz w:val="17"/>
              </w:rPr>
              <w:t xml:space="preserve">IUC</w:t>
            </w:r>
          </w:p>
        </w:tc>
        <w:tc>
          <w:tcPr>
            <w:shd w:val="clear" w:color="auto" w:fill="F2F9F8"/>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2F9F8"/>
          </w:tcPr>
          <w:p>
            <w:pPr>
              <w:pStyle w:val="Compact"/>
            </w:pPr>
            <w:r>
              <w:rPr>
                <w:sz w:val="17"/>
              </w:rPr>
              <w:t xml:space="preserve">Maker-checker</w:t>
            </w:r>
          </w:p>
        </w:tc>
        <w:tc>
          <w:tcPr>
            <w:shd w:val="clear" w:color="auto" w:fill="F2F9F8"/>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2F9F8"/>
          </w:tcPr>
          <w:p>
            <w:pPr>
              <w:pStyle w:val="Compact"/>
            </w:pPr>
            <w:r>
              <w:rPr>
                <w:sz w:val="17"/>
              </w:rPr>
              <w:t xml:space="preserve">NIF</w:t>
            </w:r>
          </w:p>
        </w:tc>
        <w:tc>
          <w:tcPr>
            <w:shd w:val="clear" w:color="auto" w:fill="F2F9F8"/>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2F9F8"/>
          </w:tcPr>
          <w:p>
            <w:pPr>
              <w:pStyle w:val="Compact"/>
            </w:pPr>
            <w:r>
              <w:rPr>
                <w:sz w:val="17"/>
              </w:rPr>
              <w:t xml:space="preserve">Quitus fiscal</w:t>
            </w:r>
          </w:p>
        </w:tc>
        <w:tc>
          <w:tcPr>
            <w:shd w:val="clear" w:color="auto" w:fill="F2F9F8"/>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2F9F8"/>
          </w:tcPr>
          <w:p>
            <w:pPr>
              <w:pStyle w:val="Compact"/>
            </w:pPr>
            <w:r>
              <w:rPr>
                <w:sz w:val="17"/>
              </w:rPr>
              <w:t xml:space="preserve">Rang de localité</w:t>
            </w:r>
          </w:p>
        </w:tc>
        <w:tc>
          <w:tcPr>
            <w:shd w:val="clear" w:color="auto" w:fill="F2F9F8"/>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2F9F8"/>
          </w:tcPr>
          <w:p>
            <w:pPr>
              <w:pStyle w:val="Compact"/>
            </w:pPr>
            <w:r>
              <w:rPr>
                <w:sz w:val="17"/>
              </w:rPr>
              <w:t xml:space="preserve">RPO / RTO</w:t>
            </w:r>
          </w:p>
        </w:tc>
        <w:tc>
          <w:tcPr>
            <w:shd w:val="clear" w:color="auto" w:fill="F2F9F8"/>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2F9F8"/>
          </w:tcPr>
          <w:p>
            <w:pPr>
              <w:pStyle w:val="Compact"/>
            </w:pPr>
            <w:r>
              <w:rPr>
                <w:sz w:val="17"/>
              </w:rPr>
              <w:t xml:space="preserve">TADAT</w:t>
            </w:r>
          </w:p>
        </w:tc>
        <w:tc>
          <w:tcPr>
            <w:shd w:val="clear" w:color="auto" w:fill="F2F9F8"/>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58"/>
    <w:bookmarkStart w:id="361" w:name="Xc12fdb73653bdacaac97164d86ee693695850f5"/>
    <w:p>
      <w:pPr>
        <w:pStyle w:val="Heading1"/>
      </w:pPr>
      <w:r>
        <w:t xml:space="preserve">Annexe D — Arbitrages avec les documents antérieurs et traçabilité</w:t>
      </w:r>
    </w:p>
    <w:bookmarkStart w:id="359" w:name="d.1-documents-sources"/>
    <w:p>
      <w:pPr>
        <w:pStyle w:val="Heading2"/>
      </w:pPr>
      <w:r>
        <w:t xml:space="preserve">D.1 Documents sources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Réf.</w:t>
            </w:r>
          </w:p>
        </w:tc>
        <w:tc>
          <w:tcPr>
            <w:shd w:val="clear" w:color="auto" w:fill="1BA996"/>
          </w:tcPr>
          <w:p>
            <w:pPr>
              <w:pStyle w:val="Compact"/>
            </w:pPr>
            <w:r>
              <w:rPr>
                <w:b/>
                <w:color w:val="FFFFFF"/>
                <w:sz w:val="17"/>
              </w:rPr>
              <w:t xml:space="preserve">Document</w:t>
            </w:r>
          </w:p>
        </w:tc>
        <w:tc>
          <w:tcPr>
            <w:shd w:val="clear" w:color="auto" w:fill="1BA996"/>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2F9F8"/>
          </w:tcPr>
          <w:p>
            <w:pPr>
              <w:pStyle w:val="Compact"/>
            </w:pPr>
            <w:r>
              <w:rPr>
                <w:sz w:val="17"/>
              </w:rPr>
              <w:t xml:space="preserve">S2</w:t>
            </w:r>
          </w:p>
        </w:tc>
        <w:tc>
          <w:tcPr>
            <w:shd w:val="clear" w:color="auto" w:fill="F2F9F8"/>
          </w:tcPr>
          <w:p>
            <w:pPr>
              <w:pStyle w:val="Compact"/>
            </w:pPr>
            <w:r>
              <w:rPr>
                <w:sz w:val="17"/>
              </w:rPr>
              <w:t xml:space="preserve">Spécification fonctionnelle des 81 modules et 16 verticales v1.2</w:t>
            </w:r>
          </w:p>
        </w:tc>
        <w:tc>
          <w:tcPr>
            <w:shd w:val="clear" w:color="auto" w:fill="F2F9F8"/>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2F9F8"/>
          </w:tcPr>
          <w:p>
            <w:pPr>
              <w:pStyle w:val="Compact"/>
            </w:pPr>
            <w:r>
              <w:rPr>
                <w:sz w:val="17"/>
              </w:rPr>
              <w:t xml:space="preserve">S4</w:t>
            </w:r>
          </w:p>
        </w:tc>
        <w:tc>
          <w:tcPr>
            <w:shd w:val="clear" w:color="auto" w:fill="F2F9F8"/>
          </w:tcPr>
          <w:p>
            <w:pPr>
              <w:pStyle w:val="Compact"/>
            </w:pPr>
            <w:r>
              <w:rPr>
                <w:sz w:val="17"/>
              </w:rPr>
              <w:t xml:space="preserve">Note exécutive au Gouverneur (24 sept. 2026)</w:t>
            </w:r>
          </w:p>
        </w:tc>
        <w:tc>
          <w:tcPr>
            <w:shd w:val="clear" w:color="auto" w:fill="F2F9F8"/>
          </w:tcPr>
          <w:p>
            <w:pPr>
              <w:pStyle w:val="Compact"/>
            </w:pPr>
            <w:r>
              <w:rPr>
                <w:sz w:val="17"/>
              </w:rPr>
              <w:t xml:space="preserve">Reprise dans le résumé exécutif, mise à jour</w:t>
            </w:r>
          </w:p>
        </w:tc>
      </w:tr>
    </w:tbl>
    <w:bookmarkEnd w:id="359"/>
    <w:bookmarkStart w:id="360" w:name="d.2-arbitrages-de-la-version-3.0"/>
    <w:p>
      <w:pPr>
        <w:pStyle w:val="Heading2"/>
      </w:pPr>
      <w:r>
        <w:t xml:space="preserve">D.2 Arbitrages de la version 3.0</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980"/>
        <w:gridCol w:w="1980"/>
        <w:gridCol w:w="1980"/>
        <w:gridCol w:w="1980"/>
      </w:tblGrid>
      <w:tr>
        <w:trPr>
          <w:tblHeader w:val="on"/>
        </w:trPr>
        <w:tc>
          <w:tcPr>
            <w:shd w:val="clear" w:color="auto" w:fill="1BA996"/>
          </w:tcPr>
          <w:p>
            <w:pPr>
              <w:pStyle w:val="Compact"/>
            </w:pPr>
            <w:r>
              <w:rPr>
                <w:b/>
                <w:color w:val="FFFFFF"/>
                <w:sz w:val="17"/>
              </w:rPr>
              <w:t xml:space="preserve">Point</w:t>
            </w:r>
          </w:p>
        </w:tc>
        <w:tc>
          <w:tcPr>
            <w:shd w:val="clear" w:color="auto" w:fill="1BA996"/>
          </w:tcPr>
          <w:p>
            <w:pPr>
              <w:pStyle w:val="Compact"/>
            </w:pPr>
            <w:r>
              <w:rPr>
                <w:b/>
                <w:color w:val="FFFFFF"/>
                <w:sz w:val="17"/>
              </w:rPr>
              <w:t xml:space="preserve">Documents antérieurs</w:t>
            </w:r>
          </w:p>
        </w:tc>
        <w:tc>
          <w:tcPr>
            <w:shd w:val="clear" w:color="auto" w:fill="1BA996"/>
          </w:tcPr>
          <w:p>
            <w:pPr>
              <w:pStyle w:val="Compact"/>
            </w:pPr>
            <w:r>
              <w:rPr>
                <w:b/>
                <w:color w:val="FFFFFF"/>
                <w:sz w:val="17"/>
              </w:rPr>
              <w:t xml:space="preserve">Position retenue</w:t>
            </w:r>
          </w:p>
        </w:tc>
        <w:tc>
          <w:tcPr>
            <w:shd w:val="clear" w:color="auto" w:fill="1BA996"/>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2F9F8"/>
          </w:tcPr>
          <w:p>
            <w:pPr>
              <w:pStyle w:val="Compact"/>
            </w:pPr>
            <w:r>
              <w:rPr>
                <w:sz w:val="17"/>
              </w:rPr>
              <w:t xml:space="preserve">Loi n° 18/014</w:t>
            </w:r>
          </w:p>
        </w:tc>
        <w:tc>
          <w:tcPr>
            <w:shd w:val="clear" w:color="auto" w:fill="F2F9F8"/>
          </w:tcPr>
          <w:p>
            <w:pPr>
              <w:pStyle w:val="Compact"/>
            </w:pPr>
            <w:r>
              <w:rPr>
                <w:sz w:val="17"/>
              </w:rPr>
              <w:t xml:space="preserve">Présentée comme loi de ratification de l’OL 18/004</w:t>
            </w:r>
          </w:p>
        </w:tc>
        <w:tc>
          <w:tcPr>
            <w:shd w:val="clear" w:color="auto" w:fill="F2F9F8"/>
          </w:tcPr>
          <w:p>
            <w:pPr>
              <w:pStyle w:val="Compact"/>
            </w:pPr>
            <w:r>
              <w:rPr>
                <w:b/>
                <w:bCs/>
                <w:sz w:val="17"/>
              </w:rPr>
              <w:t xml:space="preserve">Non retrouvée</w:t>
            </w:r>
            <w:r>
              <w:rPr>
                <w:sz w:val="17"/>
              </w:rPr>
              <w:t xml:space="preserve"> </w:t>
            </w:r>
            <w:r>
              <w:rPr>
                <w:sz w:val="17"/>
              </w:rPr>
              <w:t xml:space="preserve">; à vérifier</w:t>
            </w:r>
          </w:p>
        </w:tc>
        <w:tc>
          <w:tcPr>
            <w:shd w:val="clear" w:color="auto" w:fill="F2F9F8"/>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2F9F8"/>
          </w:tcPr>
          <w:p>
            <w:pPr>
              <w:pStyle w:val="Compact"/>
            </w:pPr>
            <w:r>
              <w:rPr>
                <w:sz w:val="17"/>
              </w:rPr>
              <w:t xml:space="preserve">Système existant</w:t>
            </w:r>
          </w:p>
        </w:tc>
        <w:tc>
          <w:tcPr>
            <w:shd w:val="clear" w:color="auto" w:fill="F2F9F8"/>
          </w:tcPr>
          <w:p>
            <w:pPr>
              <w:pStyle w:val="Compact"/>
            </w:pPr>
            <w:r>
              <w:rPr>
                <w:sz w:val="17"/>
              </w:rPr>
              <w:t xml:space="preserve">E-DGRK repris</w:t>
            </w:r>
          </w:p>
        </w:tc>
        <w:tc>
          <w:tcPr>
            <w:shd w:val="clear" w:color="auto" w:fill="F2F9F8"/>
          </w:tcPr>
          <w:p>
            <w:pPr>
              <w:pStyle w:val="Compact"/>
            </w:pPr>
            <w:r>
              <w:rPr>
                <w:sz w:val="17"/>
              </w:rPr>
              <w:t xml:space="preserve">Plateforme de déclaration lancée en mars 2026 à intégrer ou migrer</w:t>
            </w:r>
          </w:p>
        </w:tc>
        <w:tc>
          <w:tcPr>
            <w:shd w:val="clear" w:color="auto" w:fill="F2F9F8"/>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2F9F8"/>
          </w:tcPr>
          <w:p>
            <w:pPr>
              <w:pStyle w:val="Compact"/>
            </w:pPr>
            <w:r>
              <w:rPr>
                <w:sz w:val="17"/>
              </w:rPr>
              <w:t xml:space="preserve">Rétrocession automatique aux ministères et aux agents</w:t>
            </w:r>
          </w:p>
        </w:tc>
        <w:tc>
          <w:tcPr>
            <w:shd w:val="clear" w:color="auto" w:fill="F2F9F8"/>
          </w:tcPr>
          <w:p>
            <w:pPr>
              <w:pStyle w:val="Compact"/>
            </w:pPr>
            <w:r>
              <w:rPr>
                <w:sz w:val="17"/>
              </w:rPr>
              <w:t xml:space="preserve">10 % + 10 %</w:t>
            </w:r>
          </w:p>
        </w:tc>
        <w:tc>
          <w:tcPr>
            <w:shd w:val="clear" w:color="auto" w:fill="F2F9F8"/>
          </w:tcPr>
          <w:p>
            <w:pPr>
              <w:pStyle w:val="Compact"/>
            </w:pPr>
            <w:r>
              <w:rPr>
                <w:sz w:val="17"/>
              </w:rPr>
              <w:t xml:space="preserve">Uniquement si un texte le prévoit, par voie budgétaire (§ 27.2)</w:t>
            </w:r>
          </w:p>
        </w:tc>
        <w:tc>
          <w:tcPr>
            <w:shd w:val="clear" w:color="auto" w:fill="F2F9F8"/>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2F9F8"/>
          </w:tcPr>
          <w:p>
            <w:pPr>
              <w:pStyle w:val="Compact"/>
            </w:pPr>
            <w:r>
              <w:rPr>
                <w:sz w:val="17"/>
              </w:rPr>
              <w:t xml:space="preserve">Pile technique</w:t>
            </w:r>
          </w:p>
        </w:tc>
        <w:tc>
          <w:tcPr>
            <w:shd w:val="clear" w:color="auto" w:fill="F2F9F8"/>
          </w:tcPr>
          <w:p>
            <w:pPr>
              <w:pStyle w:val="Compact"/>
            </w:pPr>
            <w:r>
              <w:rPr>
                <w:sz w:val="17"/>
              </w:rPr>
              <w:t xml:space="preserve">Java / .NET recommandés</w:t>
            </w:r>
          </w:p>
        </w:tc>
        <w:tc>
          <w:tcPr>
            <w:shd w:val="clear" w:color="auto" w:fill="F2F9F8"/>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2F9F8"/>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239 événements, avis obligatoires (§ 11.4)</w:t>
            </w:r>
          </w:p>
        </w:tc>
        <w:tc>
          <w:tcPr/>
          <w:p>
            <w:pPr>
              <w:pStyle w:val="Compact"/>
            </w:pPr>
            <w:r>
              <w:rPr>
                <w:sz w:val="17"/>
              </w:rPr>
              <w:t xml:space="preserve">Demande du promoteur</w:t>
            </w:r>
          </w:p>
        </w:tc>
      </w:tr>
      <w:tr>
        <w:tc>
          <w:tcPr>
            <w:shd w:val="clear" w:color="auto" w:fill="F2F9F8"/>
          </w:tcPr>
          <w:p>
            <w:pPr>
              <w:pStyle w:val="Compact"/>
            </w:pPr>
            <w:r>
              <w:rPr>
                <w:sz w:val="17"/>
              </w:rPr>
              <w:t xml:space="preserve">Devises et langues</w:t>
            </w:r>
          </w:p>
        </w:tc>
        <w:tc>
          <w:tcPr>
            <w:shd w:val="clear" w:color="auto" w:fill="F2F9F8"/>
          </w:tcPr>
          <w:p>
            <w:pPr>
              <w:pStyle w:val="Compact"/>
            </w:pPr>
            <w:r>
              <w:rPr>
                <w:sz w:val="17"/>
              </w:rPr>
              <w:t xml:space="preserve">Multidevise, multilingue</w:t>
            </w:r>
          </w:p>
        </w:tc>
        <w:tc>
          <w:tcPr>
            <w:shd w:val="clear" w:color="auto" w:fill="F2F9F8"/>
          </w:tcPr>
          <w:p>
            <w:pPr>
              <w:pStyle w:val="Compact"/>
            </w:pPr>
            <w:r>
              <w:rPr>
                <w:sz w:val="17"/>
              </w:rPr>
              <w:t xml:space="preserve">CDF principale ; drapeaux par devise ; langues par nom natif (§ 11.5–11.6)</w:t>
            </w:r>
          </w:p>
        </w:tc>
        <w:tc>
          <w:tcPr>
            <w:shd w:val="clear" w:color="auto" w:fill="F2F9F8"/>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2F9F8"/>
          </w:tcPr>
          <w:p>
            <w:pPr>
              <w:pStyle w:val="Compact"/>
            </w:pPr>
            <w:r>
              <w:rPr>
                <w:sz w:val="17"/>
              </w:rPr>
              <w:t xml:space="preserve">Charte graphique</w:t>
            </w:r>
          </w:p>
        </w:tc>
        <w:tc>
          <w:tcPr>
            <w:shd w:val="clear" w:color="auto" w:fill="F2F9F8"/>
          </w:tcPr>
          <w:p>
            <w:pPr>
              <w:pStyle w:val="Compact"/>
            </w:pPr>
            <w:r>
              <w:rPr>
                <w:sz w:val="17"/>
              </w:rPr>
              <w:t xml:space="preserve">Teal Groupe Nseya</w:t>
            </w:r>
          </w:p>
        </w:tc>
        <w:tc>
          <w:tcPr>
            <w:shd w:val="clear" w:color="auto" w:fill="F2F9F8"/>
          </w:tcPr>
          <w:p>
            <w:pPr>
              <w:pStyle w:val="Compact"/>
            </w:pPr>
            <w:r>
              <w:rPr>
                <w:sz w:val="17"/>
              </w:rPr>
              <w:t xml:space="preserve">Logo inchangé ; teal</w:t>
            </w:r>
            <w:r>
              <w:rPr>
                <w:sz w:val="17"/>
              </w:rPr>
              <w:t xml:space="preserve"> </w:t>
            </w:r>
            <w:r>
              <w:rPr>
                <w:rStyle w:val="VerbatimChar"/>
                <w:sz w:val="17"/>
              </w:rPr>
              <w:t xml:space="preserve">#1BA996</w:t>
            </w:r>
            <w:r>
              <w:rPr>
                <w:sz w:val="17"/>
              </w:rPr>
              <w:t xml:space="preserve"> </w:t>
            </w:r>
            <w:r>
              <w:rPr>
                <w:sz w:val="17"/>
              </w:rPr>
              <w:t xml:space="preserve">et teal foncé</w:t>
            </w:r>
            <w:r>
              <w:rPr>
                <w:sz w:val="17"/>
              </w:rPr>
              <w:t xml:space="preserve"> </w:t>
            </w:r>
            <w:r>
              <w:rPr>
                <w:rStyle w:val="VerbatimChar"/>
                <w:sz w:val="17"/>
              </w:rPr>
              <w:t xml:space="preserve">#0E5E55</w:t>
            </w:r>
            <w:r>
              <w:rPr>
                <w:sz w:val="17"/>
              </w:rPr>
              <w:t xml:space="preserve"> </w:t>
            </w:r>
            <w:r>
              <w:rPr>
                <w:sz w:val="17"/>
              </w:rPr>
              <w:t xml:space="preserve">dans les graphiques, documents et interfaces</w:t>
            </w:r>
          </w:p>
        </w:tc>
        <w:tc>
          <w:tcPr>
            <w:shd w:val="clear" w:color="auto" w:fill="F2F9F8"/>
          </w:tcPr>
          <w:p>
            <w:pPr>
              <w:pStyle w:val="Compact"/>
            </w:pPr>
            <w:r>
              <w:rPr>
                <w:sz w:val="17"/>
              </w:rPr>
              <w:t xml:space="preserve">Demande du promoteur</w:t>
            </w:r>
          </w:p>
        </w:tc>
      </w:tr>
    </w:tbl>
    <w:bookmarkEnd w:id="360"/>
    <w:bookmarkEnd w:id="361"/>
    <w:bookmarkStart w:id="386"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239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126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362" w:name="g.1-synthèse"/>
    <w:p>
      <w:pPr>
        <w:pStyle w:val="Heading2"/>
      </w:pPr>
      <w:r>
        <w:t xml:space="preserve">G.1 Synthèse</w:t>
      </w:r>
    </w:p>
    <w:tbl>
      <w:tblPr>
        <w:tblStyle w:val="Table"/>
        <w:tblW w:type="auto" w:w="0"/>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3960"/>
        <w:gridCol w:w="3960"/>
      </w:tblGrid>
      <w:tr>
        <w:trPr>
          <w:tblHeader w:val="on"/>
        </w:trPr>
        <w:tc>
          <w:tcPr>
            <w:shd w:val="clear" w:color="auto" w:fill="1BA996"/>
          </w:tcPr>
          <w:p>
            <w:pPr>
              <w:pStyle w:val="Compact"/>
            </w:pPr>
            <w:r>
              <w:rPr>
                <w:b/>
                <w:color w:val="FFFFFF"/>
                <w:sz w:val="17"/>
              </w:rPr>
              <w:t xml:space="preserve">Indicateur</w:t>
            </w:r>
          </w:p>
        </w:tc>
        <w:tc>
          <w:tcPr>
            <w:shd w:val="clear" w:color="auto" w:fill="1BA996"/>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239</w:t>
            </w:r>
          </w:p>
        </w:tc>
      </w:tr>
      <w:tr>
        <w:tc>
          <w:tcPr>
            <w:shd w:val="clear" w:color="auto" w:fill="F2F9F8"/>
          </w:tcPr>
          <w:p>
            <w:pPr>
              <w:pStyle w:val="Compact"/>
            </w:pPr>
            <w:r>
              <w:rPr>
                <w:sz w:val="17"/>
              </w:rPr>
              <w:t xml:space="preserve">Catégories</w:t>
            </w:r>
          </w:p>
        </w:tc>
        <w:tc>
          <w:tcPr>
            <w:shd w:val="clear" w:color="auto" w:fill="F2F9F8"/>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126</w:t>
            </w:r>
          </w:p>
        </w:tc>
      </w:tr>
      <w:tr>
        <w:tc>
          <w:tcPr>
            <w:shd w:val="clear" w:color="auto" w:fill="F2F9F8"/>
          </w:tcPr>
          <w:p>
            <w:pPr>
              <w:pStyle w:val="Compact"/>
            </w:pPr>
            <w:r>
              <w:rPr>
                <w:sz w:val="17"/>
              </w:rPr>
              <w:t xml:space="preserve">Événements diffusés par défaut sur « email »</w:t>
            </w:r>
          </w:p>
        </w:tc>
        <w:tc>
          <w:tcPr>
            <w:shd w:val="clear" w:color="auto" w:fill="F2F9F8"/>
          </w:tcPr>
          <w:p>
            <w:pPr>
              <w:pStyle w:val="Compact"/>
            </w:pPr>
            <w:r>
              <w:rPr>
                <w:sz w:val="17"/>
              </w:rPr>
              <w:t xml:space="preserve">192</w:t>
            </w:r>
          </w:p>
        </w:tc>
      </w:tr>
      <w:tr>
        <w:tc>
          <w:tcPr/>
          <w:p>
            <w:pPr>
              <w:pStyle w:val="Compact"/>
            </w:pPr>
            <w:r>
              <w:rPr>
                <w:sz w:val="17"/>
              </w:rPr>
              <w:t xml:space="preserve">Événements diffusés par défaut sur « in-app »</w:t>
            </w:r>
          </w:p>
        </w:tc>
        <w:tc>
          <w:tcPr/>
          <w:p>
            <w:pPr>
              <w:pStyle w:val="Compact"/>
            </w:pPr>
            <w:r>
              <w:rPr>
                <w:sz w:val="17"/>
              </w:rPr>
              <w:t xml:space="preserve">232</w:t>
            </w:r>
          </w:p>
        </w:tc>
      </w:tr>
      <w:tr>
        <w:tc>
          <w:tcPr>
            <w:shd w:val="clear" w:color="auto" w:fill="F2F9F8"/>
          </w:tcPr>
          <w:p>
            <w:pPr>
              <w:pStyle w:val="Compact"/>
            </w:pPr>
            <w:r>
              <w:rPr>
                <w:sz w:val="17"/>
              </w:rPr>
              <w:t xml:space="preserve">Événements diffusés par défaut sur « sms »</w:t>
            </w:r>
          </w:p>
        </w:tc>
        <w:tc>
          <w:tcPr>
            <w:shd w:val="clear" w:color="auto" w:fill="F2F9F8"/>
          </w:tcPr>
          <w:p>
            <w:pPr>
              <w:pStyle w:val="Compact"/>
            </w:pPr>
            <w:r>
              <w:rPr>
                <w:sz w:val="17"/>
              </w:rPr>
              <w:t xml:space="preserve">111</w:t>
            </w:r>
          </w:p>
        </w:tc>
      </w:tr>
      <w:tr>
        <w:tc>
          <w:tcPr/>
          <w:p>
            <w:pPr>
              <w:pStyle w:val="Compact"/>
            </w:pPr>
            <w:r>
              <w:rPr>
                <w:sz w:val="17"/>
              </w:rPr>
              <w:t xml:space="preserve">Événements diffusés par défaut sur « push »</w:t>
            </w:r>
          </w:p>
        </w:tc>
        <w:tc>
          <w:tcPr/>
          <w:p>
            <w:pPr>
              <w:pStyle w:val="Compact"/>
            </w:pPr>
            <w:r>
              <w:rPr>
                <w:sz w:val="17"/>
              </w:rPr>
              <w:t xml:space="preserve">42</w:t>
            </w:r>
          </w:p>
        </w:tc>
      </w:tr>
      <w:tr>
        <w:tc>
          <w:tcPr>
            <w:shd w:val="clear" w:color="auto" w:fill="F2F9F8"/>
          </w:tcPr>
          <w:p>
            <w:pPr>
              <w:pStyle w:val="Compact"/>
            </w:pPr>
            <w:r>
              <w:rPr>
                <w:sz w:val="17"/>
              </w:rPr>
              <w:t xml:space="preserve">Événements diffusés par défaut sur « whatsapp »</w:t>
            </w:r>
          </w:p>
        </w:tc>
        <w:tc>
          <w:tcPr>
            <w:shd w:val="clear" w:color="auto" w:fill="F2F9F8"/>
          </w:tcPr>
          <w:p>
            <w:pPr>
              <w:pStyle w:val="Compact"/>
            </w:pPr>
            <w:r>
              <w:rPr>
                <w:sz w:val="17"/>
              </w:rPr>
              <w:t xml:space="preserve">62</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2F9F8"/>
          </w:tcPr>
          <w:p>
            <w:pPr>
              <w:pStyle w:val="Compact"/>
            </w:pPr>
            <w:r>
              <w:rPr>
                <w:sz w:val="17"/>
              </w:rPr>
              <w:t xml:space="preserve">Événements diffusés par défaut sur « svi »</w:t>
            </w:r>
          </w:p>
        </w:tc>
        <w:tc>
          <w:tcPr>
            <w:shd w:val="clear" w:color="auto" w:fill="F2F9F8"/>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23</w:t>
            </w:r>
          </w:p>
        </w:tc>
      </w:tr>
    </w:tbl>
    <w:p/>
    <w:tbl>
      <w:tblPr>
        <w:tblStyle w:val="Table"/>
        <w:tblW w:type="auto" w:w="0"/>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2640"/>
        <w:gridCol w:w="2640"/>
        <w:gridCol w:w="2640"/>
      </w:tblGrid>
      <w:tr>
        <w:trPr>
          <w:tblHeader w:val="on"/>
        </w:trPr>
        <w:tc>
          <w:tcPr>
            <w:shd w:val="clear" w:color="auto" w:fill="1BA996"/>
          </w:tcPr>
          <w:p>
            <w:pPr>
              <w:pStyle w:val="Compact"/>
            </w:pPr>
            <w:r>
              <w:rPr>
                <w:b/>
                <w:color w:val="FFFFFF"/>
                <w:sz w:val="17"/>
              </w:rPr>
              <w:t xml:space="preserve">Catégorie</w:t>
            </w:r>
          </w:p>
        </w:tc>
        <w:tc>
          <w:tcPr>
            <w:shd w:val="clear" w:color="auto" w:fill="1BA996"/>
          </w:tcPr>
          <w:p>
            <w:pPr>
              <w:pStyle w:val="Compact"/>
            </w:pPr>
            <w:r>
              <w:rPr>
                <w:b/>
                <w:color w:val="FFFFFF"/>
                <w:sz w:val="17"/>
              </w:rPr>
              <w:t xml:space="preserve">Événements</w:t>
            </w:r>
          </w:p>
        </w:tc>
        <w:tc>
          <w:tcPr>
            <w:shd w:val="clear" w:color="auto" w:fill="1BA996"/>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2F9F8"/>
          </w:tcPr>
          <w:p>
            <w:pPr>
              <w:pStyle w:val="Compact"/>
            </w:pPr>
            <w:r>
              <w:rPr>
                <w:sz w:val="17"/>
              </w:rPr>
              <w:t xml:space="preserve">Connexion et sécurité</w:t>
            </w:r>
          </w:p>
        </w:tc>
        <w:tc>
          <w:tcPr>
            <w:shd w:val="clear" w:color="auto" w:fill="F2F9F8"/>
          </w:tcPr>
          <w:p>
            <w:pPr>
              <w:pStyle w:val="Compact"/>
            </w:pPr>
            <w:r>
              <w:rPr>
                <w:sz w:val="17"/>
              </w:rPr>
              <w:t xml:space="preserve">17</w:t>
            </w:r>
          </w:p>
        </w:tc>
        <w:tc>
          <w:tcPr>
            <w:shd w:val="clear" w:color="auto" w:fill="F2F9F8"/>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2F9F8"/>
          </w:tcPr>
          <w:p>
            <w:pPr>
              <w:pStyle w:val="Compact"/>
            </w:pPr>
            <w:r>
              <w:rPr>
                <w:sz w:val="17"/>
              </w:rPr>
              <w:t xml:space="preserve">Objets fiscaux et recensement</w:t>
            </w:r>
          </w:p>
        </w:tc>
        <w:tc>
          <w:tcPr>
            <w:shd w:val="clear" w:color="auto" w:fill="F2F9F8"/>
          </w:tcPr>
          <w:p>
            <w:pPr>
              <w:pStyle w:val="Compact"/>
            </w:pPr>
            <w:r>
              <w:rPr>
                <w:sz w:val="17"/>
              </w:rPr>
              <w:t xml:space="preserve">10</w:t>
            </w:r>
          </w:p>
        </w:tc>
        <w:tc>
          <w:tcPr>
            <w:shd w:val="clear" w:color="auto" w:fill="F2F9F8"/>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2F9F8"/>
          </w:tcPr>
          <w:p>
            <w:pPr>
              <w:pStyle w:val="Compact"/>
            </w:pPr>
            <w:r>
              <w:rPr>
                <w:sz w:val="17"/>
              </w:rPr>
              <w:t xml:space="preserve">Déclarations et liquidation</w:t>
            </w:r>
          </w:p>
        </w:tc>
        <w:tc>
          <w:tcPr>
            <w:shd w:val="clear" w:color="auto" w:fill="F2F9F8"/>
          </w:tcPr>
          <w:p>
            <w:pPr>
              <w:pStyle w:val="Compact"/>
            </w:pPr>
            <w:r>
              <w:rPr>
                <w:sz w:val="17"/>
              </w:rPr>
              <w:t xml:space="preserve">19</w:t>
            </w:r>
          </w:p>
        </w:tc>
        <w:tc>
          <w:tcPr>
            <w:shd w:val="clear" w:color="auto" w:fill="F2F9F8"/>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2F9F8"/>
          </w:tcPr>
          <w:p>
            <w:pPr>
              <w:pStyle w:val="Compact"/>
            </w:pPr>
            <w:r>
              <w:rPr>
                <w:sz w:val="17"/>
              </w:rPr>
              <w:t xml:space="preserve">Quittances et quitus</w:t>
            </w:r>
          </w:p>
        </w:tc>
        <w:tc>
          <w:tcPr>
            <w:shd w:val="clear" w:color="auto" w:fill="F2F9F8"/>
          </w:tcPr>
          <w:p>
            <w:pPr>
              <w:pStyle w:val="Compact"/>
            </w:pPr>
            <w:r>
              <w:rPr>
                <w:sz w:val="17"/>
              </w:rPr>
              <w:t xml:space="preserve">9</w:t>
            </w:r>
          </w:p>
        </w:tc>
        <w:tc>
          <w:tcPr>
            <w:shd w:val="clear" w:color="auto" w:fill="F2F9F8"/>
          </w:tcPr>
          <w:p>
            <w:pPr>
              <w:pStyle w:val="Compact"/>
            </w:pPr>
            <w:r>
              <w:rPr>
                <w:sz w:val="17"/>
              </w:rPr>
              <w:t xml:space="preserve">6</w:t>
            </w:r>
          </w:p>
        </w:tc>
      </w:tr>
      <w:tr>
        <w:tc>
          <w:tcPr/>
          <w:p>
            <w:pPr>
              <w:pStyle w:val="Compact"/>
            </w:pPr>
            <w:r>
              <w:rPr>
                <w:sz w:val="17"/>
              </w:rPr>
              <w:t xml:space="preserve">Titres, autorisations et droits d’accès</w:t>
            </w:r>
          </w:p>
        </w:tc>
        <w:tc>
          <w:tcPr/>
          <w:p>
            <w:pPr>
              <w:pStyle w:val="Compact"/>
            </w:pPr>
            <w:r>
              <w:rPr>
                <w:sz w:val="17"/>
              </w:rPr>
              <w:t xml:space="preserve">11</w:t>
            </w:r>
          </w:p>
        </w:tc>
        <w:tc>
          <w:tcPr/>
          <w:p>
            <w:pPr>
              <w:pStyle w:val="Compact"/>
            </w:pPr>
            <w:r>
              <w:rPr>
                <w:sz w:val="17"/>
              </w:rPr>
              <w:t xml:space="preserve">4</w:t>
            </w:r>
          </w:p>
        </w:tc>
      </w:tr>
      <w:tr>
        <w:tc>
          <w:tcPr>
            <w:shd w:val="clear" w:color="auto" w:fill="F2F9F8"/>
          </w:tcPr>
          <w:p>
            <w:pPr>
              <w:pStyle w:val="Compact"/>
            </w:pPr>
            <w:r>
              <w:rPr>
                <w:sz w:val="17"/>
              </w:rPr>
              <w:t xml:space="preserve">Recouvrement et arriérés</w:t>
            </w:r>
          </w:p>
        </w:tc>
        <w:tc>
          <w:tcPr>
            <w:shd w:val="clear" w:color="auto" w:fill="F2F9F8"/>
          </w:tcPr>
          <w:p>
            <w:pPr>
              <w:pStyle w:val="Compact"/>
            </w:pPr>
            <w:r>
              <w:rPr>
                <w:sz w:val="17"/>
              </w:rPr>
              <w:t xml:space="preserve">8</w:t>
            </w:r>
          </w:p>
        </w:tc>
        <w:tc>
          <w:tcPr>
            <w:shd w:val="clear" w:color="auto" w:fill="F2F9F8"/>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2F9F8"/>
          </w:tcPr>
          <w:p>
            <w:pPr>
              <w:pStyle w:val="Compact"/>
            </w:pPr>
            <w:r>
              <w:rPr>
                <w:sz w:val="17"/>
              </w:rPr>
              <w:t xml:space="preserve">Réclamations et recours</w:t>
            </w:r>
          </w:p>
        </w:tc>
        <w:tc>
          <w:tcPr>
            <w:shd w:val="clear" w:color="auto" w:fill="F2F9F8"/>
          </w:tcPr>
          <w:p>
            <w:pPr>
              <w:pStyle w:val="Compact"/>
            </w:pPr>
            <w:r>
              <w:rPr>
                <w:sz w:val="17"/>
              </w:rPr>
              <w:t xml:space="preserve">6</w:t>
            </w:r>
          </w:p>
        </w:tc>
        <w:tc>
          <w:tcPr>
            <w:shd w:val="clear" w:color="auto" w:fill="F2F9F8"/>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2F9F8"/>
          </w:tcPr>
          <w:p>
            <w:pPr>
              <w:pStyle w:val="Compact"/>
            </w:pPr>
            <w:r>
              <w:rPr>
                <w:sz w:val="17"/>
              </w:rPr>
              <w:t xml:space="preserve">Registre juridique et règles</w:t>
            </w:r>
          </w:p>
        </w:tc>
        <w:tc>
          <w:tcPr>
            <w:shd w:val="clear" w:color="auto" w:fill="F2F9F8"/>
          </w:tcPr>
          <w:p>
            <w:pPr>
              <w:pStyle w:val="Compact"/>
            </w:pPr>
            <w:r>
              <w:rPr>
                <w:sz w:val="17"/>
              </w:rPr>
              <w:t xml:space="preserve">10</w:t>
            </w:r>
          </w:p>
        </w:tc>
        <w:tc>
          <w:tcPr>
            <w:shd w:val="clear" w:color="auto" w:fill="F2F9F8"/>
          </w:tcPr>
          <w:p>
            <w:pPr>
              <w:pStyle w:val="Compact"/>
            </w:pPr>
            <w:r>
              <w:rPr>
                <w:sz w:val="17"/>
              </w:rPr>
              <w:t xml:space="preserve">4</w:t>
            </w:r>
          </w:p>
        </w:tc>
      </w:tr>
      <w:tr>
        <w:tc>
          <w:tcPr/>
          <w:p>
            <w:pPr>
              <w:pStyle w:val="Compact"/>
            </w:pPr>
            <w:r>
              <w:rPr>
                <w:sz w:val="17"/>
              </w:rPr>
              <w:t xml:space="preserve">Trésor, règlement et rapprochement</w:t>
            </w:r>
          </w:p>
        </w:tc>
        <w:tc>
          <w:tcPr/>
          <w:p>
            <w:pPr>
              <w:pStyle w:val="Compact"/>
            </w:pPr>
            <w:r>
              <w:rPr>
                <w:sz w:val="17"/>
              </w:rPr>
              <w:t xml:space="preserve">9</w:t>
            </w:r>
          </w:p>
        </w:tc>
        <w:tc>
          <w:tcPr/>
          <w:p>
            <w:pPr>
              <w:pStyle w:val="Compact"/>
            </w:pPr>
            <w:r>
              <w:rPr>
                <w:sz w:val="17"/>
              </w:rPr>
              <w:t xml:space="preserve">4</w:t>
            </w:r>
          </w:p>
        </w:tc>
      </w:tr>
      <w:tr>
        <w:tc>
          <w:tcPr>
            <w:shd w:val="clear" w:color="auto" w:fill="F2F9F8"/>
          </w:tcPr>
          <w:p>
            <w:pPr>
              <w:pStyle w:val="Compact"/>
            </w:pPr>
            <w:r>
              <w:rPr>
                <w:sz w:val="17"/>
              </w:rPr>
              <w:t xml:space="preserve">Anti-fraude et audit</w:t>
            </w:r>
          </w:p>
        </w:tc>
        <w:tc>
          <w:tcPr>
            <w:shd w:val="clear" w:color="auto" w:fill="F2F9F8"/>
          </w:tcPr>
          <w:p>
            <w:pPr>
              <w:pStyle w:val="Compact"/>
            </w:pPr>
            <w:r>
              <w:rPr>
                <w:sz w:val="17"/>
              </w:rPr>
              <w:t xml:space="preserve">11</w:t>
            </w:r>
          </w:p>
        </w:tc>
        <w:tc>
          <w:tcPr>
            <w:shd w:val="clear" w:color="auto" w:fill="F2F9F8"/>
          </w:tcPr>
          <w:p>
            <w:pPr>
              <w:pStyle w:val="Compact"/>
            </w:pPr>
            <w:r>
              <w:rPr>
                <w:sz w:val="17"/>
              </w:rPr>
              <w:t xml:space="preserve">11</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2F9F8"/>
          </w:tcPr>
          <w:p>
            <w:pPr>
              <w:pStyle w:val="Compact"/>
            </w:pPr>
            <w:r>
              <w:rPr>
                <w:sz w:val="17"/>
              </w:rPr>
              <w:t xml:space="preserve">Pilotage et tableaux de bord</w:t>
            </w:r>
          </w:p>
        </w:tc>
        <w:tc>
          <w:tcPr>
            <w:shd w:val="clear" w:color="auto" w:fill="F2F9F8"/>
          </w:tcPr>
          <w:p>
            <w:pPr>
              <w:pStyle w:val="Compact"/>
            </w:pPr>
            <w:r>
              <w:rPr>
                <w:sz w:val="17"/>
              </w:rPr>
              <w:t xml:space="preserve">8</w:t>
            </w:r>
          </w:p>
        </w:tc>
        <w:tc>
          <w:tcPr>
            <w:shd w:val="clear" w:color="auto" w:fill="F2F9F8"/>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2F9F8"/>
          </w:tcPr>
          <w:p>
            <w:pPr>
              <w:pStyle w:val="Compact"/>
            </w:pPr>
            <w:r>
              <w:rPr>
                <w:sz w:val="17"/>
              </w:rPr>
              <w:t xml:space="preserve">Apprentissage et certification</w:t>
            </w:r>
          </w:p>
        </w:tc>
        <w:tc>
          <w:tcPr>
            <w:shd w:val="clear" w:color="auto" w:fill="F2F9F8"/>
          </w:tcPr>
          <w:p>
            <w:pPr>
              <w:pStyle w:val="Compact"/>
            </w:pPr>
            <w:r>
              <w:rPr>
                <w:sz w:val="17"/>
              </w:rPr>
              <w:t xml:space="preserve">7</w:t>
            </w:r>
          </w:p>
        </w:tc>
        <w:tc>
          <w:tcPr>
            <w:shd w:val="clear" w:color="auto" w:fill="F2F9F8"/>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2F9F8"/>
          </w:tcPr>
          <w:p>
            <w:pPr>
              <w:pStyle w:val="Compact"/>
            </w:pPr>
            <w:r>
              <w:rPr>
                <w:sz w:val="17"/>
              </w:rPr>
              <w:t xml:space="preserve">Données personnelles et consentement</w:t>
            </w:r>
          </w:p>
        </w:tc>
        <w:tc>
          <w:tcPr>
            <w:shd w:val="clear" w:color="auto" w:fill="F2F9F8"/>
          </w:tcPr>
          <w:p>
            <w:pPr>
              <w:pStyle w:val="Compact"/>
            </w:pPr>
            <w:r>
              <w:rPr>
                <w:sz w:val="17"/>
              </w:rPr>
              <w:t xml:space="preserve">7</w:t>
            </w:r>
          </w:p>
        </w:tc>
        <w:tc>
          <w:tcPr>
            <w:shd w:val="clear" w:color="auto" w:fill="F2F9F8"/>
          </w:tcPr>
          <w:p>
            <w:pPr>
              <w:pStyle w:val="Compact"/>
            </w:pPr>
            <w:r>
              <w:rPr>
                <w:sz w:val="17"/>
              </w:rPr>
              <w:t xml:space="preserve">5</w:t>
            </w:r>
          </w:p>
        </w:tc>
      </w:tr>
      <w:tr>
        <w:tc>
          <w:tcPr/>
          <w:p>
            <w:pPr>
              <w:pStyle w:val="Compact"/>
            </w:pPr>
            <w:r>
              <w:rPr>
                <w:sz w:val="17"/>
              </w:rPr>
              <w:t xml:space="preserve">Partenaires, contrats et points de paiement</w:t>
            </w:r>
          </w:p>
        </w:tc>
        <w:tc>
          <w:tcPr/>
          <w:p>
            <w:pPr>
              <w:pStyle w:val="Compact"/>
            </w:pPr>
            <w:r>
              <w:rPr>
                <w:sz w:val="17"/>
              </w:rPr>
              <w:t xml:space="preserve">9</w:t>
            </w:r>
          </w:p>
        </w:tc>
        <w:tc>
          <w:tcPr/>
          <w:p>
            <w:pPr>
              <w:pStyle w:val="Compact"/>
            </w:pPr>
            <w:r>
              <w:rPr>
                <w:sz w:val="17"/>
              </w:rPr>
              <w:t xml:space="preserve">6</w:t>
            </w:r>
          </w:p>
        </w:tc>
      </w:tr>
    </w:tbl>
    <w:bookmarkEnd w:id="362"/>
    <w:bookmarkStart w:id="363" w:name="g.2-identité-et-compte"/>
    <w:p>
      <w:pPr>
        <w:pStyle w:val="Heading2"/>
      </w:pPr>
      <w:r>
        <w:t xml:space="preserve">G.2 Identité et compte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account.registration.received</w:t>
            </w:r>
          </w:p>
        </w:tc>
        <w:tc>
          <w:tcPr>
            <w:shd w:val="clear" w:color="auto" w:fill="F2F9F8"/>
          </w:tcPr>
          <w:p>
            <w:pPr>
              <w:pStyle w:val="Compact"/>
            </w:pPr>
            <w:r>
              <w:rPr>
                <w:sz w:val="17"/>
              </w:rPr>
              <w:t xml:space="preserve">Inscription reçue</w:t>
            </w:r>
          </w:p>
        </w:tc>
        <w:tc>
          <w:tcPr>
            <w:shd w:val="clear" w:color="auto" w:fill="F2F9F8"/>
          </w:tcPr>
          <w:p>
            <w:pPr>
              <w:pStyle w:val="Compact"/>
            </w:pPr>
            <w:r>
              <w:rPr>
                <w:sz w:val="17"/>
              </w:rPr>
              <w:t xml:space="preserve">Nous avons bien reçu votre inscription</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account.email_verification_required</w:t>
            </w:r>
          </w:p>
        </w:tc>
        <w:tc>
          <w:tcPr>
            <w:shd w:val="clear" w:color="auto" w:fill="F2F9F8"/>
          </w:tcPr>
          <w:p>
            <w:pPr>
              <w:pStyle w:val="Compact"/>
            </w:pPr>
            <w:r>
              <w:rPr>
                <w:sz w:val="17"/>
              </w:rPr>
              <w:t xml:space="preserve">Vérification du courriel requise</w:t>
            </w:r>
          </w:p>
        </w:tc>
        <w:tc>
          <w:tcPr>
            <w:shd w:val="clear" w:color="auto" w:fill="F2F9F8"/>
          </w:tcPr>
          <w:p>
            <w:pPr>
              <w:pStyle w:val="Compact"/>
            </w:pPr>
            <w:r>
              <w:rPr>
                <w:sz w:val="17"/>
              </w:rPr>
              <w:t xml:space="preserve">Confirmez votre adresse électronique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account.verification.failed</w:t>
            </w:r>
          </w:p>
        </w:tc>
        <w:tc>
          <w:tcPr>
            <w:shd w:val="clear" w:color="auto" w:fill="F2F9F8"/>
          </w:tcPr>
          <w:p>
            <w:pPr>
              <w:pStyle w:val="Compact"/>
            </w:pPr>
            <w:r>
              <w:rPr>
                <w:sz w:val="17"/>
              </w:rPr>
              <w:t xml:space="preserve">Vérification non aboutie</w:t>
            </w:r>
          </w:p>
        </w:tc>
        <w:tc>
          <w:tcPr>
            <w:shd w:val="clear" w:color="auto" w:fill="F2F9F8"/>
          </w:tcPr>
          <w:p>
            <w:pPr>
              <w:pStyle w:val="Compact"/>
            </w:pPr>
            <w:r>
              <w:rPr>
                <w:sz w:val="17"/>
              </w:rPr>
              <w:t xml:space="preserve">La vérification de votre identité n’a pas abouti</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account.verification.expired</w:t>
            </w:r>
          </w:p>
        </w:tc>
        <w:tc>
          <w:tcPr>
            <w:shd w:val="clear" w:color="auto" w:fill="F2F9F8"/>
          </w:tcPr>
          <w:p>
            <w:pPr>
              <w:pStyle w:val="Compact"/>
            </w:pPr>
            <w:r>
              <w:rPr>
                <w:sz w:val="17"/>
              </w:rPr>
              <w:t xml:space="preserve">Vérification expirée</w:t>
            </w:r>
          </w:p>
        </w:tc>
        <w:tc>
          <w:tcPr>
            <w:shd w:val="clear" w:color="auto" w:fill="F2F9F8"/>
          </w:tcPr>
          <w:p>
            <w:pPr>
              <w:pStyle w:val="Compact"/>
            </w:pPr>
            <w:r>
              <w:rPr>
                <w:sz w:val="17"/>
              </w:rPr>
              <w:t xml:space="preserve">Votre lien de vérification a expiré</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account.duplicate_suspected</w:t>
            </w:r>
          </w:p>
        </w:tc>
        <w:tc>
          <w:tcPr>
            <w:shd w:val="clear" w:color="auto" w:fill="F2F9F8"/>
          </w:tcPr>
          <w:p>
            <w:pPr>
              <w:pStyle w:val="Compact"/>
            </w:pPr>
            <w:r>
              <w:rPr>
                <w:sz w:val="17"/>
              </w:rPr>
              <w:t xml:space="preserve">Doublon possible détecté</w:t>
            </w:r>
          </w:p>
        </w:tc>
        <w:tc>
          <w:tcPr>
            <w:shd w:val="clear" w:color="auto" w:fill="F2F9F8"/>
          </w:tcPr>
          <w:p>
            <w:pPr>
              <w:pStyle w:val="Compact"/>
            </w:pPr>
            <w:r>
              <w:rPr>
                <w:sz w:val="17"/>
              </w:rPr>
              <w:t xml:space="preserve">Un compte similaire existe peut-être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account.merge.completed</w:t>
            </w:r>
          </w:p>
        </w:tc>
        <w:tc>
          <w:tcPr>
            <w:shd w:val="clear" w:color="auto" w:fill="F2F9F8"/>
          </w:tcPr>
          <w:p>
            <w:pPr>
              <w:pStyle w:val="Compact"/>
            </w:pPr>
            <w:r>
              <w:rPr>
                <w:sz w:val="17"/>
              </w:rPr>
              <w:t xml:space="preserve">Comptes rapprochés</w:t>
            </w:r>
          </w:p>
        </w:tc>
        <w:tc>
          <w:tcPr>
            <w:shd w:val="clear" w:color="auto" w:fill="F2F9F8"/>
          </w:tcPr>
          <w:p>
            <w:pPr>
              <w:pStyle w:val="Compact"/>
            </w:pPr>
            <w:r>
              <w:rPr>
                <w:sz w:val="17"/>
              </w:rPr>
              <w:t xml:space="preserve">Vos comptes ont été rapprochés</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account.mosolo_card.issued</w:t>
            </w:r>
          </w:p>
        </w:tc>
        <w:tc>
          <w:tcPr>
            <w:shd w:val="clear" w:color="auto" w:fill="F2F9F8"/>
          </w:tcPr>
          <w:p>
            <w:pPr>
              <w:pStyle w:val="Compact"/>
            </w:pPr>
            <w:r>
              <w:rPr>
                <w:sz w:val="17"/>
              </w:rPr>
              <w:t xml:space="preserve">Carte MOSOLO délivrée</w:t>
            </w:r>
          </w:p>
        </w:tc>
        <w:tc>
          <w:tcPr>
            <w:shd w:val="clear" w:color="auto" w:fill="F2F9F8"/>
          </w:tcPr>
          <w:p>
            <w:pPr>
              <w:pStyle w:val="Compact"/>
            </w:pPr>
            <w:r>
              <w:rPr>
                <w:sz w:val="17"/>
              </w:rPr>
              <w:t xml:space="preserve">Votre carte MOSOLO est prête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ASV+W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account.suspended</w:t>
            </w:r>
          </w:p>
        </w:tc>
        <w:tc>
          <w:tcPr>
            <w:shd w:val="clear" w:color="auto" w:fill="F2F9F8"/>
          </w:tcPr>
          <w:p>
            <w:pPr>
              <w:pStyle w:val="Compact"/>
            </w:pPr>
            <w:r>
              <w:rPr>
                <w:sz w:val="17"/>
              </w:rPr>
              <w:t xml:space="preserve">Compte suspendu</w:t>
            </w:r>
          </w:p>
        </w:tc>
        <w:tc>
          <w:tcPr>
            <w:shd w:val="clear" w:color="auto" w:fill="F2F9F8"/>
          </w:tcPr>
          <w:p>
            <w:pPr>
              <w:pStyle w:val="Compact"/>
            </w:pPr>
            <w:r>
              <w:rPr>
                <w:sz w:val="17"/>
              </w:rPr>
              <w:t xml:space="preserve">Votre compte a été suspendu — motif et recours</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EASC</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account.closed</w:t>
            </w:r>
          </w:p>
        </w:tc>
        <w:tc>
          <w:tcPr>
            <w:shd w:val="clear" w:color="auto" w:fill="F2F9F8"/>
          </w:tcPr>
          <w:p>
            <w:pPr>
              <w:pStyle w:val="Compact"/>
            </w:pPr>
            <w:r>
              <w:rPr>
                <w:sz w:val="17"/>
              </w:rPr>
              <w:t xml:space="preserve">Compte clôturé</w:t>
            </w:r>
          </w:p>
        </w:tc>
        <w:tc>
          <w:tcPr>
            <w:shd w:val="clear" w:color="auto" w:fill="F2F9F8"/>
          </w:tcPr>
          <w:p>
            <w:pPr>
              <w:pStyle w:val="Compact"/>
            </w:pPr>
            <w:r>
              <w:rPr>
                <w:sz w:val="17"/>
              </w:rPr>
              <w:t xml:space="preserve">Votre compte a été clôturé</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EAC</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bl>
    <w:bookmarkEnd w:id="363"/>
    <w:bookmarkStart w:id="364" w:name="g.3-connexion-et-sécurité"/>
    <w:p>
      <w:pPr>
        <w:pStyle w:val="Heading2"/>
      </w:pPr>
      <w:r>
        <w:t xml:space="preserve">G.3 Connexion et sécurité</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2F9F8"/>
          </w:tcPr>
          <w:p>
            <w:pPr>
              <w:pStyle w:val="Compact"/>
            </w:pPr>
            <w:r>
              <w:rPr>
                <w:rStyle w:val="VerbatimChar"/>
                <w:sz w:val="17"/>
              </w:rPr>
              <w:t xml:space="preserve">auth.login.failed</w:t>
            </w:r>
          </w:p>
        </w:tc>
        <w:tc>
          <w:tcPr>
            <w:shd w:val="clear" w:color="auto" w:fill="F2F9F8"/>
          </w:tcPr>
          <w:p>
            <w:pPr>
              <w:pStyle w:val="Compact"/>
            </w:pPr>
            <w:r>
              <w:rPr>
                <w:sz w:val="17"/>
              </w:rPr>
              <w:t xml:space="preserve">Échec de connexion</w:t>
            </w:r>
          </w:p>
        </w:tc>
        <w:tc>
          <w:tcPr>
            <w:shd w:val="clear" w:color="auto" w:fill="F2F9F8"/>
          </w:tcPr>
          <w:p>
            <w:pPr>
              <w:pStyle w:val="Compact"/>
            </w:pPr>
            <w:r>
              <w:rPr>
                <w:sz w:val="17"/>
              </w:rPr>
              <w:t xml:space="preserve">Tentative de connexion échouée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A+W</w:t>
            </w:r>
          </w:p>
        </w:tc>
        <w:tc>
          <w:tcPr>
            <w:shd w:val="clear" w:color="auto" w:fill="F2F9F8"/>
          </w:tcPr>
          <w:p>
            <w:pPr>
              <w:pStyle w:val="Compact"/>
            </w:pPr>
          </w:p>
        </w:tc>
        <w:tc>
          <w:tcPr>
            <w:shd w:val="clear" w:color="auto" w:fill="F2F9F8"/>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2F9F8"/>
          </w:tcPr>
          <w:p>
            <w:pPr>
              <w:pStyle w:val="Compact"/>
            </w:pPr>
            <w:r>
              <w:rPr>
                <w:rStyle w:val="VerbatimChar"/>
                <w:sz w:val="17"/>
              </w:rPr>
              <w:t xml:space="preserve">auth.device.new</w:t>
            </w:r>
          </w:p>
        </w:tc>
        <w:tc>
          <w:tcPr>
            <w:shd w:val="clear" w:color="auto" w:fill="F2F9F8"/>
          </w:tcPr>
          <w:p>
            <w:pPr>
              <w:pStyle w:val="Compact"/>
            </w:pPr>
            <w:r>
              <w:rPr>
                <w:sz w:val="17"/>
              </w:rPr>
              <w:t xml:space="preserve">Nouvel appareil</w:t>
            </w:r>
          </w:p>
        </w:tc>
        <w:tc>
          <w:tcPr>
            <w:shd w:val="clear" w:color="auto" w:fill="F2F9F8"/>
          </w:tcPr>
          <w:p>
            <w:pPr>
              <w:pStyle w:val="Compact"/>
            </w:pPr>
            <w:r>
              <w:rPr>
                <w:sz w:val="17"/>
              </w:rPr>
              <w:t xml:space="preserve">Un nouvel appareil s’est connecté</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2F9F8"/>
          </w:tcPr>
          <w:p>
            <w:pPr>
              <w:pStyle w:val="Compact"/>
            </w:pPr>
            <w:r>
              <w:rPr>
                <w:rStyle w:val="VerbatimChar"/>
                <w:sz w:val="17"/>
              </w:rPr>
              <w:t xml:space="preserve">auth.otp_code</w:t>
            </w:r>
          </w:p>
        </w:tc>
        <w:tc>
          <w:tcPr>
            <w:shd w:val="clear" w:color="auto" w:fill="F2F9F8"/>
          </w:tcPr>
          <w:p>
            <w:pPr>
              <w:pStyle w:val="Compact"/>
            </w:pPr>
            <w:r>
              <w:rPr>
                <w:sz w:val="17"/>
              </w:rPr>
              <w:t xml:space="preserve">Code à usage unique</w:t>
            </w:r>
          </w:p>
        </w:tc>
        <w:tc>
          <w:tcPr>
            <w:shd w:val="clear" w:color="auto" w:fill="F2F9F8"/>
          </w:tcPr>
          <w:p>
            <w:pPr>
              <w:pStyle w:val="Compact"/>
            </w:pPr>
            <w:r>
              <w:rPr>
                <w:sz w:val="17"/>
              </w:rPr>
              <w:t xml:space="preserve">Votre code MOSOLO : {{code}}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SV</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auth.recovery.completed</w:t>
            </w:r>
          </w:p>
        </w:tc>
        <w:tc>
          <w:tcPr>
            <w:shd w:val="clear" w:color="auto" w:fill="F2F9F8"/>
          </w:tcPr>
          <w:p>
            <w:pPr>
              <w:pStyle w:val="Compact"/>
            </w:pPr>
            <w:r>
              <w:rPr>
                <w:sz w:val="17"/>
              </w:rPr>
              <w:t xml:space="preserve">Récupération effectuée</w:t>
            </w:r>
          </w:p>
        </w:tc>
        <w:tc>
          <w:tcPr>
            <w:shd w:val="clear" w:color="auto" w:fill="F2F9F8"/>
          </w:tcPr>
          <w:p>
            <w:pPr>
              <w:pStyle w:val="Compact"/>
            </w:pPr>
            <w:r>
              <w:rPr>
                <w:sz w:val="17"/>
              </w:rPr>
              <w:t xml:space="preserve">Votre accès a été rétabli</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2F9F8"/>
          </w:tcPr>
          <w:p>
            <w:pPr>
              <w:pStyle w:val="Compact"/>
            </w:pPr>
            <w:r>
              <w:rPr>
                <w:rStyle w:val="VerbatimChar"/>
                <w:sz w:val="17"/>
              </w:rPr>
              <w:t xml:space="preserve">auth.mfa.enabled</w:t>
            </w:r>
          </w:p>
        </w:tc>
        <w:tc>
          <w:tcPr>
            <w:shd w:val="clear" w:color="auto" w:fill="F2F9F8"/>
          </w:tcPr>
          <w:p>
            <w:pPr>
              <w:pStyle w:val="Compact"/>
            </w:pPr>
            <w:r>
              <w:rPr>
                <w:sz w:val="17"/>
              </w:rPr>
              <w:t xml:space="preserve">Double authentification activée</w:t>
            </w:r>
          </w:p>
        </w:tc>
        <w:tc>
          <w:tcPr>
            <w:shd w:val="clear" w:color="auto" w:fill="F2F9F8"/>
          </w:tcPr>
          <w:p>
            <w:pPr>
              <w:pStyle w:val="Compact"/>
            </w:pPr>
            <w:r>
              <w:rPr>
                <w:sz w:val="17"/>
              </w:rPr>
              <w:t xml:space="preserve">Double authentification activée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2F9F8"/>
          </w:tcPr>
          <w:p>
            <w:pPr>
              <w:pStyle w:val="Compact"/>
            </w:pPr>
            <w:r>
              <w:rPr>
                <w:rStyle w:val="VerbatimChar"/>
                <w:sz w:val="17"/>
              </w:rPr>
              <w:t xml:space="preserve">auth.passkey.registered</w:t>
            </w:r>
          </w:p>
        </w:tc>
        <w:tc>
          <w:tcPr>
            <w:shd w:val="clear" w:color="auto" w:fill="F2F9F8"/>
          </w:tcPr>
          <w:p>
            <w:pPr>
              <w:pStyle w:val="Compact"/>
            </w:pPr>
            <w:r>
              <w:rPr>
                <w:sz w:val="17"/>
              </w:rPr>
              <w:t xml:space="preserve">Clé d’accès enregistrée</w:t>
            </w:r>
          </w:p>
        </w:tc>
        <w:tc>
          <w:tcPr>
            <w:shd w:val="clear" w:color="auto" w:fill="F2F9F8"/>
          </w:tcPr>
          <w:p>
            <w:pPr>
              <w:pStyle w:val="Compact"/>
            </w:pPr>
            <w:r>
              <w:rPr>
                <w:sz w:val="17"/>
              </w:rPr>
              <w:t xml:space="preserve">Nouvelle clé d’accès enregistrée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2F9F8"/>
          </w:tcPr>
          <w:p>
            <w:pPr>
              <w:pStyle w:val="Compact"/>
            </w:pPr>
            <w:r>
              <w:rPr>
                <w:rStyle w:val="VerbatimChar"/>
                <w:sz w:val="17"/>
              </w:rPr>
              <w:t xml:space="preserve">auth.session.revoked</w:t>
            </w:r>
          </w:p>
        </w:tc>
        <w:tc>
          <w:tcPr>
            <w:shd w:val="clear" w:color="auto" w:fill="F2F9F8"/>
          </w:tcPr>
          <w:p>
            <w:pPr>
              <w:pStyle w:val="Compact"/>
            </w:pPr>
            <w:r>
              <w:rPr>
                <w:sz w:val="17"/>
              </w:rPr>
              <w:t xml:space="preserve">Session fermée</w:t>
            </w:r>
          </w:p>
        </w:tc>
        <w:tc>
          <w:tcPr>
            <w:shd w:val="clear" w:color="auto" w:fill="F2F9F8"/>
          </w:tcPr>
          <w:p>
            <w:pPr>
              <w:pStyle w:val="Compact"/>
            </w:pPr>
            <w:r>
              <w:rPr>
                <w:sz w:val="17"/>
              </w:rPr>
              <w:t xml:space="preserve">Une session a été fermée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auth.privileged_access.expired</w:t>
            </w:r>
          </w:p>
        </w:tc>
        <w:tc>
          <w:tcPr>
            <w:shd w:val="clear" w:color="auto" w:fill="F2F9F8"/>
          </w:tcPr>
          <w:p>
            <w:pPr>
              <w:pStyle w:val="Compact"/>
            </w:pPr>
            <w:r>
              <w:rPr>
                <w:sz w:val="17"/>
              </w:rPr>
              <w:t xml:space="preserve">Accès privilégié expiré</w:t>
            </w:r>
          </w:p>
        </w:tc>
        <w:tc>
          <w:tcPr>
            <w:shd w:val="clear" w:color="auto" w:fill="F2F9F8"/>
          </w:tcPr>
          <w:p>
            <w:pPr>
              <w:pStyle w:val="Compact"/>
            </w:pPr>
            <w:r>
              <w:rPr>
                <w:sz w:val="17"/>
              </w:rPr>
              <w:t xml:space="preserve">Votre accès privilégié a expiré</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A</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364"/>
    <w:bookmarkStart w:id="365" w:name="g.4-mandats-et-représentants"/>
    <w:p>
      <w:pPr>
        <w:pStyle w:val="Heading2"/>
      </w:pPr>
      <w:r>
        <w:t xml:space="preserve">G.4 Mandats et représentants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mandate.granted</w:t>
            </w:r>
          </w:p>
        </w:tc>
        <w:tc>
          <w:tcPr>
            <w:shd w:val="clear" w:color="auto" w:fill="F2F9F8"/>
          </w:tcPr>
          <w:p>
            <w:pPr>
              <w:pStyle w:val="Compact"/>
            </w:pPr>
            <w:r>
              <w:rPr>
                <w:sz w:val="17"/>
              </w:rPr>
              <w:t xml:space="preserve">Mandat accordé</w:t>
            </w:r>
          </w:p>
        </w:tc>
        <w:tc>
          <w:tcPr>
            <w:shd w:val="clear" w:color="auto" w:fill="F2F9F8"/>
          </w:tcPr>
          <w:p>
            <w:pPr>
              <w:pStyle w:val="Compact"/>
            </w:pPr>
            <w:r>
              <w:rPr>
                <w:sz w:val="17"/>
              </w:rPr>
              <w:t xml:space="preserve">Mandat accordé à {{mandataire}}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mandate.expiring</w:t>
            </w:r>
          </w:p>
        </w:tc>
        <w:tc>
          <w:tcPr>
            <w:shd w:val="clear" w:color="auto" w:fill="F2F9F8"/>
          </w:tcPr>
          <w:p>
            <w:pPr>
              <w:pStyle w:val="Compact"/>
            </w:pPr>
            <w:r>
              <w:rPr>
                <w:sz w:val="17"/>
              </w:rPr>
              <w:t xml:space="preserve">Mandat bientôt expiré</w:t>
            </w:r>
          </w:p>
        </w:tc>
        <w:tc>
          <w:tcPr>
            <w:shd w:val="clear" w:color="auto" w:fill="F2F9F8"/>
          </w:tcPr>
          <w:p>
            <w:pPr>
              <w:pStyle w:val="Compact"/>
            </w:pPr>
            <w:r>
              <w:rPr>
                <w:sz w:val="17"/>
              </w:rPr>
              <w:t xml:space="preserve">Votre mandat expire le {{date}}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365"/>
    <w:bookmarkStart w:id="366" w:name="g.5-objets-fiscaux-et-recensement"/>
    <w:p>
      <w:pPr>
        <w:pStyle w:val="Heading2"/>
      </w:pPr>
      <w:r>
        <w:t xml:space="preserve">G.5 Objets fiscaux et recensement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object.provisional.created</w:t>
            </w:r>
          </w:p>
        </w:tc>
        <w:tc>
          <w:tcPr>
            <w:shd w:val="clear" w:color="auto" w:fill="F2F9F8"/>
          </w:tcPr>
          <w:p>
            <w:pPr>
              <w:pStyle w:val="Compact"/>
            </w:pPr>
            <w:r>
              <w:rPr>
                <w:sz w:val="17"/>
              </w:rPr>
              <w:t xml:space="preserve">Objet recensé</w:t>
            </w:r>
          </w:p>
        </w:tc>
        <w:tc>
          <w:tcPr>
            <w:shd w:val="clear" w:color="auto" w:fill="F2F9F8"/>
          </w:tcPr>
          <w:p>
            <w:pPr>
              <w:pStyle w:val="Compact"/>
            </w:pPr>
            <w:r>
              <w:rPr>
                <w:sz w:val="17"/>
              </w:rPr>
              <w:t xml:space="preserve">Un bien vous concernant a été recensé : {{objet}}</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EASU+W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object.link.approved</w:t>
            </w:r>
          </w:p>
        </w:tc>
        <w:tc>
          <w:tcPr>
            <w:shd w:val="clear" w:color="auto" w:fill="F2F9F8"/>
          </w:tcPr>
          <w:p>
            <w:pPr>
              <w:pStyle w:val="Compact"/>
            </w:pPr>
            <w:r>
              <w:rPr>
                <w:sz w:val="17"/>
              </w:rPr>
              <w:t xml:space="preserve">Rattachement validé</w:t>
            </w:r>
          </w:p>
        </w:tc>
        <w:tc>
          <w:tcPr>
            <w:shd w:val="clear" w:color="auto" w:fill="F2F9F8"/>
          </w:tcPr>
          <w:p>
            <w:pPr>
              <w:pStyle w:val="Compact"/>
            </w:pPr>
            <w:r>
              <w:rPr>
                <w:sz w:val="17"/>
              </w:rPr>
              <w:t xml:space="preserve">{{objet}} est rattaché à votre compte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object.ownership.conflict</w:t>
            </w:r>
          </w:p>
        </w:tc>
        <w:tc>
          <w:tcPr>
            <w:shd w:val="clear" w:color="auto" w:fill="F2F9F8"/>
          </w:tcPr>
          <w:p>
            <w:pPr>
              <w:pStyle w:val="Compact"/>
            </w:pPr>
            <w:r>
              <w:rPr>
                <w:sz w:val="17"/>
              </w:rPr>
              <w:t xml:space="preserve">Conflit de propriété</w:t>
            </w:r>
          </w:p>
        </w:tc>
        <w:tc>
          <w:tcPr>
            <w:shd w:val="clear" w:color="auto" w:fill="F2F9F8"/>
          </w:tcPr>
          <w:p>
            <w:pPr>
              <w:pStyle w:val="Compact"/>
            </w:pPr>
            <w:r>
              <w:rPr>
                <w:sz w:val="17"/>
              </w:rPr>
              <w:t xml:space="preserve">Un conflit concerne {{objet}}</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EASC</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object.plate.issued</w:t>
            </w:r>
          </w:p>
        </w:tc>
        <w:tc>
          <w:tcPr>
            <w:shd w:val="clear" w:color="auto" w:fill="F2F9F8"/>
          </w:tcPr>
          <w:p>
            <w:pPr>
              <w:pStyle w:val="Compact"/>
            </w:pPr>
            <w:r>
              <w:rPr>
                <w:sz w:val="17"/>
              </w:rPr>
              <w:t xml:space="preserve">Plaque fiscale délivrée</w:t>
            </w:r>
          </w:p>
        </w:tc>
        <w:tc>
          <w:tcPr>
            <w:shd w:val="clear" w:color="auto" w:fill="F2F9F8"/>
          </w:tcPr>
          <w:p>
            <w:pPr>
              <w:pStyle w:val="Compact"/>
            </w:pPr>
            <w:r>
              <w:rPr>
                <w:sz w:val="17"/>
              </w:rPr>
              <w:t xml:space="preserve">La plaque fiscale de {{objet}} est disponible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ASU+W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object.field_visit.done</w:t>
            </w:r>
          </w:p>
        </w:tc>
        <w:tc>
          <w:tcPr>
            <w:shd w:val="clear" w:color="auto" w:fill="F2F9F8"/>
          </w:tcPr>
          <w:p>
            <w:pPr>
              <w:pStyle w:val="Compact"/>
            </w:pPr>
            <w:r>
              <w:rPr>
                <w:sz w:val="17"/>
              </w:rPr>
              <w:t xml:space="preserve">Visite effectuée</w:t>
            </w:r>
          </w:p>
        </w:tc>
        <w:tc>
          <w:tcPr>
            <w:shd w:val="clear" w:color="auto" w:fill="F2F9F8"/>
          </w:tcPr>
          <w:p>
            <w:pPr>
              <w:pStyle w:val="Compact"/>
            </w:pPr>
            <w:r>
              <w:rPr>
                <w:sz w:val="17"/>
              </w:rPr>
              <w:t xml:space="preserve">Compte rendu de visite pour {{objet}}</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w:t>
            </w:r>
          </w:p>
        </w:tc>
      </w:tr>
    </w:tbl>
    <w:bookmarkEnd w:id="366"/>
    <w:bookmarkStart w:id="367" w:name="g.6-foncier-et-locatif"/>
    <w:p>
      <w:pPr>
        <w:pStyle w:val="Heading2"/>
      </w:pPr>
      <w:r>
        <w:t xml:space="preserve">G.6 Foncier et locatif</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lease.declared_by_tenant</w:t>
            </w:r>
          </w:p>
        </w:tc>
        <w:tc>
          <w:tcPr>
            <w:shd w:val="clear" w:color="auto" w:fill="F2F9F8"/>
          </w:tcPr>
          <w:p>
            <w:pPr>
              <w:pStyle w:val="Compact"/>
            </w:pPr>
            <w:r>
              <w:rPr>
                <w:sz w:val="17"/>
              </w:rPr>
              <w:t xml:space="preserve">Bail déclaré par un locataire</w:t>
            </w:r>
          </w:p>
        </w:tc>
        <w:tc>
          <w:tcPr>
            <w:shd w:val="clear" w:color="auto" w:fill="F2F9F8"/>
          </w:tcPr>
          <w:p>
            <w:pPr>
              <w:pStyle w:val="Compact"/>
            </w:pPr>
            <w:r>
              <w:rPr>
                <w:sz w:val="17"/>
              </w:rPr>
              <w:t xml:space="preserve">Un bail portant sur votre bien a été déclaré</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lease.ended</w:t>
            </w:r>
          </w:p>
        </w:tc>
        <w:tc>
          <w:tcPr>
            <w:shd w:val="clear" w:color="auto" w:fill="F2F9F8"/>
          </w:tcPr>
          <w:p>
            <w:pPr>
              <w:pStyle w:val="Compact"/>
            </w:pPr>
            <w:r>
              <w:rPr>
                <w:sz w:val="17"/>
              </w:rPr>
              <w:t xml:space="preserve">Fin de bail</w:t>
            </w:r>
          </w:p>
        </w:tc>
        <w:tc>
          <w:tcPr>
            <w:shd w:val="clear" w:color="auto" w:fill="F2F9F8"/>
          </w:tcPr>
          <w:p>
            <w:pPr>
              <w:pStyle w:val="Compact"/>
            </w:pPr>
            <w:r>
              <w:rPr>
                <w:sz w:val="17"/>
              </w:rPr>
              <w:t xml:space="preserve">Fin de bail enregistrée pour {{unite}}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rental.withholding.certificate</w:t>
            </w:r>
          </w:p>
        </w:tc>
        <w:tc>
          <w:tcPr>
            <w:shd w:val="clear" w:color="auto" w:fill="F2F9F8"/>
          </w:tcPr>
          <w:p>
            <w:pPr>
              <w:pStyle w:val="Compact"/>
            </w:pPr>
            <w:r>
              <w:rPr>
                <w:sz w:val="17"/>
              </w:rPr>
              <w:t xml:space="preserve">Attestation de retenue</w:t>
            </w:r>
          </w:p>
        </w:tc>
        <w:tc>
          <w:tcPr>
            <w:shd w:val="clear" w:color="auto" w:fill="F2F9F8"/>
          </w:tcPr>
          <w:p>
            <w:pPr>
              <w:pStyle w:val="Compact"/>
            </w:pPr>
            <w:r>
              <w:rPr>
                <w:sz w:val="17"/>
              </w:rPr>
              <w:t xml:space="preserve">Attestation de retenue disponible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rental.occupancy.inconsistency</w:t>
            </w:r>
          </w:p>
        </w:tc>
        <w:tc>
          <w:tcPr>
            <w:shd w:val="clear" w:color="auto" w:fill="F2F9F8"/>
          </w:tcPr>
          <w:p>
            <w:pPr>
              <w:pStyle w:val="Compact"/>
            </w:pPr>
            <w:r>
              <w:rPr>
                <w:sz w:val="17"/>
              </w:rPr>
              <w:t xml:space="preserve">Incohérence d’occupation</w:t>
            </w:r>
          </w:p>
        </w:tc>
        <w:tc>
          <w:tcPr>
            <w:shd w:val="clear" w:color="auto" w:fill="F2F9F8"/>
          </w:tcPr>
          <w:p>
            <w:pPr>
              <w:pStyle w:val="Compact"/>
            </w:pPr>
            <w:r>
              <w:rPr>
                <w:sz w:val="17"/>
              </w:rPr>
              <w:t xml:space="preserve">Vérification demandée pour {{objet}}</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367"/>
    <w:bookmarkStart w:id="368" w:name="g.7-déclarations-et-liquidation"/>
    <w:p>
      <w:pPr>
        <w:pStyle w:val="Heading2"/>
      </w:pPr>
      <w:r>
        <w:t xml:space="preserve">G.7 Déclarations et liquidation</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declaration.due_soon</w:t>
            </w:r>
          </w:p>
        </w:tc>
        <w:tc>
          <w:tcPr>
            <w:shd w:val="clear" w:color="auto" w:fill="F2F9F8"/>
          </w:tcPr>
          <w:p>
            <w:pPr>
              <w:pStyle w:val="Compact"/>
            </w:pPr>
            <w:r>
              <w:rPr>
                <w:sz w:val="17"/>
              </w:rPr>
              <w:t xml:space="preserve">Échéance de déclaration proche</w:t>
            </w:r>
          </w:p>
        </w:tc>
        <w:tc>
          <w:tcPr>
            <w:shd w:val="clear" w:color="auto" w:fill="F2F9F8"/>
          </w:tcPr>
          <w:p>
            <w:pPr>
              <w:pStyle w:val="Compact"/>
            </w:pPr>
            <w:r>
              <w:rPr>
                <w:sz w:val="17"/>
              </w:rPr>
              <w:t xml:space="preserve">Déclaration à déposer avant le {{date}}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EASPUV+W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declaration.late</w:t>
            </w:r>
          </w:p>
        </w:tc>
        <w:tc>
          <w:tcPr>
            <w:shd w:val="clear" w:color="auto" w:fill="F2F9F8"/>
          </w:tcPr>
          <w:p>
            <w:pPr>
              <w:pStyle w:val="Compact"/>
            </w:pPr>
            <w:r>
              <w:rPr>
                <w:sz w:val="17"/>
              </w:rPr>
              <w:t xml:space="preserve">Déclaration en retard</w:t>
            </w:r>
          </w:p>
        </w:tc>
        <w:tc>
          <w:tcPr>
            <w:shd w:val="clear" w:color="auto" w:fill="F2F9F8"/>
          </w:tcPr>
          <w:p>
            <w:pPr>
              <w:pStyle w:val="Compact"/>
            </w:pPr>
            <w:r>
              <w:rPr>
                <w:sz w:val="17"/>
              </w:rPr>
              <w:t xml:space="preserve">Déclaration non déposée à l’échéance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EASU</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assessment.issued</w:t>
            </w:r>
          </w:p>
        </w:tc>
        <w:tc>
          <w:tcPr>
            <w:shd w:val="clear" w:color="auto" w:fill="F2F9F8"/>
          </w:tcPr>
          <w:p>
            <w:pPr>
              <w:pStyle w:val="Compact"/>
            </w:pPr>
            <w:r>
              <w:rPr>
                <w:sz w:val="17"/>
              </w:rPr>
              <w:t xml:space="preserve">Avis d’imposition émis</w:t>
            </w:r>
          </w:p>
        </w:tc>
        <w:tc>
          <w:tcPr>
            <w:shd w:val="clear" w:color="auto" w:fill="F2F9F8"/>
          </w:tcPr>
          <w:p>
            <w:pPr>
              <w:pStyle w:val="Compact"/>
            </w:pPr>
            <w:r>
              <w:rPr>
                <w:sz w:val="17"/>
              </w:rPr>
              <w:t xml:space="preserve">Avis {{reference}} : {{montant}} dû avant le {{date}}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EASUC</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assessment.rectified</w:t>
            </w:r>
          </w:p>
        </w:tc>
        <w:tc>
          <w:tcPr>
            <w:shd w:val="clear" w:color="auto" w:fill="F2F9F8"/>
          </w:tcPr>
          <w:p>
            <w:pPr>
              <w:pStyle w:val="Compact"/>
            </w:pPr>
            <w:r>
              <w:rPr>
                <w:sz w:val="17"/>
              </w:rPr>
              <w:t xml:space="preserve">Avis rectificatif</w:t>
            </w:r>
          </w:p>
        </w:tc>
        <w:tc>
          <w:tcPr>
            <w:shd w:val="clear" w:color="auto" w:fill="F2F9F8"/>
          </w:tcPr>
          <w:p>
            <w:pPr>
              <w:pStyle w:val="Compact"/>
            </w:pPr>
            <w:r>
              <w:rPr>
                <w:sz w:val="17"/>
              </w:rPr>
              <w:t xml:space="preserve">Avis rectificatif {{reference}}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EASC</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obligation.due_soon</w:t>
            </w:r>
          </w:p>
        </w:tc>
        <w:tc>
          <w:tcPr>
            <w:shd w:val="clear" w:color="auto" w:fill="F2F9F8"/>
          </w:tcPr>
          <w:p>
            <w:pPr>
              <w:pStyle w:val="Compact"/>
            </w:pPr>
            <w:r>
              <w:rPr>
                <w:sz w:val="17"/>
              </w:rPr>
              <w:t xml:space="preserve">Échéance de paiement proche</w:t>
            </w:r>
          </w:p>
        </w:tc>
        <w:tc>
          <w:tcPr>
            <w:shd w:val="clear" w:color="auto" w:fill="F2F9F8"/>
          </w:tcPr>
          <w:p>
            <w:pPr>
              <w:pStyle w:val="Compact"/>
            </w:pPr>
            <w:r>
              <w:rPr>
                <w:sz w:val="17"/>
              </w:rPr>
              <w:t xml:space="preserve">{{montant}} à payer avant le {{date}}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EASPUV+W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obligation.overdue</w:t>
            </w:r>
          </w:p>
        </w:tc>
        <w:tc>
          <w:tcPr>
            <w:shd w:val="clear" w:color="auto" w:fill="F2F9F8"/>
          </w:tcPr>
          <w:p>
            <w:pPr>
              <w:pStyle w:val="Compact"/>
            </w:pPr>
            <w:r>
              <w:rPr>
                <w:sz w:val="17"/>
              </w:rPr>
              <w:t xml:space="preserve">Obligation en retard</w:t>
            </w:r>
          </w:p>
        </w:tc>
        <w:tc>
          <w:tcPr>
            <w:shd w:val="clear" w:color="auto" w:fill="F2F9F8"/>
          </w:tcPr>
          <w:p>
            <w:pPr>
              <w:pStyle w:val="Compact"/>
            </w:pPr>
            <w:r>
              <w:rPr>
                <w:sz w:val="17"/>
              </w:rPr>
              <w:t xml:space="preserve">{{reference}} est en retard</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EASU</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exemption.granted</w:t>
            </w:r>
          </w:p>
        </w:tc>
        <w:tc>
          <w:tcPr>
            <w:shd w:val="clear" w:color="auto" w:fill="F2F9F8"/>
          </w:tcPr>
          <w:p>
            <w:pPr>
              <w:pStyle w:val="Compact"/>
            </w:pPr>
            <w:r>
              <w:rPr>
                <w:sz w:val="17"/>
              </w:rPr>
              <w:t xml:space="preserve">Exonération accordée</w:t>
            </w:r>
          </w:p>
        </w:tc>
        <w:tc>
          <w:tcPr>
            <w:shd w:val="clear" w:color="auto" w:fill="F2F9F8"/>
          </w:tcPr>
          <w:p>
            <w:pPr>
              <w:pStyle w:val="Compact"/>
            </w:pPr>
            <w:r>
              <w:rPr>
                <w:sz w:val="17"/>
              </w:rPr>
              <w:t xml:space="preserve">Exonération accordée jusqu’au {{date}}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EASC</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exemption.expiring</w:t>
            </w:r>
          </w:p>
        </w:tc>
        <w:tc>
          <w:tcPr>
            <w:shd w:val="clear" w:color="auto" w:fill="F2F9F8"/>
          </w:tcPr>
          <w:p>
            <w:pPr>
              <w:pStyle w:val="Compact"/>
            </w:pPr>
            <w:r>
              <w:rPr>
                <w:sz w:val="17"/>
              </w:rPr>
              <w:t xml:space="preserve">Exonération bientôt expirée</w:t>
            </w:r>
          </w:p>
        </w:tc>
        <w:tc>
          <w:tcPr>
            <w:shd w:val="clear" w:color="auto" w:fill="F2F9F8"/>
          </w:tcPr>
          <w:p>
            <w:pPr>
              <w:pStyle w:val="Compact"/>
            </w:pPr>
            <w:r>
              <w:rPr>
                <w:sz w:val="17"/>
              </w:rPr>
              <w:t xml:space="preserve">Votre exonération expire le {{date}}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installment_plan.installment_due</w:t>
            </w:r>
          </w:p>
        </w:tc>
        <w:tc>
          <w:tcPr>
            <w:shd w:val="clear" w:color="auto" w:fill="F2F9F8"/>
          </w:tcPr>
          <w:p>
            <w:pPr>
              <w:pStyle w:val="Compact"/>
            </w:pPr>
            <w:r>
              <w:rPr>
                <w:sz w:val="17"/>
              </w:rPr>
              <w:t xml:space="preserve">Versement d’échéancier dû</w:t>
            </w:r>
          </w:p>
        </w:tc>
        <w:tc>
          <w:tcPr>
            <w:shd w:val="clear" w:color="auto" w:fill="F2F9F8"/>
          </w:tcPr>
          <w:p>
            <w:pPr>
              <w:pStyle w:val="Compact"/>
            </w:pPr>
            <w:r>
              <w:rPr>
                <w:sz w:val="17"/>
              </w:rPr>
              <w:t xml:space="preserve">Versement {{i}}/{{n}} dû le {{date}}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SPU+W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368"/>
    <w:bookmarkStart w:id="369" w:name="g.8-paiements"/>
    <w:p>
      <w:pPr>
        <w:pStyle w:val="Heading2"/>
      </w:pPr>
      <w:r>
        <w:t xml:space="preserve">G.8 Paiements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payment.initiated</w:t>
            </w:r>
          </w:p>
        </w:tc>
        <w:tc>
          <w:tcPr>
            <w:shd w:val="clear" w:color="auto" w:fill="F2F9F8"/>
          </w:tcPr>
          <w:p>
            <w:pPr>
              <w:pStyle w:val="Compact"/>
            </w:pPr>
            <w:r>
              <w:rPr>
                <w:sz w:val="17"/>
              </w:rPr>
              <w:t xml:space="preserve">Paiement initié</w:t>
            </w:r>
          </w:p>
        </w:tc>
        <w:tc>
          <w:tcPr>
            <w:shd w:val="clear" w:color="auto" w:fill="F2F9F8"/>
          </w:tcPr>
          <w:p>
            <w:pPr>
              <w:pStyle w:val="Compact"/>
            </w:pPr>
            <w:r>
              <w:rPr>
                <w:sz w:val="17"/>
              </w:rPr>
              <w:t xml:space="preserve">Paiement en cours de traitement</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A+W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payment.failed</w:t>
            </w:r>
          </w:p>
        </w:tc>
        <w:tc>
          <w:tcPr>
            <w:shd w:val="clear" w:color="auto" w:fill="F2F9F8"/>
          </w:tcPr>
          <w:p>
            <w:pPr>
              <w:pStyle w:val="Compact"/>
            </w:pPr>
            <w:r>
              <w:rPr>
                <w:sz w:val="17"/>
              </w:rPr>
              <w:t xml:space="preserve">Paiement échoué</w:t>
            </w:r>
          </w:p>
        </w:tc>
        <w:tc>
          <w:tcPr>
            <w:shd w:val="clear" w:color="auto" w:fill="F2F9F8"/>
          </w:tcPr>
          <w:p>
            <w:pPr>
              <w:pStyle w:val="Compact"/>
            </w:pPr>
            <w:r>
              <w:rPr>
                <w:sz w:val="17"/>
              </w:rPr>
              <w:t xml:space="preserve">Votre paiement n’a pas abouti</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ASP+W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payment.reversed</w:t>
            </w:r>
          </w:p>
        </w:tc>
        <w:tc>
          <w:tcPr>
            <w:shd w:val="clear" w:color="auto" w:fill="F2F9F8"/>
          </w:tcPr>
          <w:p>
            <w:pPr>
              <w:pStyle w:val="Compact"/>
            </w:pPr>
            <w:r>
              <w:rPr>
                <w:sz w:val="17"/>
              </w:rPr>
              <w:t xml:space="preserve">Paiement contrepassé</w:t>
            </w:r>
          </w:p>
        </w:tc>
        <w:tc>
          <w:tcPr>
            <w:shd w:val="clear" w:color="auto" w:fill="F2F9F8"/>
          </w:tcPr>
          <w:p>
            <w:pPr>
              <w:pStyle w:val="Compact"/>
            </w:pPr>
            <w:r>
              <w:rPr>
                <w:sz w:val="17"/>
              </w:rPr>
              <w:t xml:space="preserve">Paiement {{ref_paiement}} contrepassé</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EASC</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payment.partial</w:t>
            </w:r>
          </w:p>
        </w:tc>
        <w:tc>
          <w:tcPr>
            <w:shd w:val="clear" w:color="auto" w:fill="F2F9F8"/>
          </w:tcPr>
          <w:p>
            <w:pPr>
              <w:pStyle w:val="Compact"/>
            </w:pPr>
            <w:r>
              <w:rPr>
                <w:sz w:val="17"/>
              </w:rPr>
              <w:t xml:space="preserve">Paiement partiel</w:t>
            </w:r>
          </w:p>
        </w:tc>
        <w:tc>
          <w:tcPr>
            <w:shd w:val="clear" w:color="auto" w:fill="F2F9F8"/>
          </w:tcPr>
          <w:p>
            <w:pPr>
              <w:pStyle w:val="Compact"/>
            </w:pPr>
            <w:r>
              <w:rPr>
                <w:sz w:val="17"/>
              </w:rPr>
              <w:t xml:space="preserve">Paiement partiel reçu — reste {{solde}}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EAS+W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refund.requested</w:t>
            </w:r>
          </w:p>
        </w:tc>
        <w:tc>
          <w:tcPr>
            <w:shd w:val="clear" w:color="auto" w:fill="F2F9F8"/>
          </w:tcPr>
          <w:p>
            <w:pPr>
              <w:pStyle w:val="Compact"/>
            </w:pPr>
            <w:r>
              <w:rPr>
                <w:sz w:val="17"/>
              </w:rPr>
              <w:t xml:space="preserve">Remboursement demandé</w:t>
            </w:r>
          </w:p>
        </w:tc>
        <w:tc>
          <w:tcPr>
            <w:shd w:val="clear" w:color="auto" w:fill="F2F9F8"/>
          </w:tcPr>
          <w:p>
            <w:pPr>
              <w:pStyle w:val="Compact"/>
            </w:pPr>
            <w:r>
              <w:rPr>
                <w:sz w:val="17"/>
              </w:rPr>
              <w:t xml:space="preserve">Demande de remboursement reçue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refund.paid</w:t>
            </w:r>
          </w:p>
        </w:tc>
        <w:tc>
          <w:tcPr>
            <w:shd w:val="clear" w:color="auto" w:fill="F2F9F8"/>
          </w:tcPr>
          <w:p>
            <w:pPr>
              <w:pStyle w:val="Compact"/>
            </w:pPr>
            <w:r>
              <w:rPr>
                <w:sz w:val="17"/>
              </w:rPr>
              <w:t xml:space="preserve">Remboursement versé</w:t>
            </w:r>
          </w:p>
        </w:tc>
        <w:tc>
          <w:tcPr>
            <w:shd w:val="clear" w:color="auto" w:fill="F2F9F8"/>
          </w:tcPr>
          <w:p>
            <w:pPr>
              <w:pStyle w:val="Compact"/>
            </w:pPr>
            <w:r>
              <w:rPr>
                <w:sz w:val="17"/>
              </w:rPr>
              <w:t xml:space="preserve">Remboursement de {{montant}} versé</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payment_point.cash_receipt</w:t>
            </w:r>
          </w:p>
        </w:tc>
        <w:tc>
          <w:tcPr>
            <w:shd w:val="clear" w:color="auto" w:fill="F2F9F8"/>
          </w:tcPr>
          <w:p>
            <w:pPr>
              <w:pStyle w:val="Compact"/>
            </w:pPr>
            <w:r>
              <w:rPr>
                <w:sz w:val="17"/>
              </w:rPr>
              <w:t xml:space="preserve">Encaissement au point agréé</w:t>
            </w:r>
          </w:p>
        </w:tc>
        <w:tc>
          <w:tcPr>
            <w:shd w:val="clear" w:color="auto" w:fill="F2F9F8"/>
          </w:tcPr>
          <w:p>
            <w:pPr>
              <w:pStyle w:val="Compact"/>
            </w:pPr>
            <w:r>
              <w:rPr>
                <w:sz w:val="17"/>
              </w:rPr>
              <w:t xml:space="preserve">Reçu provisoire {{ref_paiement}} — quittance à suivre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SU</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bl>
    <w:bookmarkEnd w:id="369"/>
    <w:bookmarkStart w:id="370" w:name="g.9-quittances-et-quitus"/>
    <w:p>
      <w:pPr>
        <w:pStyle w:val="Heading2"/>
      </w:pPr>
      <w:r>
        <w:t xml:space="preserve">G.9 Quittances et quitus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receipt.finalized</w:t>
            </w:r>
          </w:p>
        </w:tc>
        <w:tc>
          <w:tcPr>
            <w:shd w:val="clear" w:color="auto" w:fill="F2F9F8"/>
          </w:tcPr>
          <w:p>
            <w:pPr>
              <w:pStyle w:val="Compact"/>
            </w:pPr>
            <w:r>
              <w:rPr>
                <w:sz w:val="17"/>
              </w:rPr>
              <w:t xml:space="preserve">Quittance définitive</w:t>
            </w:r>
          </w:p>
        </w:tc>
        <w:tc>
          <w:tcPr>
            <w:shd w:val="clear" w:color="auto" w:fill="F2F9F8"/>
          </w:tcPr>
          <w:p>
            <w:pPr>
              <w:pStyle w:val="Compact"/>
            </w:pPr>
            <w:r>
              <w:rPr>
                <w:sz w:val="17"/>
              </w:rPr>
              <w:t xml:space="preserve">Quittance {{numero}} définitive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receipt.replaced</w:t>
            </w:r>
          </w:p>
        </w:tc>
        <w:tc>
          <w:tcPr>
            <w:shd w:val="clear" w:color="auto" w:fill="F2F9F8"/>
          </w:tcPr>
          <w:p>
            <w:pPr>
              <w:pStyle w:val="Compact"/>
            </w:pPr>
            <w:r>
              <w:rPr>
                <w:sz w:val="17"/>
              </w:rPr>
              <w:t xml:space="preserve">Quittance remplacée</w:t>
            </w:r>
          </w:p>
        </w:tc>
        <w:tc>
          <w:tcPr>
            <w:shd w:val="clear" w:color="auto" w:fill="F2F9F8"/>
          </w:tcPr>
          <w:p>
            <w:pPr>
              <w:pStyle w:val="Compact"/>
            </w:pPr>
            <w:r>
              <w:rPr>
                <w:sz w:val="17"/>
              </w:rPr>
              <w:t xml:space="preserve">Quittance {{numero}} remplacée par {{nouveau_numero}}</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clearance.issued</w:t>
            </w:r>
          </w:p>
        </w:tc>
        <w:tc>
          <w:tcPr>
            <w:shd w:val="clear" w:color="auto" w:fill="F2F9F8"/>
          </w:tcPr>
          <w:p>
            <w:pPr>
              <w:pStyle w:val="Compact"/>
            </w:pPr>
            <w:r>
              <w:rPr>
                <w:sz w:val="17"/>
              </w:rPr>
              <w:t xml:space="preserve">Quitus fiscal délivré</w:t>
            </w:r>
          </w:p>
        </w:tc>
        <w:tc>
          <w:tcPr>
            <w:shd w:val="clear" w:color="auto" w:fill="F2F9F8"/>
          </w:tcPr>
          <w:p>
            <w:pPr>
              <w:pStyle w:val="Compact"/>
            </w:pPr>
            <w:r>
              <w:rPr>
                <w:sz w:val="17"/>
              </w:rPr>
              <w:t xml:space="preserve">Votre quitus fiscal est disponible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EAS+W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clearance.revoked</w:t>
            </w:r>
          </w:p>
        </w:tc>
        <w:tc>
          <w:tcPr>
            <w:shd w:val="clear" w:color="auto" w:fill="F2F9F8"/>
          </w:tcPr>
          <w:p>
            <w:pPr>
              <w:pStyle w:val="Compact"/>
            </w:pPr>
            <w:r>
              <w:rPr>
                <w:sz w:val="17"/>
              </w:rPr>
              <w:t xml:space="preserve">Quitus suspendu</w:t>
            </w:r>
          </w:p>
        </w:tc>
        <w:tc>
          <w:tcPr>
            <w:shd w:val="clear" w:color="auto" w:fill="F2F9F8"/>
          </w:tcPr>
          <w:p>
            <w:pPr>
              <w:pStyle w:val="Compact"/>
            </w:pPr>
            <w:r>
              <w:rPr>
                <w:sz w:val="17"/>
              </w:rPr>
              <w:t xml:space="preserve">Votre quitus est suspendu — motif</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EASC</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bl>
    <w:bookmarkEnd w:id="370"/>
    <w:bookmarkStart w:id="371" w:name="Xda4eacc2c546ace17b7d81d0695a70979318448"/>
    <w:p>
      <w:pPr>
        <w:pStyle w:val="Heading2"/>
      </w:pPr>
      <w:r>
        <w:t xml:space="preserve">G.10 Titres, autorisations et droits d’accès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permit.issued</w:t>
            </w:r>
          </w:p>
        </w:tc>
        <w:tc>
          <w:tcPr>
            <w:shd w:val="clear" w:color="auto" w:fill="F2F9F8"/>
          </w:tcPr>
          <w:p>
            <w:pPr>
              <w:pStyle w:val="Compact"/>
            </w:pPr>
            <w:r>
              <w:rPr>
                <w:sz w:val="17"/>
              </w:rPr>
              <w:t xml:space="preserve">Autorisation délivrée</w:t>
            </w:r>
          </w:p>
        </w:tc>
        <w:tc>
          <w:tcPr>
            <w:shd w:val="clear" w:color="auto" w:fill="F2F9F8"/>
          </w:tcPr>
          <w:p>
            <w:pPr>
              <w:pStyle w:val="Compact"/>
            </w:pPr>
            <w:r>
              <w:rPr>
                <w:sz w:val="17"/>
              </w:rPr>
              <w:t xml:space="preserve">{{titre}} délivré, valable jusqu’au {{date}}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EASU</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permit.expiring</w:t>
            </w:r>
          </w:p>
        </w:tc>
        <w:tc>
          <w:tcPr>
            <w:shd w:val="clear" w:color="auto" w:fill="F2F9F8"/>
          </w:tcPr>
          <w:p>
            <w:pPr>
              <w:pStyle w:val="Compact"/>
            </w:pPr>
            <w:r>
              <w:rPr>
                <w:sz w:val="17"/>
              </w:rPr>
              <w:t xml:space="preserve">Titre bientôt expiré</w:t>
            </w:r>
          </w:p>
        </w:tc>
        <w:tc>
          <w:tcPr>
            <w:shd w:val="clear" w:color="auto" w:fill="F2F9F8"/>
          </w:tcPr>
          <w:p>
            <w:pPr>
              <w:pStyle w:val="Compact"/>
            </w:pPr>
            <w:r>
              <w:rPr>
                <w:sz w:val="17"/>
              </w:rPr>
              <w:t xml:space="preserve">{{titre}} expire le {{date}}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EASPU+W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permit.renewed</w:t>
            </w:r>
          </w:p>
        </w:tc>
        <w:tc>
          <w:tcPr>
            <w:shd w:val="clear" w:color="auto" w:fill="F2F9F8"/>
          </w:tcPr>
          <w:p>
            <w:pPr>
              <w:pStyle w:val="Compact"/>
            </w:pPr>
            <w:r>
              <w:rPr>
                <w:sz w:val="17"/>
              </w:rPr>
              <w:t xml:space="preserve">Titre renouvelé</w:t>
            </w:r>
          </w:p>
        </w:tc>
        <w:tc>
          <w:tcPr>
            <w:shd w:val="clear" w:color="auto" w:fill="F2F9F8"/>
          </w:tcPr>
          <w:p>
            <w:pPr>
              <w:pStyle w:val="Compact"/>
            </w:pPr>
            <w:r>
              <w:rPr>
                <w:sz w:val="17"/>
              </w:rPr>
              <w:t xml:space="preserve">{{titre}} renouvelé</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EAS+W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ticket.purchased</w:t>
            </w:r>
          </w:p>
        </w:tc>
        <w:tc>
          <w:tcPr>
            <w:shd w:val="clear" w:color="auto" w:fill="F2F9F8"/>
          </w:tcPr>
          <w:p>
            <w:pPr>
              <w:pStyle w:val="Compact"/>
            </w:pPr>
            <w:r>
              <w:rPr>
                <w:sz w:val="17"/>
              </w:rPr>
              <w:t xml:space="preserve">Ticket acheté</w:t>
            </w:r>
          </w:p>
        </w:tc>
        <w:tc>
          <w:tcPr>
            <w:shd w:val="clear" w:color="auto" w:fill="F2F9F8"/>
          </w:tcPr>
          <w:p>
            <w:pPr>
              <w:pStyle w:val="Compact"/>
            </w:pPr>
            <w:r>
              <w:rPr>
                <w:sz w:val="17"/>
              </w:rPr>
              <w:t xml:space="preserve">Ticket {{titre}} valable jusqu’à {{heure}}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ASPU+W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ticket.extended</w:t>
            </w:r>
          </w:p>
        </w:tc>
        <w:tc>
          <w:tcPr>
            <w:shd w:val="clear" w:color="auto" w:fill="F2F9F8"/>
          </w:tcPr>
          <w:p>
            <w:pPr>
              <w:pStyle w:val="Compact"/>
            </w:pPr>
            <w:r>
              <w:rPr>
                <w:sz w:val="17"/>
              </w:rPr>
              <w:t xml:space="preserve">Ticket prolongé</w:t>
            </w:r>
          </w:p>
        </w:tc>
        <w:tc>
          <w:tcPr>
            <w:shd w:val="clear" w:color="auto" w:fill="F2F9F8"/>
          </w:tcPr>
          <w:p>
            <w:pPr>
              <w:pStyle w:val="Compact"/>
            </w:pPr>
            <w:r>
              <w:rPr>
                <w:sz w:val="17"/>
              </w:rPr>
              <w:t xml:space="preserve">Ticket prolongé jusqu’à {{heure}}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SP+W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bl>
    <w:bookmarkEnd w:id="371"/>
    <w:bookmarkStart w:id="372" w:name="g.11-recouvrement-et-arriérés"/>
    <w:p>
      <w:pPr>
        <w:pStyle w:val="Heading2"/>
      </w:pPr>
      <w:r>
        <w:t xml:space="preserve">G.11 Recouvrement et arriérés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recovery.reminder.2</w:t>
            </w:r>
          </w:p>
        </w:tc>
        <w:tc>
          <w:tcPr>
            <w:shd w:val="clear" w:color="auto" w:fill="F2F9F8"/>
          </w:tcPr>
          <w:p>
            <w:pPr>
              <w:pStyle w:val="Compact"/>
            </w:pPr>
            <w:r>
              <w:rPr>
                <w:sz w:val="17"/>
              </w:rPr>
              <w:t xml:space="preserve">Deuxième relance</w:t>
            </w:r>
          </w:p>
        </w:tc>
        <w:tc>
          <w:tcPr>
            <w:shd w:val="clear" w:color="auto" w:fill="F2F9F8"/>
          </w:tcPr>
          <w:p>
            <w:pPr>
              <w:pStyle w:val="Compact"/>
            </w:pPr>
            <w:r>
              <w:rPr>
                <w:sz w:val="17"/>
              </w:rPr>
              <w:t xml:space="preserve">Second rappel : {{reference}} impayé</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EASUV</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recovery.enforcement.proposed</w:t>
            </w:r>
          </w:p>
        </w:tc>
        <w:tc>
          <w:tcPr>
            <w:shd w:val="clear" w:color="auto" w:fill="F2F9F8"/>
          </w:tcPr>
          <w:p>
            <w:pPr>
              <w:pStyle w:val="Compact"/>
            </w:pPr>
            <w:r>
              <w:rPr>
                <w:sz w:val="17"/>
              </w:rPr>
              <w:t xml:space="preserve">Mesure d’exécution envisagée</w:t>
            </w:r>
          </w:p>
        </w:tc>
        <w:tc>
          <w:tcPr>
            <w:shd w:val="clear" w:color="auto" w:fill="F2F9F8"/>
          </w:tcPr>
          <w:p>
            <w:pPr>
              <w:pStyle w:val="Compact"/>
            </w:pPr>
            <w:r>
              <w:rPr>
                <w:sz w:val="17"/>
              </w:rPr>
              <w:t xml:space="preserve">Mesure d’exécution envisagée — vos droits</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EASC</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recovery.enforcement.lifted</w:t>
            </w:r>
          </w:p>
        </w:tc>
        <w:tc>
          <w:tcPr>
            <w:shd w:val="clear" w:color="auto" w:fill="F2F9F8"/>
          </w:tcPr>
          <w:p>
            <w:pPr>
              <w:pStyle w:val="Compact"/>
            </w:pPr>
            <w:r>
              <w:rPr>
                <w:sz w:val="17"/>
              </w:rPr>
              <w:t xml:space="preserve">Mesure levée</w:t>
            </w:r>
          </w:p>
        </w:tc>
        <w:tc>
          <w:tcPr>
            <w:shd w:val="clear" w:color="auto" w:fill="F2F9F8"/>
          </w:tcPr>
          <w:p>
            <w:pPr>
              <w:pStyle w:val="Compact"/>
            </w:pPr>
            <w:r>
              <w:rPr>
                <w:sz w:val="17"/>
              </w:rPr>
              <w:t xml:space="preserve">Mesure {{reference}} levée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EASC</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2F9F8"/>
          </w:tcPr>
          <w:p>
            <w:pPr>
              <w:pStyle w:val="Compact"/>
            </w:pPr>
            <w:r>
              <w:rPr>
                <w:rStyle w:val="VerbatimChar"/>
                <w:sz w:val="17"/>
              </w:rPr>
              <w:t xml:space="preserve">recovery.arrears_statement</w:t>
            </w:r>
          </w:p>
        </w:tc>
        <w:tc>
          <w:tcPr>
            <w:shd w:val="clear" w:color="auto" w:fill="F2F9F8"/>
          </w:tcPr>
          <w:p>
            <w:pPr>
              <w:pStyle w:val="Compact"/>
            </w:pPr>
            <w:r>
              <w:rPr>
                <w:sz w:val="17"/>
              </w:rPr>
              <w:t xml:space="preserve">Relevé d’arriérés</w:t>
            </w:r>
          </w:p>
        </w:tc>
        <w:tc>
          <w:tcPr>
            <w:shd w:val="clear" w:color="auto" w:fill="F2F9F8"/>
          </w:tcPr>
          <w:p>
            <w:pPr>
              <w:pStyle w:val="Compact"/>
            </w:pPr>
            <w:r>
              <w:rPr>
                <w:sz w:val="17"/>
              </w:rPr>
              <w:t xml:space="preserve">Votre relevé d’arriérés</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EAU+W</w:t>
            </w:r>
          </w:p>
        </w:tc>
        <w:tc>
          <w:tcPr>
            <w:shd w:val="clear" w:color="auto" w:fill="F2F9F8"/>
          </w:tcPr>
          <w:p>
            <w:pPr>
              <w:pStyle w:val="Compact"/>
            </w:pPr>
          </w:p>
        </w:tc>
        <w:tc>
          <w:tcPr>
            <w:shd w:val="clear" w:color="auto" w:fill="F2F9F8"/>
          </w:tcPr>
          <w:p>
            <w:pPr>
              <w:pStyle w:val="Compact"/>
            </w:pPr>
            <w:r>
              <w:rPr>
                <w:sz w:val="17"/>
              </w:rPr>
              <w:t xml:space="preserve">C</w:t>
            </w:r>
          </w:p>
        </w:tc>
      </w:tr>
    </w:tbl>
    <w:bookmarkEnd w:id="372"/>
    <w:bookmarkStart w:id="373" w:name="g.12-missions-et-contrôle-terrain"/>
    <w:p>
      <w:pPr>
        <w:pStyle w:val="Heading2"/>
      </w:pPr>
      <w:r>
        <w:t xml:space="preserve">G.12 Missions et contrôle terrain</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mission.updated</w:t>
            </w:r>
          </w:p>
        </w:tc>
        <w:tc>
          <w:tcPr>
            <w:shd w:val="clear" w:color="auto" w:fill="F2F9F8"/>
          </w:tcPr>
          <w:p>
            <w:pPr>
              <w:pStyle w:val="Compact"/>
            </w:pPr>
            <w:r>
              <w:rPr>
                <w:sz w:val="17"/>
              </w:rPr>
              <w:t xml:space="preserve">Mission modifiée</w:t>
            </w:r>
          </w:p>
        </w:tc>
        <w:tc>
          <w:tcPr>
            <w:shd w:val="clear" w:color="auto" w:fill="F2F9F8"/>
          </w:tcPr>
          <w:p>
            <w:pPr>
              <w:pStyle w:val="Compact"/>
            </w:pPr>
            <w:r>
              <w:rPr>
                <w:sz w:val="17"/>
              </w:rPr>
              <w:t xml:space="preserve">Mission {{mission}} modifiée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AP</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mission.sync.completed</w:t>
            </w:r>
          </w:p>
        </w:tc>
        <w:tc>
          <w:tcPr>
            <w:shd w:val="clear" w:color="auto" w:fill="F2F9F8"/>
          </w:tcPr>
          <w:p>
            <w:pPr>
              <w:pStyle w:val="Compact"/>
            </w:pPr>
            <w:r>
              <w:rPr>
                <w:sz w:val="17"/>
              </w:rPr>
              <w:t xml:space="preserve">Synchronisation terminée</w:t>
            </w:r>
          </w:p>
        </w:tc>
        <w:tc>
          <w:tcPr>
            <w:shd w:val="clear" w:color="auto" w:fill="F2F9F8"/>
          </w:tcPr>
          <w:p>
            <w:pPr>
              <w:pStyle w:val="Compact"/>
            </w:pPr>
            <w:r>
              <w:rPr>
                <w:sz w:val="17"/>
              </w:rPr>
              <w:t xml:space="preserve">{{n}} constats synchronisés</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A</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mission.geofence.breach</w:t>
            </w:r>
          </w:p>
        </w:tc>
        <w:tc>
          <w:tcPr>
            <w:shd w:val="clear" w:color="auto" w:fill="F2F9F8"/>
          </w:tcPr>
          <w:p>
            <w:pPr>
              <w:pStyle w:val="Compact"/>
            </w:pPr>
            <w:r>
              <w:rPr>
                <w:sz w:val="17"/>
              </w:rPr>
              <w:t xml:space="preserve">Sortie de zone</w:t>
            </w:r>
          </w:p>
        </w:tc>
        <w:tc>
          <w:tcPr>
            <w:shd w:val="clear" w:color="auto" w:fill="F2F9F8"/>
          </w:tcPr>
          <w:p>
            <w:pPr>
              <w:pStyle w:val="Compact"/>
            </w:pPr>
            <w:r>
              <w:rPr>
                <w:sz w:val="17"/>
              </w:rPr>
              <w:t xml:space="preserve">Constat hors zone de mission</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AP</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inspection.report.issued</w:t>
            </w:r>
          </w:p>
        </w:tc>
        <w:tc>
          <w:tcPr>
            <w:shd w:val="clear" w:color="auto" w:fill="F2F9F8"/>
          </w:tcPr>
          <w:p>
            <w:pPr>
              <w:pStyle w:val="Compact"/>
            </w:pPr>
            <w:r>
              <w:rPr>
                <w:sz w:val="17"/>
              </w:rPr>
              <w:t xml:space="preserve">Procès-verbal émis</w:t>
            </w:r>
          </w:p>
        </w:tc>
        <w:tc>
          <w:tcPr>
            <w:shd w:val="clear" w:color="auto" w:fill="F2F9F8"/>
          </w:tcPr>
          <w:p>
            <w:pPr>
              <w:pStyle w:val="Compact"/>
            </w:pPr>
            <w:r>
              <w:rPr>
                <w:sz w:val="17"/>
              </w:rPr>
              <w:t xml:space="preserve">Procès-verbal {{reference}} — vos observations</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EASC</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373"/>
    <w:bookmarkStart w:id="374" w:name="g.13-réclamations-et-recours"/>
    <w:p>
      <w:pPr>
        <w:pStyle w:val="Heading2"/>
      </w:pPr>
      <w:r>
        <w:t xml:space="preserve">G.13 Réclamations et recours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appeal.info_requested</w:t>
            </w:r>
          </w:p>
        </w:tc>
        <w:tc>
          <w:tcPr>
            <w:shd w:val="clear" w:color="auto" w:fill="F2F9F8"/>
          </w:tcPr>
          <w:p>
            <w:pPr>
              <w:pStyle w:val="Compact"/>
            </w:pPr>
            <w:r>
              <w:rPr>
                <w:sz w:val="17"/>
              </w:rPr>
              <w:t xml:space="preserve">Complément demandé</w:t>
            </w:r>
          </w:p>
        </w:tc>
        <w:tc>
          <w:tcPr>
            <w:shd w:val="clear" w:color="auto" w:fill="F2F9F8"/>
          </w:tcPr>
          <w:p>
            <w:pPr>
              <w:pStyle w:val="Compact"/>
            </w:pPr>
            <w:r>
              <w:rPr>
                <w:sz w:val="17"/>
              </w:rPr>
              <w:t xml:space="preserve">Pièces complémentaires demandées</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EASU</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2F9F8"/>
          </w:tcPr>
          <w:p>
            <w:pPr>
              <w:pStyle w:val="Compact"/>
            </w:pPr>
            <w:r>
              <w:rPr>
                <w:rStyle w:val="VerbatimChar"/>
                <w:sz w:val="17"/>
              </w:rPr>
              <w:t xml:space="preserve">appeal.decided</w:t>
            </w:r>
          </w:p>
        </w:tc>
        <w:tc>
          <w:tcPr>
            <w:shd w:val="clear" w:color="auto" w:fill="F2F9F8"/>
          </w:tcPr>
          <w:p>
            <w:pPr>
              <w:pStyle w:val="Compact"/>
            </w:pPr>
            <w:r>
              <w:rPr>
                <w:sz w:val="17"/>
              </w:rPr>
              <w:t xml:space="preserve">Décision rendue</w:t>
            </w:r>
          </w:p>
        </w:tc>
        <w:tc>
          <w:tcPr>
            <w:shd w:val="clear" w:color="auto" w:fill="F2F9F8"/>
          </w:tcPr>
          <w:p>
            <w:pPr>
              <w:pStyle w:val="Compact"/>
            </w:pPr>
            <w:r>
              <w:rPr>
                <w:sz w:val="17"/>
              </w:rPr>
              <w:t xml:space="preserve">Décision sur votre réclamation {{reference}}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EASC</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appeal.sla_breach</w:t>
            </w:r>
          </w:p>
        </w:tc>
        <w:tc>
          <w:tcPr>
            <w:shd w:val="clear" w:color="auto" w:fill="F2F9F8"/>
          </w:tcPr>
          <w:p>
            <w:pPr>
              <w:pStyle w:val="Compact"/>
            </w:pPr>
            <w:r>
              <w:rPr>
                <w:sz w:val="17"/>
              </w:rPr>
              <w:t xml:space="preserve">Délai légal dépassé</w:t>
            </w:r>
          </w:p>
        </w:tc>
        <w:tc>
          <w:tcPr>
            <w:shd w:val="clear" w:color="auto" w:fill="F2F9F8"/>
          </w:tcPr>
          <w:p>
            <w:pPr>
              <w:pStyle w:val="Compact"/>
            </w:pPr>
            <w:r>
              <w:rPr>
                <w:sz w:val="17"/>
              </w:rPr>
              <w:t xml:space="preserve">Réclamation {{reference}} hors délai</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EAP</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bl>
    <w:bookmarkEnd w:id="374"/>
    <w:bookmarkStart w:id="375" w:name="Xc09f795b4cf6f5e271e16835a69e7998e036366"/>
    <w:p>
      <w:pPr>
        <w:pStyle w:val="Heading2"/>
      </w:pPr>
      <w:r>
        <w:t xml:space="preserve">G.14 Approbations et workflows (maker-checker)</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approval.reminder</w:t>
            </w:r>
          </w:p>
        </w:tc>
        <w:tc>
          <w:tcPr>
            <w:shd w:val="clear" w:color="auto" w:fill="F2F9F8"/>
          </w:tcPr>
          <w:p>
            <w:pPr>
              <w:pStyle w:val="Compact"/>
            </w:pPr>
            <w:r>
              <w:rPr>
                <w:sz w:val="17"/>
              </w:rPr>
              <w:t xml:space="preserve">Relance d’approbation</w:t>
            </w:r>
          </w:p>
        </w:tc>
        <w:tc>
          <w:tcPr>
            <w:shd w:val="clear" w:color="auto" w:fill="F2F9F8"/>
          </w:tcPr>
          <w:p>
            <w:pPr>
              <w:pStyle w:val="Compact"/>
            </w:pPr>
            <w:r>
              <w:rPr>
                <w:sz w:val="17"/>
              </w:rPr>
              <w:t xml:space="preserve">Rappel : approbation en attente pour {{objet}}</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EAP</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approval.rejected</w:t>
            </w:r>
          </w:p>
        </w:tc>
        <w:tc>
          <w:tcPr>
            <w:shd w:val="clear" w:color="auto" w:fill="F2F9F8"/>
          </w:tcPr>
          <w:p>
            <w:pPr>
              <w:pStyle w:val="Compact"/>
            </w:pPr>
            <w:r>
              <w:rPr>
                <w:sz w:val="17"/>
              </w:rPr>
              <w:t xml:space="preserve">Rejeté</w:t>
            </w:r>
          </w:p>
        </w:tc>
        <w:tc>
          <w:tcPr>
            <w:shd w:val="clear" w:color="auto" w:fill="F2F9F8"/>
          </w:tcPr>
          <w:p>
            <w:pPr>
              <w:pStyle w:val="Compact"/>
            </w:pPr>
            <w:r>
              <w:rPr>
                <w:sz w:val="17"/>
              </w:rPr>
              <w:t xml:space="preserve">{{objet}} rejeté</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EAP</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approval.escalated</w:t>
            </w:r>
          </w:p>
        </w:tc>
        <w:tc>
          <w:tcPr>
            <w:shd w:val="clear" w:color="auto" w:fill="F2F9F8"/>
          </w:tcPr>
          <w:p>
            <w:pPr>
              <w:pStyle w:val="Compact"/>
            </w:pPr>
            <w:r>
              <w:rPr>
                <w:sz w:val="17"/>
              </w:rPr>
              <w:t xml:space="preserve">Approbation escaladée</w:t>
            </w:r>
          </w:p>
        </w:tc>
        <w:tc>
          <w:tcPr>
            <w:shd w:val="clear" w:color="auto" w:fill="F2F9F8"/>
          </w:tcPr>
          <w:p>
            <w:pPr>
              <w:pStyle w:val="Compact"/>
            </w:pPr>
            <w:r>
              <w:rPr>
                <w:sz w:val="17"/>
              </w:rPr>
              <w:t xml:space="preserve">Approbation escaladée : {{objet}}</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EAP</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approval.self_approval_blocked</w:t>
            </w:r>
          </w:p>
        </w:tc>
        <w:tc>
          <w:tcPr>
            <w:shd w:val="clear" w:color="auto" w:fill="F2F9F8"/>
          </w:tcPr>
          <w:p>
            <w:pPr>
              <w:pStyle w:val="Compact"/>
            </w:pPr>
            <w:r>
              <w:rPr>
                <w:sz w:val="17"/>
              </w:rPr>
              <w:t xml:space="preserve">Auto-approbation bloquée</w:t>
            </w:r>
          </w:p>
        </w:tc>
        <w:tc>
          <w:tcPr>
            <w:shd w:val="clear" w:color="auto" w:fill="F2F9F8"/>
          </w:tcPr>
          <w:p>
            <w:pPr>
              <w:pStyle w:val="Compact"/>
            </w:pPr>
            <w:r>
              <w:rPr>
                <w:sz w:val="17"/>
              </w:rPr>
              <w:t xml:space="preserve">Tentative d’auto-approbation bloquée</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beneficiary.change.cooling_off</w:t>
            </w:r>
          </w:p>
        </w:tc>
        <w:tc>
          <w:tcPr>
            <w:shd w:val="clear" w:color="auto" w:fill="F2F9F8"/>
          </w:tcPr>
          <w:p>
            <w:pPr>
              <w:pStyle w:val="Compact"/>
            </w:pPr>
            <w:r>
              <w:rPr>
                <w:sz w:val="17"/>
              </w:rPr>
              <w:t xml:space="preserve">Délai de refroidissement en cours</w:t>
            </w:r>
          </w:p>
        </w:tc>
        <w:tc>
          <w:tcPr>
            <w:shd w:val="clear" w:color="auto" w:fill="F2F9F8"/>
          </w:tcPr>
          <w:p>
            <w:pPr>
              <w:pStyle w:val="Compact"/>
            </w:pPr>
            <w:r>
              <w:rPr>
                <w:sz w:val="17"/>
              </w:rPr>
              <w:t xml:space="preserve">Changement de compte public effectif le {{date}} sauf opposition</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beneficiary.change.blocked</w:t>
            </w:r>
          </w:p>
        </w:tc>
        <w:tc>
          <w:tcPr>
            <w:shd w:val="clear" w:color="auto" w:fill="F2F9F8"/>
          </w:tcPr>
          <w:p>
            <w:pPr>
              <w:pStyle w:val="Compact"/>
            </w:pPr>
            <w:r>
              <w:rPr>
                <w:sz w:val="17"/>
              </w:rPr>
              <w:t xml:space="preserve">Changement de compte bloqué</w:t>
            </w:r>
          </w:p>
        </w:tc>
        <w:tc>
          <w:tcPr>
            <w:shd w:val="clear" w:color="auto" w:fill="F2F9F8"/>
          </w:tcPr>
          <w:p>
            <w:pPr>
              <w:pStyle w:val="Compact"/>
            </w:pPr>
            <w:r>
              <w:rPr>
                <w:sz w:val="17"/>
              </w:rPr>
              <w:t xml:space="preserve">Changement de compte public bloqué</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bl>
    <w:bookmarkEnd w:id="375"/>
    <w:bookmarkStart w:id="376" w:name="g.15-registre-juridique-et-règles"/>
    <w:p>
      <w:pPr>
        <w:pStyle w:val="Heading2"/>
      </w:pPr>
      <w:r>
        <w:t xml:space="preserve">G.15 Registre juridique et règles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rule.legal_review.done</w:t>
            </w:r>
          </w:p>
        </w:tc>
        <w:tc>
          <w:tcPr>
            <w:shd w:val="clear" w:color="auto" w:fill="F2F9F8"/>
          </w:tcPr>
          <w:p>
            <w:pPr>
              <w:pStyle w:val="Compact"/>
            </w:pPr>
            <w:r>
              <w:rPr>
                <w:sz w:val="17"/>
              </w:rPr>
              <w:t xml:space="preserve">Visa juridique</w:t>
            </w:r>
          </w:p>
        </w:tc>
        <w:tc>
          <w:tcPr>
            <w:shd w:val="clear" w:color="auto" w:fill="F2F9F8"/>
          </w:tcPr>
          <w:p>
            <w:pPr>
              <w:pStyle w:val="Compact"/>
            </w:pPr>
            <w:r>
              <w:rPr>
                <w:sz w:val="17"/>
              </w:rPr>
              <w:t xml:space="preserve">Visa juridique : {{regle}}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rule.published</w:t>
            </w:r>
          </w:p>
        </w:tc>
        <w:tc>
          <w:tcPr>
            <w:shd w:val="clear" w:color="auto" w:fill="F2F9F8"/>
          </w:tcPr>
          <w:p>
            <w:pPr>
              <w:pStyle w:val="Compact"/>
            </w:pPr>
            <w:r>
              <w:rPr>
                <w:sz w:val="17"/>
              </w:rPr>
              <w:t xml:space="preserve">Règle publiée</w:t>
            </w:r>
          </w:p>
        </w:tc>
        <w:tc>
          <w:tcPr>
            <w:shd w:val="clear" w:color="auto" w:fill="F2F9F8"/>
          </w:tcPr>
          <w:p>
            <w:pPr>
              <w:pStyle w:val="Compact"/>
            </w:pPr>
            <w:r>
              <w:rPr>
                <w:sz w:val="17"/>
              </w:rPr>
              <w:t xml:space="preserve">Règle {{regle}} publiée, effet au {{date}}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rule.expiring</w:t>
            </w:r>
          </w:p>
        </w:tc>
        <w:tc>
          <w:tcPr>
            <w:shd w:val="clear" w:color="auto" w:fill="F2F9F8"/>
          </w:tcPr>
          <w:p>
            <w:pPr>
              <w:pStyle w:val="Compact"/>
            </w:pPr>
            <w:r>
              <w:rPr>
                <w:sz w:val="17"/>
              </w:rPr>
              <w:t xml:space="preserve">Règle bientôt expirée</w:t>
            </w:r>
          </w:p>
        </w:tc>
        <w:tc>
          <w:tcPr>
            <w:shd w:val="clear" w:color="auto" w:fill="F2F9F8"/>
          </w:tcPr>
          <w:p>
            <w:pPr>
              <w:pStyle w:val="Compact"/>
            </w:pPr>
            <w:r>
              <w:rPr>
                <w:sz w:val="17"/>
              </w:rPr>
              <w:t xml:space="preserve">Règle {{regle}} expire le {{date}}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EAP</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rule.conflict.detected</w:t>
            </w:r>
          </w:p>
        </w:tc>
        <w:tc>
          <w:tcPr>
            <w:shd w:val="clear" w:color="auto" w:fill="F2F9F8"/>
          </w:tcPr>
          <w:p>
            <w:pPr>
              <w:pStyle w:val="Compact"/>
            </w:pPr>
            <w:r>
              <w:rPr>
                <w:sz w:val="17"/>
              </w:rPr>
              <w:t xml:space="preserve">Conflit de règles</w:t>
            </w:r>
          </w:p>
        </w:tc>
        <w:tc>
          <w:tcPr>
            <w:shd w:val="clear" w:color="auto" w:fill="F2F9F8"/>
          </w:tcPr>
          <w:p>
            <w:pPr>
              <w:pStyle w:val="Compact"/>
            </w:pPr>
            <w:r>
              <w:rPr>
                <w:sz w:val="17"/>
              </w:rPr>
              <w:t xml:space="preserve">Double revendication d’un fait générateur</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legal.change.public_notice</w:t>
            </w:r>
          </w:p>
        </w:tc>
        <w:tc>
          <w:tcPr>
            <w:shd w:val="clear" w:color="auto" w:fill="F2F9F8"/>
          </w:tcPr>
          <w:p>
            <w:pPr>
              <w:pStyle w:val="Compact"/>
            </w:pPr>
            <w:r>
              <w:rPr>
                <w:sz w:val="17"/>
              </w:rPr>
              <w:t xml:space="preserve">Information réglementaire</w:t>
            </w:r>
          </w:p>
        </w:tc>
        <w:tc>
          <w:tcPr>
            <w:shd w:val="clear" w:color="auto" w:fill="F2F9F8"/>
          </w:tcPr>
          <w:p>
            <w:pPr>
              <w:pStyle w:val="Compact"/>
            </w:pPr>
            <w:r>
              <w:rPr>
                <w:sz w:val="17"/>
              </w:rPr>
              <w:t xml:space="preserve">Changement de règle vous concernant</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EASU+W</w:t>
            </w:r>
          </w:p>
        </w:tc>
        <w:tc>
          <w:tcPr>
            <w:shd w:val="clear" w:color="auto" w:fill="F2F9F8"/>
          </w:tcPr>
          <w:p>
            <w:pPr>
              <w:pStyle w:val="Compact"/>
            </w:pPr>
          </w:p>
        </w:tc>
        <w:tc>
          <w:tcPr>
            <w:shd w:val="clear" w:color="auto" w:fill="F2F9F8"/>
          </w:tcPr>
          <w:p>
            <w:pPr>
              <w:pStyle w:val="Compact"/>
            </w:pPr>
            <w:r>
              <w:rPr>
                <w:sz w:val="17"/>
              </w:rPr>
              <w:t xml:space="preserve">C</w:t>
            </w:r>
          </w:p>
        </w:tc>
      </w:tr>
    </w:tbl>
    <w:bookmarkEnd w:id="376"/>
    <w:bookmarkStart w:id="377" w:name="g.16-trésor-règlement-et-rapprochement"/>
    <w:p>
      <w:pPr>
        <w:pStyle w:val="Heading2"/>
      </w:pPr>
      <w:r>
        <w:t xml:space="preserve">G.16 Trésor, règlement et rapprochement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settlement.delayed</w:t>
            </w:r>
          </w:p>
        </w:tc>
        <w:tc>
          <w:tcPr>
            <w:shd w:val="clear" w:color="auto" w:fill="F2F9F8"/>
          </w:tcPr>
          <w:p>
            <w:pPr>
              <w:pStyle w:val="Compact"/>
            </w:pPr>
            <w:r>
              <w:rPr>
                <w:sz w:val="17"/>
              </w:rPr>
              <w:t xml:space="preserve">Règlement en retard</w:t>
            </w:r>
          </w:p>
        </w:tc>
        <w:tc>
          <w:tcPr>
            <w:shd w:val="clear" w:color="auto" w:fill="F2F9F8"/>
          </w:tcPr>
          <w:p>
            <w:pPr>
              <w:pStyle w:val="Compact"/>
            </w:pPr>
            <w:r>
              <w:rPr>
                <w:sz w:val="17"/>
              </w:rPr>
              <w:t xml:space="preserve">Règlement {{canal}} en retard de {{heures}} h</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EAP</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reconciliation.exception.opened</w:t>
            </w:r>
          </w:p>
        </w:tc>
        <w:tc>
          <w:tcPr>
            <w:shd w:val="clear" w:color="auto" w:fill="F2F9F8"/>
          </w:tcPr>
          <w:p>
            <w:pPr>
              <w:pStyle w:val="Compact"/>
            </w:pPr>
            <w:r>
              <w:rPr>
                <w:sz w:val="17"/>
              </w:rPr>
              <w:t xml:space="preserve">Exception de rapprochement</w:t>
            </w:r>
          </w:p>
        </w:tc>
        <w:tc>
          <w:tcPr>
            <w:shd w:val="clear" w:color="auto" w:fill="F2F9F8"/>
          </w:tcPr>
          <w:p>
            <w:pPr>
              <w:pStyle w:val="Compact"/>
            </w:pPr>
            <w:r>
              <w:rPr>
                <w:sz w:val="17"/>
              </w:rPr>
              <w:t xml:space="preserve">Exception {{reference}} ouverte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AP</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ledger.day_closed</w:t>
            </w:r>
          </w:p>
        </w:tc>
        <w:tc>
          <w:tcPr>
            <w:shd w:val="clear" w:color="auto" w:fill="F2F9F8"/>
          </w:tcPr>
          <w:p>
            <w:pPr>
              <w:pStyle w:val="Compact"/>
            </w:pPr>
            <w:r>
              <w:rPr>
                <w:sz w:val="17"/>
              </w:rPr>
              <w:t xml:space="preserve">Journée comptable clôturée</w:t>
            </w:r>
          </w:p>
        </w:tc>
        <w:tc>
          <w:tcPr>
            <w:shd w:val="clear" w:color="auto" w:fill="F2F9F8"/>
          </w:tcPr>
          <w:p>
            <w:pPr>
              <w:pStyle w:val="Compact"/>
            </w:pPr>
            <w:r>
              <w:rPr>
                <w:sz w:val="17"/>
              </w:rPr>
              <w:t xml:space="preserve">Clôture du {{date}} signée</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A</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fx.rate.published</w:t>
            </w:r>
          </w:p>
        </w:tc>
        <w:tc>
          <w:tcPr>
            <w:shd w:val="clear" w:color="auto" w:fill="F2F9F8"/>
          </w:tcPr>
          <w:p>
            <w:pPr>
              <w:pStyle w:val="Compact"/>
            </w:pPr>
            <w:r>
              <w:rPr>
                <w:sz w:val="17"/>
              </w:rPr>
              <w:t xml:space="preserve">Taux de change officiel intégré</w:t>
            </w:r>
          </w:p>
        </w:tc>
        <w:tc>
          <w:tcPr>
            <w:shd w:val="clear" w:color="auto" w:fill="F2F9F8"/>
          </w:tcPr>
          <w:p>
            <w:pPr>
              <w:pStyle w:val="Compact"/>
            </w:pPr>
            <w:r>
              <w:rPr>
                <w:sz w:val="17"/>
              </w:rPr>
              <w:t xml:space="preserve">Taux officiel du {{date}} intégré</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A</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377"/>
    <w:bookmarkStart w:id="378" w:name="g.17-anti-fraude-et-audit"/>
    <w:p>
      <w:pPr>
        <w:pStyle w:val="Heading2"/>
      </w:pPr>
      <w:r>
        <w:t xml:space="preserve">G.17 Anti-fraude et audit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fraud.case.opened</w:t>
            </w:r>
          </w:p>
        </w:tc>
        <w:tc>
          <w:tcPr>
            <w:shd w:val="clear" w:color="auto" w:fill="F2F9F8"/>
          </w:tcPr>
          <w:p>
            <w:pPr>
              <w:pStyle w:val="Compact"/>
            </w:pPr>
            <w:r>
              <w:rPr>
                <w:sz w:val="17"/>
              </w:rPr>
              <w:t xml:space="preserve">Dossier d’enquête ouvert</w:t>
            </w:r>
          </w:p>
        </w:tc>
        <w:tc>
          <w:tcPr>
            <w:shd w:val="clear" w:color="auto" w:fill="F2F9F8"/>
          </w:tcPr>
          <w:p>
            <w:pPr>
              <w:pStyle w:val="Compact"/>
            </w:pPr>
            <w:r>
              <w:rPr>
                <w:sz w:val="17"/>
              </w:rPr>
              <w:t xml:space="preserve">Enquête {{reference}} ouverte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fraud.exemption_concentration</w:t>
            </w:r>
          </w:p>
        </w:tc>
        <w:tc>
          <w:tcPr>
            <w:shd w:val="clear" w:color="auto" w:fill="F2F9F8"/>
          </w:tcPr>
          <w:p>
            <w:pPr>
              <w:pStyle w:val="Compact"/>
            </w:pPr>
            <w:r>
              <w:rPr>
                <w:sz w:val="17"/>
              </w:rPr>
              <w:t xml:space="preserve">Concentration d’exonérations</w:t>
            </w:r>
          </w:p>
        </w:tc>
        <w:tc>
          <w:tcPr>
            <w:shd w:val="clear" w:color="auto" w:fill="F2F9F8"/>
          </w:tcPr>
          <w:p>
            <w:pPr>
              <w:pStyle w:val="Compact"/>
            </w:pPr>
            <w:r>
              <w:rPr>
                <w:sz w:val="17"/>
              </w:rPr>
              <w:t xml:space="preserve">Concentration anormale d’exonérations</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fraud.fake_agent_reported</w:t>
            </w:r>
          </w:p>
        </w:tc>
        <w:tc>
          <w:tcPr>
            <w:shd w:val="clear" w:color="auto" w:fill="F2F9F8"/>
          </w:tcPr>
          <w:p>
            <w:pPr>
              <w:pStyle w:val="Compact"/>
            </w:pPr>
            <w:r>
              <w:rPr>
                <w:sz w:val="17"/>
              </w:rPr>
              <w:t xml:space="preserve">Faux agent signalé</w:t>
            </w:r>
          </w:p>
        </w:tc>
        <w:tc>
          <w:tcPr>
            <w:shd w:val="clear" w:color="auto" w:fill="F2F9F8"/>
          </w:tcPr>
          <w:p>
            <w:pPr>
              <w:pStyle w:val="Compact"/>
            </w:pPr>
            <w:r>
              <w:rPr>
                <w:sz w:val="17"/>
              </w:rPr>
              <w:t xml:space="preserve">Signalement de faux agent à {{lieu}}</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audit.log.integrity_failure</w:t>
            </w:r>
          </w:p>
        </w:tc>
        <w:tc>
          <w:tcPr>
            <w:shd w:val="clear" w:color="auto" w:fill="F2F9F8"/>
          </w:tcPr>
          <w:p>
            <w:pPr>
              <w:pStyle w:val="Compact"/>
            </w:pPr>
            <w:r>
              <w:rPr>
                <w:sz w:val="17"/>
              </w:rPr>
              <w:t xml:space="preserve">Rupture de la chaîne d’audit</w:t>
            </w:r>
          </w:p>
        </w:tc>
        <w:tc>
          <w:tcPr>
            <w:shd w:val="clear" w:color="auto" w:fill="F2F9F8"/>
          </w:tcPr>
          <w:p>
            <w:pPr>
              <w:pStyle w:val="Compact"/>
            </w:pPr>
            <w:r>
              <w:rPr>
                <w:sz w:val="17"/>
              </w:rPr>
              <w:t xml:space="preserve">Rupture d’intégrité du journal</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audit.access_review.due</w:t>
            </w:r>
          </w:p>
        </w:tc>
        <w:tc>
          <w:tcPr>
            <w:shd w:val="clear" w:color="auto" w:fill="F2F9F8"/>
          </w:tcPr>
          <w:p>
            <w:pPr>
              <w:pStyle w:val="Compact"/>
            </w:pPr>
            <w:r>
              <w:rPr>
                <w:sz w:val="17"/>
              </w:rPr>
              <w:t xml:space="preserve">Revue d’accès due</w:t>
            </w:r>
          </w:p>
        </w:tc>
        <w:tc>
          <w:tcPr>
            <w:shd w:val="clear" w:color="auto" w:fill="F2F9F8"/>
          </w:tcPr>
          <w:p>
            <w:pPr>
              <w:pStyle w:val="Compact"/>
            </w:pPr>
            <w:r>
              <w:rPr>
                <w:sz w:val="17"/>
              </w:rPr>
              <w:t xml:space="preserve">Revue trimestrielle des accès à réaliser</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bl>
    <w:bookmarkEnd w:id="378"/>
    <w:bookmarkStart w:id="379" w:name="g.18-agents-dintelligence-artificielle"/>
    <w:p>
      <w:pPr>
        <w:pStyle w:val="Heading2"/>
      </w:pPr>
      <w:r>
        <w:t xml:space="preserve">G.18 Agents d’intelligence artificielle</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ai.recommendation_available</w:t>
            </w:r>
          </w:p>
        </w:tc>
        <w:tc>
          <w:tcPr>
            <w:shd w:val="clear" w:color="auto" w:fill="F2F9F8"/>
          </w:tcPr>
          <w:p>
            <w:pPr>
              <w:pStyle w:val="Compact"/>
            </w:pPr>
            <w:r>
              <w:rPr>
                <w:sz w:val="17"/>
              </w:rPr>
              <w:t xml:space="preserve">Recommandation disponible</w:t>
            </w:r>
          </w:p>
        </w:tc>
        <w:tc>
          <w:tcPr>
            <w:shd w:val="clear" w:color="auto" w:fill="F2F9F8"/>
          </w:tcPr>
          <w:p>
            <w:pPr>
              <w:pStyle w:val="Compact"/>
            </w:pPr>
            <w:r>
              <w:rPr>
                <w:sz w:val="17"/>
              </w:rPr>
              <w:t xml:space="preserve">Recommandation à examiner</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AP</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ai.risk_detected</w:t>
            </w:r>
          </w:p>
        </w:tc>
        <w:tc>
          <w:tcPr>
            <w:shd w:val="clear" w:color="auto" w:fill="F2F9F8"/>
          </w:tcPr>
          <w:p>
            <w:pPr>
              <w:pStyle w:val="Compact"/>
            </w:pPr>
            <w:r>
              <w:rPr>
                <w:sz w:val="17"/>
              </w:rPr>
              <w:t xml:space="preserve">Risque détecté</w:t>
            </w:r>
          </w:p>
        </w:tc>
        <w:tc>
          <w:tcPr>
            <w:shd w:val="clear" w:color="auto" w:fill="F2F9F8"/>
          </w:tcPr>
          <w:p>
            <w:pPr>
              <w:pStyle w:val="Compact"/>
            </w:pPr>
            <w:r>
              <w:rPr>
                <w:sz w:val="17"/>
              </w:rPr>
              <w:t xml:space="preserve">Alerte de risque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EAP</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ai.human_intervention_required</w:t>
            </w:r>
          </w:p>
        </w:tc>
        <w:tc>
          <w:tcPr>
            <w:shd w:val="clear" w:color="auto" w:fill="F2F9F8"/>
          </w:tcPr>
          <w:p>
            <w:pPr>
              <w:pStyle w:val="Compact"/>
            </w:pPr>
            <w:r>
              <w:rPr>
                <w:sz w:val="17"/>
              </w:rPr>
              <w:t xml:space="preserve">Décision humaine requise</w:t>
            </w:r>
          </w:p>
        </w:tc>
        <w:tc>
          <w:tcPr>
            <w:shd w:val="clear" w:color="auto" w:fill="F2F9F8"/>
          </w:tcPr>
          <w:p>
            <w:pPr>
              <w:pStyle w:val="Compact"/>
            </w:pPr>
            <w:r>
              <w:rPr>
                <w:sz w:val="17"/>
              </w:rPr>
              <w:t xml:space="preserve">Action requise : {{objet}}</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EAP</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ai.model.rollback</w:t>
            </w:r>
          </w:p>
        </w:tc>
        <w:tc>
          <w:tcPr>
            <w:shd w:val="clear" w:color="auto" w:fill="F2F9F8"/>
          </w:tcPr>
          <w:p>
            <w:pPr>
              <w:pStyle w:val="Compact"/>
            </w:pPr>
            <w:r>
              <w:rPr>
                <w:sz w:val="17"/>
              </w:rPr>
              <w:t xml:space="preserve">Retour arrière de modèle</w:t>
            </w:r>
          </w:p>
        </w:tc>
        <w:tc>
          <w:tcPr>
            <w:shd w:val="clear" w:color="auto" w:fill="F2F9F8"/>
          </w:tcPr>
          <w:p>
            <w:pPr>
              <w:pStyle w:val="Compact"/>
            </w:pPr>
            <w:r>
              <w:rPr>
                <w:sz w:val="17"/>
              </w:rPr>
              <w:t xml:space="preserve">Modèle {{modele}} rétabli en version {{version}}</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379"/>
    <w:bookmarkStart w:id="380" w:name="g.19-pilotage-et-tableaux-de-bord"/>
    <w:p>
      <w:pPr>
        <w:pStyle w:val="Heading2"/>
      </w:pPr>
      <w:r>
        <w:t xml:space="preserve">G.19 Pilotage et tableaux de bord</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report.scheduled_ready</w:t>
            </w:r>
          </w:p>
        </w:tc>
        <w:tc>
          <w:tcPr>
            <w:shd w:val="clear" w:color="auto" w:fill="F2F9F8"/>
          </w:tcPr>
          <w:p>
            <w:pPr>
              <w:pStyle w:val="Compact"/>
            </w:pPr>
            <w:r>
              <w:rPr>
                <w:sz w:val="17"/>
              </w:rPr>
              <w:t xml:space="preserve">Rapport périodique prêt</w:t>
            </w:r>
          </w:p>
        </w:tc>
        <w:tc>
          <w:tcPr>
            <w:shd w:val="clear" w:color="auto" w:fill="F2F9F8"/>
          </w:tcPr>
          <w:p>
            <w:pPr>
              <w:pStyle w:val="Compact"/>
            </w:pPr>
            <w:r>
              <w:rPr>
                <w:sz w:val="17"/>
              </w:rPr>
              <w:t xml:space="preserve">Votre rapport {{periode}} est prêt</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kpi.recovered</w:t>
            </w:r>
          </w:p>
        </w:tc>
        <w:tc>
          <w:tcPr>
            <w:shd w:val="clear" w:color="auto" w:fill="F2F9F8"/>
          </w:tcPr>
          <w:p>
            <w:pPr>
              <w:pStyle w:val="Compact"/>
            </w:pPr>
            <w:r>
              <w:rPr>
                <w:sz w:val="17"/>
              </w:rPr>
              <w:t xml:space="preserve">Indicateur rétabli</w:t>
            </w:r>
          </w:p>
        </w:tc>
        <w:tc>
          <w:tcPr>
            <w:shd w:val="clear" w:color="auto" w:fill="F2F9F8"/>
          </w:tcPr>
          <w:p>
            <w:pPr>
              <w:pStyle w:val="Compact"/>
            </w:pPr>
            <w:r>
              <w:rPr>
                <w:sz w:val="17"/>
              </w:rPr>
              <w:t xml:space="preserve">Indicateur rétabli : {{kpi}}</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A</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executive.daily_brief</w:t>
            </w:r>
          </w:p>
        </w:tc>
        <w:tc>
          <w:tcPr>
            <w:shd w:val="clear" w:color="auto" w:fill="F2F9F8"/>
          </w:tcPr>
          <w:p>
            <w:pPr>
              <w:pStyle w:val="Compact"/>
            </w:pPr>
            <w:r>
              <w:rPr>
                <w:sz w:val="17"/>
              </w:rPr>
              <w:t xml:space="preserve">Note quotidienne</w:t>
            </w:r>
          </w:p>
        </w:tc>
        <w:tc>
          <w:tcPr>
            <w:shd w:val="clear" w:color="auto" w:fill="F2F9F8"/>
          </w:tcPr>
          <w:p>
            <w:pPr>
              <w:pStyle w:val="Compact"/>
            </w:pPr>
            <w:r>
              <w:rPr>
                <w:sz w:val="17"/>
              </w:rPr>
              <w:t xml:space="preserve">Note quotidienne des recettes du {{date}}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EAP</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transparency.published</w:t>
            </w:r>
          </w:p>
        </w:tc>
        <w:tc>
          <w:tcPr>
            <w:shd w:val="clear" w:color="auto" w:fill="F2F9F8"/>
          </w:tcPr>
          <w:p>
            <w:pPr>
              <w:pStyle w:val="Compact"/>
            </w:pPr>
            <w:r>
              <w:rPr>
                <w:sz w:val="17"/>
              </w:rPr>
              <w:t xml:space="preserve">Publication de transparence</w:t>
            </w:r>
          </w:p>
        </w:tc>
        <w:tc>
          <w:tcPr>
            <w:shd w:val="clear" w:color="auto" w:fill="F2F9F8"/>
          </w:tcPr>
          <w:p>
            <w:pPr>
              <w:pStyle w:val="Compact"/>
            </w:pPr>
            <w:r>
              <w:rPr>
                <w:sz w:val="17"/>
              </w:rPr>
              <w:t xml:space="preserve">Tableau de transparence {{periode}} publié</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CG</w:t>
            </w:r>
          </w:p>
        </w:tc>
      </w:tr>
    </w:tbl>
    <w:bookmarkEnd w:id="380"/>
    <w:bookmarkStart w:id="381" w:name="X7ff4e6db1e3b775d2549eff35b9bf5405977943"/>
    <w:p>
      <w:pPr>
        <w:pStyle w:val="Heading2"/>
      </w:pPr>
      <w:r>
        <w:t xml:space="preserve">G.20 Invitations et accès des agents publics</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invitation.reminder</w:t>
            </w:r>
          </w:p>
        </w:tc>
        <w:tc>
          <w:tcPr>
            <w:shd w:val="clear" w:color="auto" w:fill="F2F9F8"/>
          </w:tcPr>
          <w:p>
            <w:pPr>
              <w:pStyle w:val="Compact"/>
            </w:pPr>
            <w:r>
              <w:rPr>
                <w:sz w:val="17"/>
              </w:rPr>
              <w:t xml:space="preserve">Rappel d’invitation</w:t>
            </w:r>
          </w:p>
        </w:tc>
        <w:tc>
          <w:tcPr>
            <w:shd w:val="clear" w:color="auto" w:fill="F2F9F8"/>
          </w:tcPr>
          <w:p>
            <w:pPr>
              <w:pStyle w:val="Compact"/>
            </w:pPr>
            <w:r>
              <w:rPr>
                <w:sz w:val="17"/>
              </w:rPr>
              <w:t xml:space="preserve">Rappel : invitation à {{entite}}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invitation.declined</w:t>
            </w:r>
          </w:p>
        </w:tc>
        <w:tc>
          <w:tcPr>
            <w:shd w:val="clear" w:color="auto" w:fill="F2F9F8"/>
          </w:tcPr>
          <w:p>
            <w:pPr>
              <w:pStyle w:val="Compact"/>
            </w:pPr>
            <w:r>
              <w:rPr>
                <w:sz w:val="17"/>
              </w:rPr>
              <w:t xml:space="preserve">Invitation déclinée</w:t>
            </w:r>
          </w:p>
        </w:tc>
        <w:tc>
          <w:tcPr>
            <w:shd w:val="clear" w:color="auto" w:fill="F2F9F8"/>
          </w:tcPr>
          <w:p>
            <w:pPr>
              <w:pStyle w:val="Compact"/>
            </w:pPr>
            <w:r>
              <w:rPr>
                <w:sz w:val="17"/>
              </w:rPr>
              <w:t xml:space="preserve">{{nom}} a décliné l’invitation</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A</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role.assigned</w:t>
            </w:r>
          </w:p>
        </w:tc>
        <w:tc>
          <w:tcPr>
            <w:shd w:val="clear" w:color="auto" w:fill="F2F9F8"/>
          </w:tcPr>
          <w:p>
            <w:pPr>
              <w:pStyle w:val="Compact"/>
            </w:pPr>
            <w:r>
              <w:rPr>
                <w:sz w:val="17"/>
              </w:rPr>
              <w:t xml:space="preserve">Rôle attribué</w:t>
            </w:r>
          </w:p>
        </w:tc>
        <w:tc>
          <w:tcPr>
            <w:shd w:val="clear" w:color="auto" w:fill="F2F9F8"/>
          </w:tcPr>
          <w:p>
            <w:pPr>
              <w:pStyle w:val="Compact"/>
            </w:pPr>
            <w:r>
              <w:rPr>
                <w:sz w:val="17"/>
              </w:rPr>
              <w:t xml:space="preserve">Rôle {{role}} attribué jusqu’au {{date}}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delegation.granted</w:t>
            </w:r>
          </w:p>
        </w:tc>
        <w:tc>
          <w:tcPr>
            <w:shd w:val="clear" w:color="auto" w:fill="F2F9F8"/>
          </w:tcPr>
          <w:p>
            <w:pPr>
              <w:pStyle w:val="Compact"/>
            </w:pPr>
            <w:r>
              <w:rPr>
                <w:sz w:val="17"/>
              </w:rPr>
              <w:t xml:space="preserve">Délégation accordée</w:t>
            </w:r>
          </w:p>
        </w:tc>
        <w:tc>
          <w:tcPr>
            <w:shd w:val="clear" w:color="auto" w:fill="F2F9F8"/>
          </w:tcPr>
          <w:p>
            <w:pPr>
              <w:pStyle w:val="Compact"/>
            </w:pPr>
            <w:r>
              <w:rPr>
                <w:sz w:val="17"/>
              </w:rPr>
              <w:t xml:space="preserve">Délégation de {{delegant}} jusqu’au {{date}}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access.expiring</w:t>
            </w:r>
          </w:p>
        </w:tc>
        <w:tc>
          <w:tcPr>
            <w:shd w:val="clear" w:color="auto" w:fill="F2F9F8"/>
          </w:tcPr>
          <w:p>
            <w:pPr>
              <w:pStyle w:val="Compact"/>
            </w:pPr>
            <w:r>
              <w:rPr>
                <w:sz w:val="17"/>
              </w:rPr>
              <w:t xml:space="preserve">Accès bientôt expiré</w:t>
            </w:r>
          </w:p>
        </w:tc>
        <w:tc>
          <w:tcPr>
            <w:shd w:val="clear" w:color="auto" w:fill="F2F9F8"/>
          </w:tcPr>
          <w:p>
            <w:pPr>
              <w:pStyle w:val="Compact"/>
            </w:pPr>
            <w:r>
              <w:rPr>
                <w:sz w:val="17"/>
              </w:rPr>
              <w:t xml:space="preserve">Votre accès expire le {{date}}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conflict_of_interest.detected</w:t>
            </w:r>
          </w:p>
        </w:tc>
        <w:tc>
          <w:tcPr>
            <w:shd w:val="clear" w:color="auto" w:fill="F2F9F8"/>
          </w:tcPr>
          <w:p>
            <w:pPr>
              <w:pStyle w:val="Compact"/>
            </w:pPr>
            <w:r>
              <w:rPr>
                <w:sz w:val="17"/>
              </w:rPr>
              <w:t xml:space="preserve">Conflit d’intérêts détecté</w:t>
            </w:r>
          </w:p>
        </w:tc>
        <w:tc>
          <w:tcPr>
            <w:shd w:val="clear" w:color="auto" w:fill="F2F9F8"/>
          </w:tcPr>
          <w:p>
            <w:pPr>
              <w:pStyle w:val="Compact"/>
            </w:pPr>
            <w:r>
              <w:rPr>
                <w:sz w:val="17"/>
              </w:rPr>
              <w:t xml:space="preserve">Dossier réaffecté pour conflit d’intérêts</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entity.module.attached</w:t>
            </w:r>
          </w:p>
        </w:tc>
        <w:tc>
          <w:tcPr>
            <w:shd w:val="clear" w:color="auto" w:fill="F2F9F8"/>
          </w:tcPr>
          <w:p>
            <w:pPr>
              <w:pStyle w:val="Compact"/>
            </w:pPr>
            <w:r>
              <w:rPr>
                <w:sz w:val="17"/>
              </w:rPr>
              <w:t xml:space="preserve">Module rattaché</w:t>
            </w:r>
          </w:p>
        </w:tc>
        <w:tc>
          <w:tcPr>
            <w:shd w:val="clear" w:color="auto" w:fill="F2F9F8"/>
          </w:tcPr>
          <w:p>
            <w:pPr>
              <w:pStyle w:val="Compact"/>
            </w:pPr>
            <w:r>
              <w:rPr>
                <w:sz w:val="17"/>
              </w:rPr>
              <w:t xml:space="preserve">Module {{module}} rattaché à {{entite}}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t>
            </w:r>
          </w:p>
        </w:tc>
        <w:tc>
          <w:tcPr>
            <w:shd w:val="clear" w:color="auto" w:fill="F2F9F8"/>
          </w:tcPr>
          <w:p>
            <w:pPr>
              <w:pStyle w:val="Compact"/>
            </w:pPr>
          </w:p>
        </w:tc>
        <w:tc>
          <w:tcPr>
            <w:shd w:val="clear" w:color="auto" w:fill="F2F9F8"/>
          </w:tcPr>
          <w:p>
            <w:pPr>
              <w:pStyle w:val="Compact"/>
            </w:pPr>
            <w:r>
              <w:rPr>
                <w:sz w:val="17"/>
              </w:rPr>
              <w:t xml:space="preserve">G</w:t>
            </w:r>
          </w:p>
        </w:tc>
      </w:tr>
    </w:tbl>
    <w:bookmarkEnd w:id="381"/>
    <w:bookmarkStart w:id="382" w:name="g.21-apprentissage-et-certification"/>
    <w:p>
      <w:pPr>
        <w:pStyle w:val="Heading2"/>
      </w:pPr>
      <w:r>
        <w:t xml:space="preserve">G.21 Apprentissage et certification</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training.due_soon</w:t>
            </w:r>
          </w:p>
        </w:tc>
        <w:tc>
          <w:tcPr>
            <w:shd w:val="clear" w:color="auto" w:fill="F2F9F8"/>
          </w:tcPr>
          <w:p>
            <w:pPr>
              <w:pStyle w:val="Compact"/>
            </w:pPr>
            <w:r>
              <w:rPr>
                <w:sz w:val="17"/>
              </w:rPr>
              <w:t xml:space="preserve">Formation à terminer</w:t>
            </w:r>
          </w:p>
        </w:tc>
        <w:tc>
          <w:tcPr>
            <w:shd w:val="clear" w:color="auto" w:fill="F2F9F8"/>
          </w:tcPr>
          <w:p>
            <w:pPr>
              <w:pStyle w:val="Compact"/>
            </w:pPr>
            <w:r>
              <w:rPr>
                <w:sz w:val="17"/>
              </w:rPr>
              <w:t xml:space="preserve">Terminez {{formation}} avant le {{date}}</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AP</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certification.achieved</w:t>
            </w:r>
          </w:p>
        </w:tc>
        <w:tc>
          <w:tcPr>
            <w:shd w:val="clear" w:color="auto" w:fill="F2F9F8"/>
          </w:tcPr>
          <w:p>
            <w:pPr>
              <w:pStyle w:val="Compact"/>
            </w:pPr>
            <w:r>
              <w:rPr>
                <w:sz w:val="17"/>
              </w:rPr>
              <w:t xml:space="preserve">Certification obtenue</w:t>
            </w:r>
          </w:p>
        </w:tc>
        <w:tc>
          <w:tcPr>
            <w:shd w:val="clear" w:color="auto" w:fill="F2F9F8"/>
          </w:tcPr>
          <w:p>
            <w:pPr>
              <w:pStyle w:val="Compact"/>
            </w:pPr>
            <w:r>
              <w:rPr>
                <w:sz w:val="17"/>
              </w:rPr>
              <w:t xml:space="preserve">Certification obtenue : {{certification}}</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w:t>
            </w:r>
          </w:p>
        </w:tc>
        <w:tc>
          <w:tcPr>
            <w:shd w:val="clear" w:color="auto" w:fill="F2F9F8"/>
          </w:tcPr>
          <w:p>
            <w:pPr>
              <w:pStyle w:val="Compact"/>
            </w:pPr>
          </w:p>
        </w:tc>
        <w:tc>
          <w:tcPr>
            <w:shd w:val="clear" w:color="auto" w:fill="F2F9F8"/>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procedure.changed</w:t>
            </w:r>
          </w:p>
        </w:tc>
        <w:tc>
          <w:tcPr>
            <w:shd w:val="clear" w:color="auto" w:fill="F2F9F8"/>
          </w:tcPr>
          <w:p>
            <w:pPr>
              <w:pStyle w:val="Compact"/>
            </w:pPr>
            <w:r>
              <w:rPr>
                <w:sz w:val="17"/>
              </w:rPr>
              <w:t xml:space="preserve">Procédure modifiée</w:t>
            </w:r>
          </w:p>
        </w:tc>
        <w:tc>
          <w:tcPr>
            <w:shd w:val="clear" w:color="auto" w:fill="F2F9F8"/>
          </w:tcPr>
          <w:p>
            <w:pPr>
              <w:pStyle w:val="Compact"/>
            </w:pPr>
            <w:r>
              <w:rPr>
                <w:sz w:val="17"/>
              </w:rPr>
              <w:t xml:space="preserve">La procédure {{procedure}} a changé</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AP</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382"/>
    <w:bookmarkStart w:id="383" w:name="g.22-plateforme-et-continuité"/>
    <w:p>
      <w:pPr>
        <w:pStyle w:val="Heading2"/>
      </w:pPr>
      <w:r>
        <w:t xml:space="preserve">G.22 Plateforme et continuité</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2F9F8"/>
          </w:tcPr>
          <w:p>
            <w:pPr>
              <w:pStyle w:val="Compact"/>
            </w:pPr>
            <w:r>
              <w:rPr>
                <w:rStyle w:val="VerbatimChar"/>
                <w:sz w:val="17"/>
              </w:rPr>
              <w:t xml:space="preserve">system.maintenance_emergency</w:t>
            </w:r>
          </w:p>
        </w:tc>
        <w:tc>
          <w:tcPr>
            <w:shd w:val="clear" w:color="auto" w:fill="F2F9F8"/>
          </w:tcPr>
          <w:p>
            <w:pPr>
              <w:pStyle w:val="Compact"/>
            </w:pPr>
            <w:r>
              <w:rPr>
                <w:sz w:val="17"/>
              </w:rPr>
              <w:t xml:space="preserve">Maintenance d’urgence</w:t>
            </w:r>
          </w:p>
        </w:tc>
        <w:tc>
          <w:tcPr>
            <w:shd w:val="clear" w:color="auto" w:fill="F2F9F8"/>
          </w:tcPr>
          <w:p>
            <w:pPr>
              <w:pStyle w:val="Compact"/>
            </w:pPr>
            <w:r>
              <w:rPr>
                <w:sz w:val="17"/>
              </w:rPr>
              <w:t xml:space="preserve">Maintenance d’urgence en cours</w:t>
            </w:r>
          </w:p>
        </w:tc>
        <w:tc>
          <w:tcPr>
            <w:shd w:val="clear" w:color="auto" w:fill="F2F9F8"/>
          </w:tcPr>
          <w:p>
            <w:pPr>
              <w:pStyle w:val="Compact"/>
            </w:pPr>
            <w:r>
              <w:rPr>
                <w:sz w:val="17"/>
              </w:rPr>
              <w:t xml:space="preserve">warning</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2F9F8"/>
          </w:tcPr>
          <w:p>
            <w:pPr>
              <w:pStyle w:val="Compact"/>
            </w:pPr>
            <w:r>
              <w:rPr>
                <w:rStyle w:val="VerbatimChar"/>
                <w:sz w:val="17"/>
              </w:rPr>
              <w:t xml:space="preserve">system.service_restored</w:t>
            </w:r>
          </w:p>
        </w:tc>
        <w:tc>
          <w:tcPr>
            <w:shd w:val="clear" w:color="auto" w:fill="F2F9F8"/>
          </w:tcPr>
          <w:p>
            <w:pPr>
              <w:pStyle w:val="Compact"/>
            </w:pPr>
            <w:r>
              <w:rPr>
                <w:sz w:val="17"/>
              </w:rPr>
              <w:t xml:space="preserve">Service rétabli</w:t>
            </w:r>
          </w:p>
        </w:tc>
        <w:tc>
          <w:tcPr>
            <w:shd w:val="clear" w:color="auto" w:fill="F2F9F8"/>
          </w:tcPr>
          <w:p>
            <w:pPr>
              <w:pStyle w:val="Compact"/>
            </w:pPr>
            <w:r>
              <w:rPr>
                <w:sz w:val="17"/>
              </w:rPr>
              <w:t xml:space="preserve">Service rétabli</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2F9F8"/>
          </w:tcPr>
          <w:p>
            <w:pPr>
              <w:pStyle w:val="Compact"/>
            </w:pPr>
            <w:r>
              <w:rPr>
                <w:rStyle w:val="VerbatimChar"/>
                <w:sz w:val="17"/>
              </w:rPr>
              <w:t xml:space="preserve">system.deadline_protection</w:t>
            </w:r>
          </w:p>
        </w:tc>
        <w:tc>
          <w:tcPr>
            <w:shd w:val="clear" w:color="auto" w:fill="F2F9F8"/>
          </w:tcPr>
          <w:p>
            <w:pPr>
              <w:pStyle w:val="Compact"/>
            </w:pPr>
            <w:r>
              <w:rPr>
                <w:sz w:val="17"/>
              </w:rPr>
              <w:t xml:space="preserve">Protection d’échéance</w:t>
            </w:r>
          </w:p>
        </w:tc>
        <w:tc>
          <w:tcPr>
            <w:shd w:val="clear" w:color="auto" w:fill="F2F9F8"/>
          </w:tcPr>
          <w:p>
            <w:pPr>
              <w:pStyle w:val="Compact"/>
            </w:pPr>
            <w:r>
              <w:rPr>
                <w:sz w:val="17"/>
              </w:rPr>
              <w:t xml:space="preserve">Échéance prorogée en raison d’une interruption</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EASU</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backup.restore_test.failed</w:t>
            </w:r>
          </w:p>
        </w:tc>
        <w:tc>
          <w:tcPr>
            <w:shd w:val="clear" w:color="auto" w:fill="F2F9F8"/>
          </w:tcPr>
          <w:p>
            <w:pPr>
              <w:pStyle w:val="Compact"/>
            </w:pPr>
            <w:r>
              <w:rPr>
                <w:sz w:val="17"/>
              </w:rPr>
              <w:t xml:space="preserve">Test de restauration échoué</w:t>
            </w:r>
          </w:p>
        </w:tc>
        <w:tc>
          <w:tcPr>
            <w:shd w:val="clear" w:color="auto" w:fill="F2F9F8"/>
          </w:tcPr>
          <w:p>
            <w:pPr>
              <w:pStyle w:val="Compact"/>
            </w:pPr>
            <w:r>
              <w:rPr>
                <w:sz w:val="17"/>
              </w:rPr>
              <w:t xml:space="preserve">Test de restauration échoué</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w:t>
            </w:r>
          </w:p>
        </w:tc>
      </w:tr>
    </w:tbl>
    <w:bookmarkEnd w:id="383"/>
    <w:bookmarkStart w:id="384" w:name="X54754b9d2a48375bea5d78f15f1fdc2a95cdf0f"/>
    <w:p>
      <w:pPr>
        <w:pStyle w:val="Heading2"/>
      </w:pPr>
      <w:r>
        <w:t xml:space="preserve">G.23 Données personnelles et consentement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privacy.consent_updated</w:t>
            </w:r>
          </w:p>
        </w:tc>
        <w:tc>
          <w:tcPr>
            <w:shd w:val="clear" w:color="auto" w:fill="F2F9F8"/>
          </w:tcPr>
          <w:p>
            <w:pPr>
              <w:pStyle w:val="Compact"/>
            </w:pPr>
            <w:r>
              <w:rPr>
                <w:sz w:val="17"/>
              </w:rPr>
              <w:t xml:space="preserve">Consentement mis à jour</w:t>
            </w:r>
          </w:p>
        </w:tc>
        <w:tc>
          <w:tcPr>
            <w:shd w:val="clear" w:color="auto" w:fill="F2F9F8"/>
          </w:tcPr>
          <w:p>
            <w:pPr>
              <w:pStyle w:val="Compact"/>
            </w:pPr>
            <w:r>
              <w:rPr>
                <w:sz w:val="17"/>
              </w:rPr>
              <w:t xml:space="preserve">Vos préférences ont été mises à jour</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privacy.data_export_ready</w:t>
            </w:r>
          </w:p>
        </w:tc>
        <w:tc>
          <w:tcPr>
            <w:shd w:val="clear" w:color="auto" w:fill="F2F9F8"/>
          </w:tcPr>
          <w:p>
            <w:pPr>
              <w:pStyle w:val="Compact"/>
            </w:pPr>
            <w:r>
              <w:rPr>
                <w:sz w:val="17"/>
              </w:rPr>
              <w:t xml:space="preserve">Export de données prêt</w:t>
            </w:r>
          </w:p>
        </w:tc>
        <w:tc>
          <w:tcPr>
            <w:shd w:val="clear" w:color="auto" w:fill="F2F9F8"/>
          </w:tcPr>
          <w:p>
            <w:pPr>
              <w:pStyle w:val="Compact"/>
            </w:pPr>
            <w:r>
              <w:rPr>
                <w:sz w:val="17"/>
              </w:rPr>
              <w:t xml:space="preserve">Votre export de données est prêt</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EA+W</w:t>
            </w:r>
          </w:p>
        </w:tc>
        <w:tc>
          <w:tcPr>
            <w:shd w:val="clear" w:color="auto" w:fill="F2F9F8"/>
          </w:tcPr>
          <w:p>
            <w:pPr>
              <w:pStyle w:val="Compact"/>
            </w:pPr>
          </w:p>
        </w:tc>
        <w:tc>
          <w:tcPr>
            <w:shd w:val="clear" w:color="auto" w:fill="F2F9F8"/>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2F9F8"/>
          </w:tcPr>
          <w:p>
            <w:pPr>
              <w:pStyle w:val="Compact"/>
            </w:pPr>
            <w:r>
              <w:rPr>
                <w:rStyle w:val="VerbatimChar"/>
                <w:sz w:val="17"/>
              </w:rPr>
              <w:t xml:space="preserve">privacy.data_shared_with_partner</w:t>
            </w:r>
          </w:p>
        </w:tc>
        <w:tc>
          <w:tcPr>
            <w:shd w:val="clear" w:color="auto" w:fill="F2F9F8"/>
          </w:tcPr>
          <w:p>
            <w:pPr>
              <w:pStyle w:val="Compact"/>
            </w:pPr>
            <w:r>
              <w:rPr>
                <w:sz w:val="17"/>
              </w:rPr>
              <w:t xml:space="preserve">Partage de données</w:t>
            </w:r>
          </w:p>
        </w:tc>
        <w:tc>
          <w:tcPr>
            <w:shd w:val="clear" w:color="auto" w:fill="F2F9F8"/>
          </w:tcPr>
          <w:p>
            <w:pPr>
              <w:pStyle w:val="Compact"/>
            </w:pPr>
            <w:r>
              <w:rPr>
                <w:sz w:val="17"/>
              </w:rPr>
              <w:t xml:space="preserve">Vos données ont été communiquées à {{destinataire}} ({{base_legale}})</w:t>
            </w:r>
          </w:p>
        </w:tc>
        <w:tc>
          <w:tcPr>
            <w:shd w:val="clear" w:color="auto" w:fill="F2F9F8"/>
          </w:tcPr>
          <w:p>
            <w:pPr>
              <w:pStyle w:val="Compact"/>
            </w:pPr>
            <w:r>
              <w:rPr>
                <w:sz w:val="17"/>
              </w:rPr>
              <w:t xml:space="preserve">info</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384"/>
    <w:bookmarkStart w:id="385" w:name="X2331bdd2c5877a091b5661e9d4c47e060cde77b"/>
    <w:p>
      <w:pPr>
        <w:pStyle w:val="Heading2"/>
      </w:pPr>
      <w:r>
        <w:t xml:space="preserve">G.24 Partenaires, contrats et points de paiement</w:t>
      </w:r>
    </w:p>
    <w:tbl>
      <w:tblPr>
        <w:tblStyle w:val="Table"/>
        <w:tblW w:type="pct" w:w="5000"/>
        <w:tblLayout w:type="fixed"/>
        <w:tblLook w:firstRow="1" w:lastRow="0" w:firstColumn="0" w:lastColumn="0" w:noHBand="0" w:noVBand="0" w:val="0020"/>
        <w:tblBorders>
          <w:top w:val="single" w:sz="4" w:color="CFE9E4"/>
          <w:left w:val="single" w:sz="4" w:color="CFE9E4"/>
          <w:bottom w:val="single" w:sz="4" w:color="CFE9E4"/>
          <w:right w:val="single" w:sz="4" w:color="CFE9E4"/>
          <w:insideH w:val="single" w:sz="4" w:color="CFE9E4"/>
          <w:insideV w:val="single" w:sz="4" w:color="CFE9E4"/>
        </w:tblBorders>
      </w:tblPr>
      <w:tblGrid>
        <w:gridCol w:w="1131"/>
        <w:gridCol w:w="1131"/>
        <w:gridCol w:w="1131"/>
        <w:gridCol w:w="1131"/>
        <w:gridCol w:w="1131"/>
        <w:gridCol w:w="1131"/>
        <w:gridCol w:w="1131"/>
      </w:tblGrid>
      <w:tr>
        <w:trPr>
          <w:tblHeader w:val="on"/>
        </w:trPr>
        <w:tc>
          <w:tcPr>
            <w:shd w:val="clear" w:color="auto" w:fill="1BA996"/>
          </w:tcPr>
          <w:p>
            <w:pPr>
              <w:pStyle w:val="Compact"/>
            </w:pPr>
            <w:r>
              <w:rPr>
                <w:b/>
                <w:color w:val="FFFFFF"/>
                <w:sz w:val="17"/>
              </w:rPr>
              <w:t xml:space="preserve">Code</w:t>
            </w:r>
          </w:p>
        </w:tc>
        <w:tc>
          <w:tcPr>
            <w:shd w:val="clear" w:color="auto" w:fill="1BA996"/>
          </w:tcPr>
          <w:p>
            <w:pPr>
              <w:pStyle w:val="Compact"/>
            </w:pPr>
            <w:r>
              <w:rPr>
                <w:b/>
                <w:color w:val="FFFFFF"/>
                <w:sz w:val="17"/>
              </w:rPr>
              <w:t xml:space="preserve">Événement</w:t>
            </w:r>
          </w:p>
        </w:tc>
        <w:tc>
          <w:tcPr>
            <w:shd w:val="clear" w:color="auto" w:fill="1BA996"/>
          </w:tcPr>
          <w:p>
            <w:pPr>
              <w:pStyle w:val="Compact"/>
            </w:pPr>
            <w:r>
              <w:rPr>
                <w:b/>
                <w:color w:val="FFFFFF"/>
                <w:sz w:val="17"/>
              </w:rPr>
              <w:t xml:space="preserve">Objet du message (fr)</w:t>
            </w:r>
          </w:p>
        </w:tc>
        <w:tc>
          <w:tcPr>
            <w:shd w:val="clear" w:color="auto" w:fill="1BA996"/>
          </w:tcPr>
          <w:p>
            <w:pPr>
              <w:pStyle w:val="Compact"/>
            </w:pPr>
            <w:r>
              <w:rPr>
                <w:b/>
                <w:color w:val="FFFFFF"/>
                <w:sz w:val="17"/>
              </w:rPr>
              <w:t xml:space="preserve">Gravité</w:t>
            </w:r>
          </w:p>
        </w:tc>
        <w:tc>
          <w:tcPr>
            <w:shd w:val="clear" w:color="auto" w:fill="1BA996"/>
          </w:tcPr>
          <w:p>
            <w:pPr>
              <w:pStyle w:val="Compact"/>
            </w:pPr>
            <w:r>
              <w:rPr>
                <w:b/>
                <w:color w:val="FFFFFF"/>
                <w:sz w:val="17"/>
              </w:rPr>
              <w:t xml:space="preserve">Canaux</w:t>
            </w:r>
          </w:p>
        </w:tc>
        <w:tc>
          <w:tcPr>
            <w:shd w:val="clear" w:color="auto" w:fill="1BA996"/>
          </w:tcPr>
          <w:p>
            <w:pPr>
              <w:pStyle w:val="Compact"/>
            </w:pPr>
            <w:r>
              <w:rPr>
                <w:b/>
                <w:color w:val="FFFFFF"/>
                <w:sz w:val="17"/>
              </w:rPr>
              <w:t xml:space="preserve">M</w:t>
            </w:r>
          </w:p>
        </w:tc>
        <w:tc>
          <w:tcPr>
            <w:shd w:val="clear" w:color="auto" w:fill="1BA996"/>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2F9F8"/>
          </w:tcPr>
          <w:p>
            <w:pPr>
              <w:pStyle w:val="Compact"/>
            </w:pPr>
            <w:r>
              <w:rPr>
                <w:rStyle w:val="VerbatimChar"/>
                <w:sz w:val="17"/>
              </w:rPr>
              <w:t xml:space="preserve">partner.callback.signature_invalid</w:t>
            </w:r>
          </w:p>
        </w:tc>
        <w:tc>
          <w:tcPr>
            <w:shd w:val="clear" w:color="auto" w:fill="F2F9F8"/>
          </w:tcPr>
          <w:p>
            <w:pPr>
              <w:pStyle w:val="Compact"/>
            </w:pPr>
            <w:r>
              <w:rPr>
                <w:sz w:val="17"/>
              </w:rPr>
              <w:t xml:space="preserve">Signature de rappel invalide</w:t>
            </w:r>
          </w:p>
        </w:tc>
        <w:tc>
          <w:tcPr>
            <w:shd w:val="clear" w:color="auto" w:fill="F2F9F8"/>
          </w:tcPr>
          <w:p>
            <w:pPr>
              <w:pStyle w:val="Compact"/>
            </w:pPr>
            <w:r>
              <w:rPr>
                <w:sz w:val="17"/>
              </w:rPr>
              <w:t xml:space="preserve">Rappel rejeté : signature invalide</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2F9F8"/>
          </w:tcPr>
          <w:p>
            <w:pPr>
              <w:pStyle w:val="Compact"/>
            </w:pPr>
            <w:r>
              <w:rPr>
                <w:rStyle w:val="VerbatimChar"/>
                <w:sz w:val="17"/>
              </w:rPr>
              <w:t xml:space="preserve">payment_point.accredited</w:t>
            </w:r>
          </w:p>
        </w:tc>
        <w:tc>
          <w:tcPr>
            <w:shd w:val="clear" w:color="auto" w:fill="F2F9F8"/>
          </w:tcPr>
          <w:p>
            <w:pPr>
              <w:pStyle w:val="Compact"/>
            </w:pPr>
            <w:r>
              <w:rPr>
                <w:sz w:val="17"/>
              </w:rPr>
              <w:t xml:space="preserve">Point de paiement agréé</w:t>
            </w:r>
          </w:p>
        </w:tc>
        <w:tc>
          <w:tcPr>
            <w:shd w:val="clear" w:color="auto" w:fill="F2F9F8"/>
          </w:tcPr>
          <w:p>
            <w:pPr>
              <w:pStyle w:val="Compact"/>
            </w:pPr>
            <w:r>
              <w:rPr>
                <w:sz w:val="17"/>
              </w:rPr>
              <w:t xml:space="preserve">Point {{point}} agréé</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w:t>
            </w:r>
          </w:p>
        </w:tc>
        <w:tc>
          <w:tcPr>
            <w:shd w:val="clear" w:color="auto" w:fill="F2F9F8"/>
          </w:tcPr>
          <w:p>
            <w:pPr>
              <w:pStyle w:val="Compact"/>
            </w:pPr>
          </w:p>
        </w:tc>
        <w:tc>
          <w:tcPr>
            <w:shd w:val="clear" w:color="auto" w:fill="F2F9F8"/>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2F9F8"/>
          </w:tcPr>
          <w:p>
            <w:pPr>
              <w:pStyle w:val="Compact"/>
            </w:pPr>
            <w:r>
              <w:rPr>
                <w:rStyle w:val="VerbatimChar"/>
                <w:sz w:val="17"/>
              </w:rPr>
              <w:t xml:space="preserve">payment_point.suspended</w:t>
            </w:r>
          </w:p>
        </w:tc>
        <w:tc>
          <w:tcPr>
            <w:shd w:val="clear" w:color="auto" w:fill="F2F9F8"/>
          </w:tcPr>
          <w:p>
            <w:pPr>
              <w:pStyle w:val="Compact"/>
            </w:pPr>
            <w:r>
              <w:rPr>
                <w:sz w:val="17"/>
              </w:rPr>
              <w:t xml:space="preserve">Point de paiement suspendu</w:t>
            </w:r>
          </w:p>
        </w:tc>
        <w:tc>
          <w:tcPr>
            <w:shd w:val="clear" w:color="auto" w:fill="F2F9F8"/>
          </w:tcPr>
          <w:p>
            <w:pPr>
              <w:pStyle w:val="Compact"/>
            </w:pPr>
            <w:r>
              <w:rPr>
                <w:sz w:val="17"/>
              </w:rPr>
              <w:t xml:space="preserve">Point {{point}} suspendu</w:t>
            </w:r>
          </w:p>
        </w:tc>
        <w:tc>
          <w:tcPr>
            <w:shd w:val="clear" w:color="auto" w:fill="F2F9F8"/>
          </w:tcPr>
          <w:p>
            <w:pPr>
              <w:pStyle w:val="Compact"/>
            </w:pPr>
            <w:r>
              <w:rPr>
                <w:sz w:val="17"/>
              </w:rPr>
              <w:t xml:space="preserve">critical</w:t>
            </w:r>
          </w:p>
        </w:tc>
        <w:tc>
          <w:tcPr>
            <w:shd w:val="clear" w:color="auto" w:fill="F2F9F8"/>
          </w:tcPr>
          <w:p>
            <w:pPr>
              <w:pStyle w:val="Compact"/>
            </w:pPr>
            <w:r>
              <w:rPr>
                <w:sz w:val="17"/>
              </w:rPr>
              <w:t xml:space="preserve">EAS</w:t>
            </w:r>
          </w:p>
        </w:tc>
        <w:tc>
          <w:tcPr>
            <w:shd w:val="clear" w:color="auto" w:fill="F2F9F8"/>
          </w:tcPr>
          <w:p>
            <w:pPr>
              <w:pStyle w:val="Compact"/>
            </w:pPr>
            <w:r>
              <w:rPr>
                <w:sz w:val="17"/>
              </w:rPr>
              <w:t xml:space="preserve">M</w:t>
            </w:r>
          </w:p>
        </w:tc>
        <w:tc>
          <w:tcPr>
            <w:shd w:val="clear" w:color="auto" w:fill="F2F9F8"/>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2F9F8"/>
          </w:tcPr>
          <w:p>
            <w:pPr>
              <w:pStyle w:val="Compact"/>
            </w:pPr>
            <w:r>
              <w:rPr>
                <w:rStyle w:val="VerbatimChar"/>
                <w:sz w:val="17"/>
              </w:rPr>
              <w:t xml:space="preserve">subcontractor.agent.accredited</w:t>
            </w:r>
          </w:p>
        </w:tc>
        <w:tc>
          <w:tcPr>
            <w:shd w:val="clear" w:color="auto" w:fill="F2F9F8"/>
          </w:tcPr>
          <w:p>
            <w:pPr>
              <w:pStyle w:val="Compact"/>
            </w:pPr>
            <w:r>
              <w:rPr>
                <w:sz w:val="17"/>
              </w:rPr>
              <w:t xml:space="preserve">Agent accrédité</w:t>
            </w:r>
          </w:p>
        </w:tc>
        <w:tc>
          <w:tcPr>
            <w:shd w:val="clear" w:color="auto" w:fill="F2F9F8"/>
          </w:tcPr>
          <w:p>
            <w:pPr>
              <w:pStyle w:val="Compact"/>
            </w:pPr>
            <w:r>
              <w:rPr>
                <w:sz w:val="17"/>
              </w:rPr>
              <w:t xml:space="preserve">Agent {{agent}} accrédité</w:t>
            </w:r>
          </w:p>
        </w:tc>
        <w:tc>
          <w:tcPr>
            <w:shd w:val="clear" w:color="auto" w:fill="F2F9F8"/>
          </w:tcPr>
          <w:p>
            <w:pPr>
              <w:pStyle w:val="Compact"/>
            </w:pPr>
            <w:r>
              <w:rPr>
                <w:sz w:val="17"/>
              </w:rPr>
              <w:t xml:space="preserve">success</w:t>
            </w:r>
          </w:p>
        </w:tc>
        <w:tc>
          <w:tcPr>
            <w:shd w:val="clear" w:color="auto" w:fill="F2F9F8"/>
          </w:tcPr>
          <w:p>
            <w:pPr>
              <w:pStyle w:val="Compact"/>
            </w:pPr>
            <w:r>
              <w:rPr>
                <w:sz w:val="17"/>
              </w:rPr>
              <w:t xml:space="preserve">EA</w:t>
            </w:r>
          </w:p>
        </w:tc>
        <w:tc>
          <w:tcPr>
            <w:shd w:val="clear" w:color="auto" w:fill="F2F9F8"/>
          </w:tcPr>
          <w:p>
            <w:pPr>
              <w:pStyle w:val="Compact"/>
            </w:pPr>
          </w:p>
        </w:tc>
        <w:tc>
          <w:tcPr>
            <w:shd w:val="clear" w:color="auto" w:fill="F2F9F8"/>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bl>
    <w:bookmarkEnd w:id="385"/>
    <w:bookmarkEnd w:id="386"/>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A"/>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75760" cy="396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75760" cy="396000"/>
                  </a:xfrm>
                  <a:prstGeom prst="rect"/>
                </pic:spPr>
              </pic:pic>
            </a:graphicData>
          </a:graphic>
        </wp:inline>
      </w:drawing>
    </w:r>
    <w:r>
      <w:rPr>
        <w:color w:val="0E5E55"/>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22B2A"/>
      <w:sz w:val="21"/>
    </w:rPr>
  </w:style>
  <w:style w:styleId="BodyText" w:type="paragraph">
    <w:name w:val="Body Text"/>
    <w:basedOn w:val="Normal"/>
    <w:link w:val="BodyTextChar"/>
    <w:qFormat/>
    <w:pPr>
      <w:spacing w:after="180" w:before="180"/>
    </w:pPr>
    <w:rPr>
      <w:rFonts w:ascii="Calibri" w:hAnsi="Calibri"/>
      <w:color w:val="222B2A"/>
      <w:sz w:val="21"/>
    </w:rPr>
  </w:style>
  <w:style w:customStyle="1" w:styleId="FirstParagraph" w:type="paragraph">
    <w:name w:val="First Paragraph"/>
    <w:basedOn w:val="BodyText"/>
    <w:next w:val="BodyText"/>
    <w:qFormat/>
    <w:rPr>
      <w:rFonts w:ascii="Calibri" w:hAnsi="Calibri"/>
      <w:color w:val="222B2A"/>
      <w:sz w:val="21"/>
    </w:rPr>
  </w:style>
  <w:style w:customStyle="1" w:styleId="Compact" w:type="paragraph">
    <w:name w:val="Compact"/>
    <w:basedOn w:val="BodyText"/>
    <w:qFormat/>
    <w:pPr>
      <w:spacing w:after="36" w:before="36"/>
    </w:pPr>
    <w:rPr>
      <w:rFonts w:ascii="Calibri" w:hAnsi="Calibri"/>
      <w:color w:val="222B2A"/>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E5E55"/>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BA996"/>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0E5E5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BA996"/>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0E5E55"/>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222B2A"/>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0E5E55"/>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44" Type="http://schemas.openxmlformats.org/officeDocument/2006/relationships/image" Target="media/rId244.png"/><Relationship Id="rId113" Type="http://schemas.openxmlformats.org/officeDocument/2006/relationships/image" Target="media/rId113.png"/><Relationship Id="rId116" Type="http://schemas.openxmlformats.org/officeDocument/2006/relationships/image" Target="media/rId116.png"/><Relationship Id="rId305" Type="http://schemas.openxmlformats.org/officeDocument/2006/relationships/image" Target="media/rId305.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30" Type="http://schemas.openxmlformats.org/officeDocument/2006/relationships/image" Target="media/rId330.png"/><Relationship Id="rId324" Type="http://schemas.openxmlformats.org/officeDocument/2006/relationships/image" Target="media/rId324.png"/><Relationship Id="rId248" Type="http://schemas.openxmlformats.org/officeDocument/2006/relationships/image" Target="media/rId248.png"/><Relationship Id="rId183" Type="http://schemas.openxmlformats.org/officeDocument/2006/relationships/image" Target="media/rId183.png"/><Relationship Id="rId26" Type="http://schemas.openxmlformats.org/officeDocument/2006/relationships/image" Target="media/rId26.png"/><Relationship Id="rId265" Type="http://schemas.openxmlformats.org/officeDocument/2006/relationships/image" Target="media/rId265.png"/><Relationship Id="rId218" Type="http://schemas.openxmlformats.org/officeDocument/2006/relationships/image" Target="media/rId218.png"/><Relationship Id="rId261" Type="http://schemas.openxmlformats.org/officeDocument/2006/relationships/image" Target="media/rId261.png"/><Relationship Id="rId187" Type="http://schemas.openxmlformats.org/officeDocument/2006/relationships/image" Target="media/rId187.png"/><Relationship Id="rId55" Type="http://schemas.openxmlformats.org/officeDocument/2006/relationships/image" Target="media/rId55.png"/><Relationship Id="rId273" Type="http://schemas.openxmlformats.org/officeDocument/2006/relationships/image" Target="media/rId273.png"/><Relationship Id="rId140" Type="http://schemas.openxmlformats.org/officeDocument/2006/relationships/image" Target="media/rId140.png"/><Relationship Id="rId109" Type="http://schemas.openxmlformats.org/officeDocument/2006/relationships/image" Target="media/rId109.png"/><Relationship Id="rId313" Type="http://schemas.openxmlformats.org/officeDocument/2006/relationships/image" Target="media/rId313.png"/><Relationship Id="rId277" Type="http://schemas.openxmlformats.org/officeDocument/2006/relationships/image" Target="media/rId277.png"/><Relationship Id="rId158" Type="http://schemas.openxmlformats.org/officeDocument/2006/relationships/image" Target="media/rId158.png"/><Relationship Id="rId269" Type="http://schemas.openxmlformats.org/officeDocument/2006/relationships/image" Target="media/rId269.png"/><Relationship Id="rId288" Type="http://schemas.openxmlformats.org/officeDocument/2006/relationships/image" Target="media/rId288.png"/><Relationship Id="rId99" Type="http://schemas.openxmlformats.org/officeDocument/2006/relationships/image" Target="media/rId99.png"/><Relationship Id="rId92" Type="http://schemas.openxmlformats.org/officeDocument/2006/relationships/image" Target="media/rId92.png"/><Relationship Id="rId281" Type="http://schemas.openxmlformats.org/officeDocument/2006/relationships/image" Target="media/rId281.png"/><Relationship Id="rId211" Type="http://schemas.openxmlformats.org/officeDocument/2006/relationships/image" Target="media/rId211.png"/><Relationship Id="rId204" Type="http://schemas.openxmlformats.org/officeDocument/2006/relationships/image" Target="media/rId204.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rId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2026-09-26T13:30:09Z</dcterms:created>
  <dcterms:modified xsi:type="dcterms:W3CDTF">2026-09-26T13:30:09Z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