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0"/>
        <w:jc w:val="center"/>
      </w:pPr>
      <w:r>
        <w:rPr>
          <w:rFonts w:ascii="Georgia" w:cs="Georgia" w:eastAsia="Georgia" w:hAnsi="Georgia"/>
          <w:b/>
          <w:bCs/>
          <w:color w:val="13203A"/>
          <w:sz w:val="72"/>
          <w:szCs w:val="72"/>
        </w:rPr>
        <w:t xml:space="preserve">NICHE FINDER</w:t>
      </w:r>
    </w:p>
    <w:p>
      <w:pPr>
        <w:spacing w:after="260"/>
        <w:jc w:val="center"/>
      </w:pPr>
      <w:r>
        <w:rPr>
          <w:rFonts w:ascii="Georgia" w:cs="Georgia" w:eastAsia="Georgia" w:hAnsi="Georgia"/>
          <w:b/>
          <w:bCs/>
          <w:color w:val="E8A61A"/>
          <w:sz w:val="30"/>
          <w:szCs w:val="30"/>
        </w:rPr>
        <w:t xml:space="preserve">Niche</w:t>
      </w:r>
      <w:r>
        <w:rPr>
          <w:rFonts w:ascii="Georgia" w:cs="Georgia" w:eastAsia="Georgia" w:hAnsi="Georgia"/>
          <w:b/>
          <w:bCs/>
          <w:color w:val="2F5FA8"/>
          <w:sz w:val="30"/>
          <w:szCs w:val="30"/>
        </w:rPr>
        <w:t xml:space="preserve">Finder</w:t>
      </w:r>
      <w:r>
        <w:rPr>
          <w:rFonts w:ascii="Georgia" w:cs="Georgia" w:eastAsia="Georgia" w:hAnsi="Georgia"/>
          <w:color w:val="5A6472"/>
          <w:sz w:val="24"/>
          <w:szCs w:val="24"/>
        </w:rPr>
        <w:t xml:space="preserve">  ·  The AI Infrastructure Operating System for Venture Creation</w:t>
      </w:r>
    </w:p>
    <w:p>
      <w:pPr>
        <w:spacing w:after="120"/>
        <w:jc w:val="center"/>
      </w:pPr>
      <w:r>
        <w:rPr>
          <w:rFonts w:ascii="Consolas" w:cs="Consolas" w:eastAsia="Consolas" w:hAnsi="Consolas"/>
          <w:color w:val="B8860B"/>
          <w:sz w:val="22"/>
          <w:szCs w:val="22"/>
        </w:rPr>
        <w:t xml:space="preserve">FEATURE &amp; SALES CATALOGUE</w:t>
      </w:r>
    </w:p>
    <w:p>
      <w:pPr>
        <w:spacing w:after="900"/>
        <w:jc w:val="center"/>
      </w:pPr>
      <w:r>
        <w:rPr>
          <w:color w:val="5A6472"/>
          <w:sz w:val="20"/>
          <w:szCs w:val="20"/>
        </w:rPr>
        <w:t xml:space="preserve">Ready-to-use selling copy for organic channels and marketwaros.com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3203A"/>
          <w:sz w:val="22"/>
          <w:szCs w:val="22"/>
        </w:rPr>
        <w:t xml:space="preserve">"Niche Finder is the world’s first AI Infrastructure Operating System for venture creation — autonomously discovering, validating, modelling, and packaging fundable business opportunities for founders, incubators, and investors at unprecedented speed and commercial depth."</w:t>
      </w:r>
    </w:p>
    <w:p>
      <w:r>
        <w:br w:type="page"/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00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How to use this catalogue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Every feature below is a self-contained selling block: a name, a positioning tag, and a short paragraph written to be posted as-is — a LinkedIn post, an X thread item, a marketplace listing bullet, or a landing-page section. Mix blocks by audience: founders respond to Sections 1–3, investors and incubators to Sections 4–6, institutions to Section 7.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01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Discovery &amp; Venture Intelligence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The front door of the OS: one search that turns a country and a budget into ranked, scored, fundable opportunities.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The Search Canvas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ONE SEARCH → A VENTURE PIPELINE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Stop brainstorming and start selecting. Enter your country — mandatory, because every real business lives in a real market — plus your skills, interests, and capital, and the Search Canvas returns a ranked list of specific, buildable business opportunities. Six starting points cover every kind of founder, from “I have no idea” to “validate the idea I already have.”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Deterministic 3-Pillar Scoring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NO BLACK BOX. EVER.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opportunity carries a score out of 10 you can actually interrogate: Market Readiness (35%), Competitive Gap (30%), and Prospect of Success (35%), with traffic-light bands and a hard decision rule — STRONG GO, CONDITIONAL GO, or NO GO. The AI gathers the evidence; a deterministic engine does the arithmetic. Identical inputs, identical scores, every time.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Breakthrough Discovery Mode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FIND THE OUTLIER, NOT THE OBVIOUS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 fourth scoring pillar — Breakthrough Potential — hunts for structural timing advantages: unmet demand meeting a market that just became reachable. The OS only awards the “breakthrough” label when both breakthrough potential and prospect of success clear 7.5/10. And when nothing genuinely qualifies, it says so honestly instead of inventing hype.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The £10k Capital Class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REALISTIC BY DESIGN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opportunity is buildable within £10,000 / $10,000 / €10,000 — with intelligent currency parity for dollarized and local-currency economies. The ceiling is a feature: it forces wedge thinking — one depot, one corridor, one paying segment — the way durable businesses actually start.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Hyper-Local Grounding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YOUR MARKET, NOT A TEMPLATE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Kinshasa is not London. Every score, cost structure, competitor scan, and document is grounded in the country you choose — demand signals, comparable operators, regulatory posture, and local pricing — so the output reads like it was written by someone who has operated where you live.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Search Memory &amp; Re-runs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YOUR LAST 10 SEARCHES, ONE CLICK AWAY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The OS remembers. Your recent searches sit in the rail with their parameters — country, budget, risk tolerance — and restore with one click. Risk tolerance, timeline, funding goal, sector focus, and model preference filters shape every run.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02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The Build Hub — From Score to Investor-Ready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Unlocking an opportunity opens a Deep-Dive workspace where document engines turn a scored idea into a fundable package.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Deep-Dive Project Workspace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AN OPERATING BRIEF, NOT A PDF DUMP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Unlock an opportunity and it becomes a living project: an operating brief, a status pipeline that advances from Unlocked to Investor Ready, a versioned document repository, and a project memory that records every decision. Autosaved, always.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Market Validation Engine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PROOF BEFORE SPEND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An investor-grade validation report: demand evidence, market sizing, competitive scan, and timing analysis for your exact niche in your exact market — the work a research consultancy bills thousands for, generated in minutes and versioned in your repository.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Financial Modelling Suite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CFO-GRADE NUMBERS WITHOUT A CFO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 3-year cashflow forecast, structured P&amp;L with margins and break-even, scenario cases, and a downloadable Excel model — assumption-driven and built from your market’s real cost structures. The financials investors actually ask for, without the six-week wait.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Risk Heatmap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KNOW WHAT KILLS IT BEFORE IT DOES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Regulatory, operational, and market exposures mapped by probability and impact — so your first investor conversation isn’t the first time you hear the hard questions.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Business Plan &amp; Pitch Deck Engines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THE FUNDRAISING PACK, DONE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 professional, investor-ready business plan and a 12-slide pitch deck — grounded in your validated data, branded, export-ready, with premium template tiers when the room demands polish. Plus investor memo, execution roadmap, and market-entry plan engines for the full picture.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Full Investor Package &amp; Investor Mode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WALK IN FUNDABLE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One command assembles everything — validation, financials, plan, deck, memo, roadmap — into a complete investor package. Flip on Investor Production Mode and every output is restructured for real funding conversations.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03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The ACU Economy — Pay for Value, Not Seats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No forced subscription. A transparent credit economy where every price is shown before you commit.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ACU Credits — £1 = 100 ACU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RADICALLY TRANSPARENT PRICING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One anchor, no games: £1 buys 100 ACUs, and every action — search, unlock, forecast, deck — displays its exact ACU cost before you confirm. Top-up packages from £5 to £50 carry bonus credits up to 30%. You pay for what you generate, never for a seat you don’t use.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100 Free Welcome ACUs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TRY THE OS BEFORE SPENDING A PENNY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new account starts with 100 free ACUs to browse, preview scored results, and talk to support. No card required to see how the OS thinks.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Capital-Bracket Pricing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PRICES THAT SCALE WITH AMBITION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Building within £10k pays standard prices. Ventures in higher capital brackets pay proportionally more — and see it live on the slider before committing. Fair, visible, and consistent across every action on the platform.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Subscription Plans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FOR OPERATORS WHO SHIP MONTHLY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From Starter at £19/month to Enterprise with custom ACU pools, SSO, and SLAs — monthly allowances with rollover, priority generation, API access, and team seats. Plans layer on top of the credit economy; the anchor never moves.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04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Your Command Center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Every founder gets a cockpit, not a dashboard.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Operator Command Center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YOUR VENTURE PIPELINE AT A GLANCE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Wallet balance, saved niches, generated assets, engine runs, and learning signals in one live view — with a predictive intelligence report that reads your behaviour and tells you the single next action that moves your venture forward.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The ACU Wallet &amp; Ledger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EVERY CREDIT ACCOUNTED FOR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 dual-balance wallet (paid + welcome credits) with a full transaction ledger: every top-up, every generation, every admin credit — timestamped and auditable. Low-balance alerts before you ever hit a wall mid-build.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Referral Engine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BUILT-IN WORD OF MOUTH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operator carries a personal invite code from day one — the seed of the partner and commission programme.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05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Trust, Security &amp; Honesty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The unglamorous features that make the platform sellable to serious people.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End-to-End Encryption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YOUR VENTURE IS YOURS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Encrypted in transit (TLS 1.3), encrypted at rest (AES-256-GCM), with venture documents under per-user keys and wallet stores that are tamper-evident by construction. Your next business idea is exactly the kind of thing worth protecting.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Human-Only Access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NO BOTS. BLOCKED AT THE DOOR.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Registration and sign-in are for humans only — bots and scripted clients are blocked by layered controls and logged as security events. Machines get exactly one door: the keyed partner API. Your community stays real.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Honest AI Posture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YOU ARE THE FINAL DECISION-MAKER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output is labelled probabilistic. Scores never pretend to be certainties, the breakthrough engine admits when nothing qualifies, and the platform’s own disclaimer culture is a feature: founders trust a tool that tells the truth.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Privacy &amp; Consent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GDPR-GRADE FROM DAY ONE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Three-category consent, 30-day renewal, data minimisation, and a right-to-erasure workflow — privacy engineered in, not bolted on.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06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Support &amp; Communication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Support Concierge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INSTANT ANSWERS, 1 ACU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 quiet support concierge on every page answers pricing, scoring, and build questions instantly — covered by your free welcome credits — and escalates to the human team the moment it should. No ticket portals, no waiting rooms.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Communication Event Engine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163 EVENTS, 5 CHANNELS, ONE ENGINE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meaningful moment — payment settled, document ready, security alert, breakthrough found — flows through one event engine across email, in-app, SMS, push, and WhatsApp, with mandatory security and billing notices that can never be accidentally muted.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07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For Institutions, Partners &amp; Operators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The OS is also infrastructure other organisations build on.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Incubator &amp; Enterprise Portals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RUN A COHORT ON THE OS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Accelerators and incubators manage member cohorts with pooled ACU allocations, comparative scoring across the portfolio, and cohort intelligence reports — systematic opportunity evaluation for every founder in the programme.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Government Mode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A VENTURE-DEMAND OBSERVATORY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Governments and development-finance institutions see aggregated, k-anonymised venture-demand analytics — sector demand, adoption velocity, geographic heatmaps, and policy briefs per country. Where entrepreneurial demand is heading, with zero personal data.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Partner API &amp; White-Label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EMBED THE ENGINE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Keyed, per-call-metered API access lets partners embed discovery, scoring, and document generation into their own products — up to full white-label deployments under your brand with revenue share on consumption.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Super Admin OS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A COCKPIT FOR THE BUSINESS ITSELF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Behind the product sits a real operations platform: revenue and margin intelligence, user and ACU management, support case handling, an SEO content war room that publishes straight to the public blog, and platform governance with a full audit trail.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Install It Like an App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PWA, EVERYWHERE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The OS installs to any phone or desktop as a Progressive Web App — fast, offline-tolerant, and always current. No app-store gatekeeping between you and your users.</w:t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08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Under the Hood (the credibility section)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5A6472"/>
          <w:sz w:val="21"/>
          <w:szCs w:val="21"/>
        </w:rPr>
        <w:t xml:space="preserve">For technical buyers, partners, and diligence — say this plainly and let it land.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Multi-Provider AI Gateway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NEVER DOWN BECAUSE ONE PROVIDER IS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Every generation runs through a failover chain — Claude first, then Gemini, then OpenAI — so a provider outage degrades gracefully instead of breaking your work session.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Self-Defending Economics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PRICED ON FULLY-LOADED COST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The metering engine prices every action against fully-loaded cost — AI, payments, cloud, and overhead — with a structural margin floor enforced in code. The business model survives provider price shocks by construction.</w:t>
      </w:r>
    </w:p>
    <w:p>
      <w:pPr>
        <w:spacing w:after="40" w:before="260"/>
      </w:pPr>
      <w:r>
        <w:rPr>
          <w:rFonts w:ascii="Georgia" w:cs="Georgia" w:eastAsia="Georgia" w:hAnsi="Georgia"/>
          <w:b/>
          <w:bCs/>
          <w:color w:val="13203A"/>
          <w:sz w:val="26"/>
          <w:szCs w:val="26"/>
        </w:rPr>
        <w:t xml:space="preserve">Tested Like It Matters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  38 END-TO-END CHECKS, EVERY RELEASE</w:t>
      </w:r>
    </w:p>
    <w:p>
      <w:pPr>
        <w:spacing w:after="120"/>
      </w:pPr>
      <w:r>
        <w:rPr>
          <w:rFonts w:ascii="Calibri" w:cs="Calibri" w:eastAsia="Calibri" w:hAnsi="Calibri"/>
          <w:color w:val="333A47"/>
          <w:sz w:val="21"/>
          <w:szCs w:val="21"/>
        </w:rPr>
        <w:t xml:space="preserve">A browser-driven QA harness exercises the entire OS as a real user and a real admin — every charge, every document, every admin action — plus a 35-check backend suite covering payments, encryption, and idempotent billing. Green before anything ships.</w:t>
      </w:r>
    </w:p>
    <w:p>
      <w:r>
        <w:br w:type="page"/>
      </w:r>
    </w:p>
    <w:p>
      <w:pPr>
        <w:pStyle w:val="Heading1"/>
        <w:pBdr>
          <w:bottom w:val="single" w:color="E8A61A" w:sz="8"/>
        </w:pBdr>
        <w:spacing w:after="120" w:before="420"/>
      </w:pPr>
      <w:r>
        <w:rPr>
          <w:rFonts w:ascii="Consolas" w:cs="Consolas" w:eastAsia="Consolas" w:hAnsi="Consolas"/>
          <w:b/>
          <w:bCs/>
          <w:color w:val="B8860B"/>
          <w:sz w:val="30"/>
          <w:szCs w:val="30"/>
        </w:rPr>
        <w:t xml:space="preserve">09  </w:t>
      </w:r>
      <w:r>
        <w:rPr>
          <w:rFonts w:ascii="Georgia" w:cs="Georgia" w:eastAsia="Georgia" w:hAnsi="Georgia"/>
          <w:b/>
          <w:bCs/>
          <w:color w:val="13203A"/>
          <w:sz w:val="32"/>
          <w:szCs w:val="32"/>
        </w:rPr>
        <w:t xml:space="preserve">Calls to Action (copy-paste ready)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A47"/>
          <w:sz w:val="21"/>
          <w:szCs w:val="21"/>
        </w:rPr>
        <w:t xml:space="preserve">Your next business exists. Niche Finder finds it, scores it, and builds the investor pack — from one search. Start with 100 free credits.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A47"/>
          <w:sz w:val="21"/>
          <w:szCs w:val="21"/>
        </w:rPr>
        <w:t xml:space="preserve">Stop guessing what to build. Get a ranked list of fundable businesses for YOUR country and YOUR budget — scored, validated, documented.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A47"/>
          <w:sz w:val="21"/>
          <w:szCs w:val="21"/>
        </w:rPr>
        <w:t xml:space="preserve">From “I have no idea” to investor-ready in one sitting: validation report, 3-year financials, business plan, pitch deck. Under £10k, in your market.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A47"/>
          <w:sz w:val="21"/>
          <w:szCs w:val="21"/>
        </w:rPr>
        <w:t xml:space="preserve">Incubators: run your whole cohort on one venture intelligence OS — pooled credits, comparative scoring, cohort reports.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A47"/>
          <w:sz w:val="21"/>
          <w:szCs w:val="21"/>
        </w:rPr>
        <w:t xml:space="preserve">The OS that tells you NO GO when it means it. Deterministic scoring, honest AI, your call — always.</w:t>
      </w:r>
    </w:p>
    <w:p>
      <w:pPr>
        <w:spacing w:before="300"/>
      </w:pPr>
      <w:r>
        <w:rPr>
          <w:rFonts w:ascii="Consolas" w:cs="Consolas" w:eastAsia="Consolas" w:hAnsi="Consolas"/>
          <w:color w:val="5A6472"/>
          <w:sz w:val="18"/>
          <w:szCs w:val="18"/>
        </w:rPr>
        <w:t xml:space="preserve">Distribution: nichefinderhq.com · marketwaros.com listing · LinkedIn /company/nichefinder · X @nichefinderhq</w:t>
      </w:r>
    </w:p>
    <w:p>
      <w:pPr>
        <w:spacing w:before="60"/>
      </w:pPr>
      <w:r>
        <w:rPr>
          <w:color w:val="5A6472"/>
          <w:sz w:val="18"/>
          <w:szCs w:val="18"/>
        </w:rPr>
        <w:t xml:space="preserve">© 2026 Niche Finder Ltd · The operating system for venture creation.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2026-07-28T15:49:11.010Z</dcterms:created>
  <dcterms:modified xsi:type="dcterms:W3CDTF">2026-07-28T15:49:11.010Z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