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="41" w:afterAutospacing="1"/>
        <w:ind w:left="0" w:hanging="0"/>
        <w:outlineLvl w:val="1"/>
        <w:rPr>
          <w:rFonts w:ascii="Georgia" w:hAnsi="Georgia" w:eastAsia="Times New Roman" w:cs="Times New Roman"/>
          <w:caps/>
          <w:color w:val="000000" w:themeColor="text1"/>
          <w:kern w:val="2"/>
          <w:sz w:val="24"/>
          <w:szCs w:val="24"/>
        </w:rPr>
      </w:pPr>
      <w:r>
        <w:rPr>
          <w:rFonts w:eastAsia="Times New Roman" w:cs="Times New Roman" w:ascii="Georgia" w:hAnsi="Georgia"/>
          <w:caps/>
          <w:color w:val="000000" w:themeColor="text1"/>
          <w:kern w:val="2"/>
          <w:sz w:val="24"/>
          <w:szCs w:val="24"/>
        </w:rPr>
        <w:t>22 USC Chapter 7, Subchapter XV - INTERNATIONAL MONETARY FUND AND BANK FOR RECONSTRUCTION AND DEVELOPMENT</w:t>
      </w:r>
      <w:bookmarkStart w:id="0" w:name="_GoBack"/>
      <w:bookmarkEnd w:id="0"/>
    </w:p>
    <w:p>
      <w:pPr>
        <w:pStyle w:val="Normal"/>
        <w:spacing w:beforeAutospacing="1" w:afterAutospacing="1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Current through Pub. L. </w:t>
      </w:r>
      <w:hyperlink r:id="rId2" w:tgtFrame="Pub. L. 112-218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112-218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. (See </w:t>
      </w:r>
      <w:hyperlink r:id="rId3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Public Laws for the current Congress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.)</w:t>
      </w:r>
    </w:p>
    <w:p>
      <w:pPr>
        <w:pStyle w:val="Normal"/>
        <w:numPr>
          <w:ilvl w:val="0"/>
          <w:numId w:val="1"/>
        </w:numPr>
        <w:spacing w:beforeAutospacing="1" w:after="0"/>
        <w:ind w:left="240" w:hanging="360"/>
        <w:rPr/>
      </w:pPr>
      <w:hyperlink r:id="rId4" w:tgtFrame="§ 286 - Acceptance of membership by United States in International Monetary Fund">
        <w:r>
          <w:rPr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  <w:highlight w:val="yellow"/>
            <w:u w:val="single"/>
          </w:rPr>
          <w:t>§ 286. Acceptance of membership by United States in International Monetary Fund</w:t>
        </w:r>
      </w:hyperlink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highlight w:val="yellow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5" w:tgtFrame="§ 286a - Appointment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286a. Appointments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6" w:tgtFrame="§ 286b - National Advisory Council on International Monetary and Financial Problem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286b. National Advisory Council on International Monetary and Financial Problems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7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§§ 286b-1, 286b-2. Repealed.]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8" w:tgtFrame="§ 286c - Congressional authorization needed for certain actions">
        <w:r>
          <w:rPr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  <w:highlight w:val="yellow"/>
            <w:u w:val="single"/>
          </w:rPr>
          <w:t>§ 286c. Congressional authorization needed for certain actions</w:t>
        </w:r>
      </w:hyperlink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highlight w:val="yellow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9" w:tgtFrame="§ 286d - Federal Reserve banks as depositories">
        <w:r>
          <w:rPr>
            <w:rFonts w:eastAsia="Times New Roman" w:cs="Times New Roman" w:ascii="Times New Roman" w:hAnsi="Times New Roman"/>
            <w:b/>
            <w:bCs/>
            <w:color w:val="000000" w:themeColor="text1"/>
            <w:sz w:val="24"/>
            <w:szCs w:val="24"/>
            <w:highlight w:val="yellow"/>
            <w:u w:val="single"/>
          </w:rPr>
          <w:t>§ 286d. Federal Reserve banks as depositories</w:t>
        </w:r>
      </w:hyperlink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highlight w:val="yellow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10" w:tgtFrame="§ 286e - Payment of subscriptions to Fund and Bank by United States; issuance of special notes; income covered into Treasury">
        <w:r>
          <w:rPr>
            <w:rFonts w:eastAsia="Times New Roman" w:cs="Times New Roman" w:ascii="Times New Roman" w:hAnsi="Times New Roman"/>
            <w:b/>
            <w:bCs/>
            <w:color w:val="000000" w:themeColor="text1"/>
            <w:sz w:val="24"/>
            <w:szCs w:val="24"/>
            <w:highlight w:val="yellow"/>
            <w:u w:val="single"/>
          </w:rPr>
          <w:t>§ 286e. Payment of subscriptions to Fund and Bank by United States; issuance of special notes; income covered into Treasury</w:t>
        </w:r>
      </w:hyperlink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highlight w:val="yellow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11" w:tgtFrame="§ 286e–1 - Increase in quota of United States and in capital stock of Bank; subscription to additional share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286e-1. Increase in quota of United States and in capital stock of Bank; subscription to additional shares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12" w:tgtFrame="§ 286e–1a - Increase in capital stock of Bank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286e-1a. Increase in capital stock of Bank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13" w:tgtFrame="§ 286e–1b - Increase in quota of United States; authorization of appropriations">
        <w:r>
          <w:rPr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  <w:highlight w:val="yellow"/>
            <w:u w:val="single"/>
          </w:rPr>
          <w:t>§ 286e-1b. Increase in quota of United States; authorization of appropriations</w:t>
        </w:r>
      </w:hyperlink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highlight w:val="yellow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14" w:tgtFrame="§ 286e–1c - Additional increase in quota of United State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286e-1c. Additional increase in quota of United States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15" w:tgtFrame="§ 286e–1d - Increase in capital stock of Bank; subscription to additional shares; authorization of appropriation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286e-1d. Increase in capital stock of Bank; subscription to additional shares; authorization of appropriations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16" w:tgtFrame="§ 286e–1e - Equivalent increase in quota of United State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286e-1e. Equivalent increase in quota of United States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17" w:tgtFrame="§ 286e–1f - Additional increase in capital stock of Bank; subscription to additional shares; authorization of appropriation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286e-1f. Additional increase in capital stock of Bank; subscription to additional shares; authorization of appropriations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18" w:tgtFrame="§ 286e–1g - Additional increase in quota of United States; condition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286e-1g. Additional increase in quota of United States; condition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19" w:tgtFrame="§ 286e–1h - Increase of subscription of stock; authority of United States Governor of Bank; authorization of appropriation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286e-1h. Increase of subscription of stock; authority of United States Governor of Bank; authorization of appropriations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20" w:tgtFrame="§ 286e–1i - Increase in United States quota; consultations with Congres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286e-1i. Increase in United States quota; consultations with Congress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21" w:tgtFrame="§ 286e–1j - Additional increase in capital stock of Bank; subscription to additional shares; authorization of appropriation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286e-1j. Additional increase in capital stock of Bank; subscription to additional shares; authorization of appropriations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22" w:tgtFrame="§ 286e–1k - Capital stock increase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286e-1k. Capital stock increase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23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286e-1l. Quota increase to 8,608,500,000 Special Drawing Rights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24" w:tgtFrame="§ 286e–1m - Quota increase to 10,622,500,000 Special Drawing Right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286e-1m. Quota increase to 10,622,500,000 Special Drawing Rights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25" w:tgtFrame="§ 286e–2 - Loans to Fund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286e-2. Loans to Fund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26" w:tgtFrame="§ 286e–3 - Transfers to stabilization fund of purchase of currencies or gold from International Monetary Fund; administration; utilization of fund resources for repayment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286e-3. Transfers to stabilization fund of purchase of currencies or gold from International Monetary Fund; administration; utilization of fund resources for repayments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27" w:tgtFrame="§ 286e–4 - Loans to International Finance Corporation; amendment to Articles of Agreement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286e-4. Loans to International Finance Corporation; amendment to Articles of Agreement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28" w:tgtFrame="§ 286e–5 - Amendments to Articles of Agreement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286e-5. Amendments to Articles of Agreement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29" w:tgtFrame="§ 286e–5a - Additional amendments to Articles of Agreement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286e-5a. Additional amendments to Articles of Agreement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30" w:tgtFrame="§ 286e–5b - Acceptance of amendments to Articles of Agreement of the Fund approved on June 28, 1990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286e-5b. Acceptance of amendments to Articles of Agreement of the Fund approved on June 28, 1990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31" w:tgtFrame="§ 286e–6 - Vote against establishment of Council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286e-6. Vote against establishment of Council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32" w:tgtFrame="§ 286e–7 - Supplementary Financing Facility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286e-7. Supplementary Financing Facility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33" w:tgtFrame="§ 286e–8 - Treatment of creditors in debt rescheduling">
        <w:r>
          <w:rPr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  <w:u w:val="single"/>
          </w:rPr>
          <w:t>§ 286e-8. Treatment of creditors in debt rescheduling</w:t>
        </w:r>
      </w:hyperlink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34" w:tgtFrame="§ 286e–9 - Stabilization programs">
        <w:r>
          <w:rPr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  <w:highlight w:val="yellow"/>
            <w:u w:val="single"/>
          </w:rPr>
          <w:t>§ 286e-9. Stabilization programs</w:t>
        </w:r>
      </w:hyperlink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highlight w:val="yellow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35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286e-10. Repealed.]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36" w:tgtFrame="§ 286e–11 - Assistance by the Fund to any country harboring international terrorist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286e-11. Assistance by the Fund to any country harboring international terrorists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37" w:tgtFrame="§ 286e–12 - Contribution to Interest Subsidy Account of Enhanced Structural Adjustment Facility of International Monetary Fund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286e-12. Contribution to Interest Subsidy Account of Enhanced Structural Adjustment Facility of International Monetary Fund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38" w:tgtFrame="§ 286e–13 - Approval of fund pledge to sell gold to provide resources for Reserve Account of Enhanced Structural Adjustment Facility Trust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286e-13. Approval of fund pledge to sell gold to provide resources for Reserve Account of Enhanced Structural Adjustment Facility Trust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39" w:tgtFrame="§ 286f - Obtaining and furnishing information to the Fund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286f. Obtaining and furnishing information to the Fund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40" w:tgtFrame="§ 286g - Jurisdiction and venue of action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286g. Jurisdiction and venue of actions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41" w:tgtFrame="§ 286h - Status, privileges, and immunities of the United States">
        <w:r>
          <w:rPr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  <w:u w:val="single"/>
          </w:rPr>
          <w:t>§ 286h. Status, privileges, and immunities of the United States</w:t>
        </w:r>
      </w:hyperlink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42" w:tgtFrame="§ 286i - Stabilization loans by Bank; amendment to Articles of Agreement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286i. Stabilization loans by Bank; amendment to Articles of Agreement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43" w:tgtFrame="§ 286j - Use of Fund resource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286j. Use of Fund resources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44" w:tgtFrame="§ 286k - Further promotion of international economic relation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286k. Further promotion of international economic relations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45" w:tgtFrame="§ 286k–1 - Securities issued by Bank as exempt securities; reports filed with Security and Exchange Commission">
        <w:r>
          <w:rPr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  <w:u w:val="single"/>
          </w:rPr>
          <w:t>§ 286k-1. Securities issued by Bank as exempt securities; reports filed with Security and Exchange Commission</w:t>
        </w:r>
      </w:hyperlink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46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286k-2. Suspension of right of International Bank to issue securities under section 286k1; report of Securities and Exchange Commission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47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286l. British loan; authorization to Secretary of the Treasury to carry out agreement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48" w:tgtFrame="§ 286m - Amount of loan; public-debt transaction; disposition of interest payment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286m. Amount of loan; public-debt transaction; disposition of interest payments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49" w:tgtFrame="§ 286n - Special Drawing Rights">
        <w:r>
          <w:rPr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  <w:u w:val="single"/>
          </w:rPr>
          <w:t>§ 286n. Special Drawing Rights</w:t>
        </w:r>
      </w:hyperlink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50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286o. Administration as part of the Exchange Stabilization Fund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51" w:tgtFrame="§ 286p - Issuance, purpose, and redemption of Special Drawing Rights certificate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286p. Issuance, purpose, and redemption of Special Drawing Rights certificates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52" w:tgtFrame="§ 286q - Limitation on allocations to the United States">
        <w:r>
          <w:rPr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  <w:u w:val="single"/>
          </w:rPr>
          <w:t>§ 286q. Limitation on allocations to the United States</w:t>
        </w:r>
      </w:hyperlink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53" w:tgtFrame="§ 286r - United States participation in special drawing account">
        <w:r>
          <w:rPr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  <w:u w:val="single"/>
          </w:rPr>
          <w:t>§ 286r. United States participation in special drawing account</w:t>
        </w:r>
      </w:hyperlink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54" w:tgtFrame="§ 286s - Consideration of basic human needs in economic adjustment programs supported by Fund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286s. Consideration of basic human needs in economic adjustment programs supported by Fund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55" w:tgtFrame="§ 286t - Omitted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286t. Omitted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56" w:tgtFrame="§ 286u - Dollar-Special Drawing Rights substitution account">
        <w:r>
          <w:rPr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  <w:u w:val="single"/>
          </w:rPr>
          <w:t>§ 286u. Dollar-Special Drawing Rights substitution account</w:t>
        </w:r>
      </w:hyperlink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57" w:tgtFrame="§ 286v - Membership for Taiwan in Fund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286v. Membership for Taiwan in Fund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58" w:tgtFrame="§ 286w - Denial of membership or other status in Fund for Palestine Liberation Organization; United States participation in Fund if membership or other status granted; report by President to Congres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286w. Denial of membership or other status in Fund for Palestine Liberation Organization; United States participation in Fund if membership or other status granted; report by President to Congress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59" w:tgtFrame="§ 286x - Assistance to private sector of El Salvador, Nicaragua, and other nation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286x. Assistance to private sector of El Salvador, Nicaragua, and other nations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60" w:tgtFrame="§ 286y - Promoting conditions for exchange rate stability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286y. Promoting conditions for exchange rate stability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61" w:tgtFrame="§ 286z - Collection and exchange of information on monetary and financial problem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286z. Collection and exchange of information on monetary and financial problems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62" w:tgtFrame="§ 286aa - Instructions to United States Executive Director; Communist dictatorship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286aa. Instructions to United States Executive Director; Communist dictatorships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63" w:tgtFrame="§ 286bb - Elimination of predatory agricultural export subsidie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286bb. Elimination of predatory agricultural export subsidies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64" w:tgtFrame="§ 286cc - Sustaining economic growth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286cc. Sustaining economic growth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65" w:tgtFrame="§ 286dd - Fund bailouts of banks; rescheduling of debt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286dd. Fund bailouts of banks; rescheduling of debt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66" w:tgtFrame="§ 286ee - International cooperation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286ee. International cooperation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67" w:tgtFrame="§ 286ff - Fund interest rate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286ff. Fund interest rates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68" w:tgtFrame="§ 286gg - Elimination of trade restriction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286gg. Elimination of trade restrictions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69" w:tgtFrame="§ 286hh - Policy based lending for debt reduction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286hh. Policy based lending for debt reduction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70" w:tgtFrame="§ 286ii - Limitations on Bank policy based lending; actions required to be taken to oppose excessive policy based lending by Bank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286ii. Limitations on Bank policy based lending; actions required to be taken to oppose excessive policy based lending by Bank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71" w:tgtFrame="§ 286jj - Partial guarantees in connection with debt reduction for borrower countrie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286jj. Partial guarantees in connection with debt reduction for borrower countries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72" w:tgtFrame="§ 286kk - Discussions to enhance capacity of Fund to alleviate potentially adverse impacts of Fund programs on poor and environment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286kk. Discussions to enhance capacity of Fund to alleviate potentially adverse impacts of Fund programs on poor and environment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73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286ll. Fund policy changes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74" w:tgtFrame="§ 286mm - Measures to reduce military spending by developing nation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286mm. Measures to reduce military spending by developing nations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75" w:tgtFrame="§ 286nn - Approval of contributions for debt reductions for the poorest countrie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286nn. Approval of contributions for debt reductions for the poorest countries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76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286oo. Principles for International Monetary Fund lending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77" w:tgtFrame="§ 286pp - Acceptance of amendments to Articles of Agreement of Fund approved on April 28 and May 5, 2008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286pp. Acceptance of amendments to Articles of Agreement of Fund approved on April 28 and May 5, 2008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78" w:tgtFrame="§ 286qq - Quota increase to 4,973,100,000 Special Drawing Right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286qq. Quota increase to 4,973,100,000 Special Drawing Rights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79" w:tgtFrame="§ 286rr - Approval to sell a limited amount of the Fund’s gold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286rr. Approval to sell a limited amount of the Fund’s gold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80" w:tgtFrame="§ 286ss - Acceptance of amendment to Articles of Agreement of Fund approved on October 22, 1997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286ss. Acceptance of amendment to Articles of Agreement of Fund approved on October 22, 1997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81" w:tgtFrame="§ 286tt - Restrictions on use of United States funds for foreign governments; protection of American taxpayer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286tt. Restrictions on use of United States funds for foreign governments; protection of American taxpayers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240" w:hanging="360"/>
        <w:rPr/>
      </w:pPr>
      <w:hyperlink r:id="rId82" w:tgtFrame="§ 286uu - Acceptance of an amendment to the Articles of Agreement of the Bank to increase basic vote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286uu. Acceptance of an amendment to the Articles of Agreement of the Bank to increase basic votes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Autospacing="1"/>
        <w:ind w:left="240" w:hanging="360"/>
        <w:rPr/>
      </w:pPr>
      <w:hyperlink r:id="rId83" w:tgtFrame="§ 286vv - Capital stock increases">
        <w:r>
          <w:rPr>
            <w:rFonts w:eastAsia="Times New Roman" w:cs="Times New Roman" w:ascii="Times New Roman" w:hAnsi="Times New Roman"/>
            <w:color w:val="000000" w:themeColor="text1"/>
            <w:sz w:val="24"/>
            <w:szCs w:val="24"/>
            <w:u w:val="single"/>
          </w:rPr>
          <w:t>§ 286vv. Capital stock increases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k</w:t>
      </w:r>
    </w:p>
    <w:sectPr>
      <w:footerReference w:type="default" r:id="rId8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4634491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>.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276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4e7ef4"/>
    <w:rPr>
      <w:color w:val="005C72"/>
      <w:u w:val="single"/>
    </w:rPr>
  </w:style>
  <w:style w:type="character" w:styleId="Emphasis">
    <w:name w:val="Emphasis"/>
    <w:basedOn w:val="DefaultParagraphFont"/>
    <w:uiPriority w:val="20"/>
    <w:qFormat/>
    <w:rsid w:val="004e7ef4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37a4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7a4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92107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637a4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37a4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po.gov/fdsys/pkg/PLAW-112publ218/html/PLAW-112publ218.htm" TargetMode="External"/><Relationship Id="rId3" Type="http://schemas.openxmlformats.org/officeDocument/2006/relationships/hyperlink" Target="http://thomas.loc.gov/home/LegislativeData.php?n=PublicLaws" TargetMode="External"/><Relationship Id="rId4" Type="http://schemas.openxmlformats.org/officeDocument/2006/relationships/hyperlink" Target="http://www.law.cornell.edu/uscode/text/22/286" TargetMode="External"/><Relationship Id="rId5" Type="http://schemas.openxmlformats.org/officeDocument/2006/relationships/hyperlink" Target="http://www.law.cornell.edu/uscode/text/22/286a" TargetMode="External"/><Relationship Id="rId6" Type="http://schemas.openxmlformats.org/officeDocument/2006/relationships/hyperlink" Target="http://www.law.cornell.edu/uscode/text/22/286b" TargetMode="External"/><Relationship Id="rId7" Type="http://schemas.openxmlformats.org/officeDocument/2006/relationships/hyperlink" Target="http://www.law.cornell.edu/uscode/text/22/286b-1" TargetMode="External"/><Relationship Id="rId8" Type="http://schemas.openxmlformats.org/officeDocument/2006/relationships/hyperlink" Target="http://www.law.cornell.edu/uscode/text/22/286c" TargetMode="External"/><Relationship Id="rId9" Type="http://schemas.openxmlformats.org/officeDocument/2006/relationships/hyperlink" Target="http://www.law.cornell.edu/uscode/text/22/286d" TargetMode="External"/><Relationship Id="rId10" Type="http://schemas.openxmlformats.org/officeDocument/2006/relationships/hyperlink" Target="http://www.law.cornell.edu/uscode/text/22/286e" TargetMode="External"/><Relationship Id="rId11" Type="http://schemas.openxmlformats.org/officeDocument/2006/relationships/hyperlink" Target="http://www.law.cornell.edu/uscode/text/22/286e-1" TargetMode="External"/><Relationship Id="rId12" Type="http://schemas.openxmlformats.org/officeDocument/2006/relationships/hyperlink" Target="http://www.law.cornell.edu/uscode/text/22/286e-1a" TargetMode="External"/><Relationship Id="rId13" Type="http://schemas.openxmlformats.org/officeDocument/2006/relationships/hyperlink" Target="http://www.law.cornell.edu/uscode/text/22/286e-1b" TargetMode="External"/><Relationship Id="rId14" Type="http://schemas.openxmlformats.org/officeDocument/2006/relationships/hyperlink" Target="http://www.law.cornell.edu/uscode/text/22/286e-1c" TargetMode="External"/><Relationship Id="rId15" Type="http://schemas.openxmlformats.org/officeDocument/2006/relationships/hyperlink" Target="http://www.law.cornell.edu/uscode/text/22/286e-1d" TargetMode="External"/><Relationship Id="rId16" Type="http://schemas.openxmlformats.org/officeDocument/2006/relationships/hyperlink" Target="http://www.law.cornell.edu/uscode/text/22/286e-1e" TargetMode="External"/><Relationship Id="rId17" Type="http://schemas.openxmlformats.org/officeDocument/2006/relationships/hyperlink" Target="http://www.law.cornell.edu/uscode/text/22/286e-1f" TargetMode="External"/><Relationship Id="rId18" Type="http://schemas.openxmlformats.org/officeDocument/2006/relationships/hyperlink" Target="http://www.law.cornell.edu/uscode/text/22/286e-1g" TargetMode="External"/><Relationship Id="rId19" Type="http://schemas.openxmlformats.org/officeDocument/2006/relationships/hyperlink" Target="http://www.law.cornell.edu/uscode/text/22/286e-1h" TargetMode="External"/><Relationship Id="rId20" Type="http://schemas.openxmlformats.org/officeDocument/2006/relationships/hyperlink" Target="http://www.law.cornell.edu/uscode/text/22/286e-1i" TargetMode="External"/><Relationship Id="rId21" Type="http://schemas.openxmlformats.org/officeDocument/2006/relationships/hyperlink" Target="http://www.law.cornell.edu/uscode/text/22/286e-1j" TargetMode="External"/><Relationship Id="rId22" Type="http://schemas.openxmlformats.org/officeDocument/2006/relationships/hyperlink" Target="http://www.law.cornell.edu/uscode/text/22/286e-1k" TargetMode="External"/><Relationship Id="rId23" Type="http://schemas.openxmlformats.org/officeDocument/2006/relationships/hyperlink" Target="http://www.law.cornell.edu/uscode/text/22/286e-1l" TargetMode="External"/><Relationship Id="rId24" Type="http://schemas.openxmlformats.org/officeDocument/2006/relationships/hyperlink" Target="http://www.law.cornell.edu/uscode/text/22/286e-1m" TargetMode="External"/><Relationship Id="rId25" Type="http://schemas.openxmlformats.org/officeDocument/2006/relationships/hyperlink" Target="http://www.law.cornell.edu/uscode/text/22/286e-2" TargetMode="External"/><Relationship Id="rId26" Type="http://schemas.openxmlformats.org/officeDocument/2006/relationships/hyperlink" Target="http://www.law.cornell.edu/uscode/text/22/286e-3" TargetMode="External"/><Relationship Id="rId27" Type="http://schemas.openxmlformats.org/officeDocument/2006/relationships/hyperlink" Target="http://www.law.cornell.edu/uscode/text/22/286e-4" TargetMode="External"/><Relationship Id="rId28" Type="http://schemas.openxmlformats.org/officeDocument/2006/relationships/hyperlink" Target="http://www.law.cornell.edu/uscode/text/22/286e-5" TargetMode="External"/><Relationship Id="rId29" Type="http://schemas.openxmlformats.org/officeDocument/2006/relationships/hyperlink" Target="http://www.law.cornell.edu/uscode/text/22/286e-5a" TargetMode="External"/><Relationship Id="rId30" Type="http://schemas.openxmlformats.org/officeDocument/2006/relationships/hyperlink" Target="http://www.law.cornell.edu/uscode/text/22/286e-5b" TargetMode="External"/><Relationship Id="rId31" Type="http://schemas.openxmlformats.org/officeDocument/2006/relationships/hyperlink" Target="http://www.law.cornell.edu/uscode/text/22/286e-6" TargetMode="External"/><Relationship Id="rId32" Type="http://schemas.openxmlformats.org/officeDocument/2006/relationships/hyperlink" Target="http://www.law.cornell.edu/uscode/text/22/286e-7" TargetMode="External"/><Relationship Id="rId33" Type="http://schemas.openxmlformats.org/officeDocument/2006/relationships/hyperlink" Target="http://www.law.cornell.edu/uscode/text/22/286e-8" TargetMode="External"/><Relationship Id="rId34" Type="http://schemas.openxmlformats.org/officeDocument/2006/relationships/hyperlink" Target="http://www.law.cornell.edu/uscode/text/22/286e-9" TargetMode="External"/><Relationship Id="rId35" Type="http://schemas.openxmlformats.org/officeDocument/2006/relationships/hyperlink" Target="http://www.law.cornell.edu/uscode/text/22/286e-10" TargetMode="External"/><Relationship Id="rId36" Type="http://schemas.openxmlformats.org/officeDocument/2006/relationships/hyperlink" Target="http://www.law.cornell.edu/uscode/text/22/286e-11" TargetMode="External"/><Relationship Id="rId37" Type="http://schemas.openxmlformats.org/officeDocument/2006/relationships/hyperlink" Target="http://www.law.cornell.edu/uscode/text/22/286e-12" TargetMode="External"/><Relationship Id="rId38" Type="http://schemas.openxmlformats.org/officeDocument/2006/relationships/hyperlink" Target="http://www.law.cornell.edu/uscode/text/22/286e-13" TargetMode="External"/><Relationship Id="rId39" Type="http://schemas.openxmlformats.org/officeDocument/2006/relationships/hyperlink" Target="http://www.law.cornell.edu/uscode/text/22/286f" TargetMode="External"/><Relationship Id="rId40" Type="http://schemas.openxmlformats.org/officeDocument/2006/relationships/hyperlink" Target="http://www.law.cornell.edu/uscode/text/22/286g" TargetMode="External"/><Relationship Id="rId41" Type="http://schemas.openxmlformats.org/officeDocument/2006/relationships/hyperlink" Target="http://www.law.cornell.edu/uscode/text/22/286h" TargetMode="External"/><Relationship Id="rId42" Type="http://schemas.openxmlformats.org/officeDocument/2006/relationships/hyperlink" Target="http://www.law.cornell.edu/uscode/text/22/286i" TargetMode="External"/><Relationship Id="rId43" Type="http://schemas.openxmlformats.org/officeDocument/2006/relationships/hyperlink" Target="http://www.law.cornell.edu/uscode/text/22/286j" TargetMode="External"/><Relationship Id="rId44" Type="http://schemas.openxmlformats.org/officeDocument/2006/relationships/hyperlink" Target="http://www.law.cornell.edu/uscode/text/22/286k" TargetMode="External"/><Relationship Id="rId45" Type="http://schemas.openxmlformats.org/officeDocument/2006/relationships/hyperlink" Target="http://www.law.cornell.edu/uscode/text/22/286k-1" TargetMode="External"/><Relationship Id="rId46" Type="http://schemas.openxmlformats.org/officeDocument/2006/relationships/hyperlink" Target="http://www.law.cornell.edu/uscode/text/22/286k-2" TargetMode="External"/><Relationship Id="rId47" Type="http://schemas.openxmlformats.org/officeDocument/2006/relationships/hyperlink" Target="http://www.law.cornell.edu/uscode/text/22/286l" TargetMode="External"/><Relationship Id="rId48" Type="http://schemas.openxmlformats.org/officeDocument/2006/relationships/hyperlink" Target="http://www.law.cornell.edu/uscode/text/22/286m" TargetMode="External"/><Relationship Id="rId49" Type="http://schemas.openxmlformats.org/officeDocument/2006/relationships/hyperlink" Target="http://www.law.cornell.edu/uscode/text/22/286n" TargetMode="External"/><Relationship Id="rId50" Type="http://schemas.openxmlformats.org/officeDocument/2006/relationships/hyperlink" Target="http://www.law.cornell.edu/uscode/text/22/286o" TargetMode="External"/><Relationship Id="rId51" Type="http://schemas.openxmlformats.org/officeDocument/2006/relationships/hyperlink" Target="http://www.law.cornell.edu/uscode/text/22/286p" TargetMode="External"/><Relationship Id="rId52" Type="http://schemas.openxmlformats.org/officeDocument/2006/relationships/hyperlink" Target="http://www.law.cornell.edu/uscode/text/22/286q" TargetMode="External"/><Relationship Id="rId53" Type="http://schemas.openxmlformats.org/officeDocument/2006/relationships/hyperlink" Target="http://www.law.cornell.edu/uscode/text/22/286r" TargetMode="External"/><Relationship Id="rId54" Type="http://schemas.openxmlformats.org/officeDocument/2006/relationships/hyperlink" Target="http://www.law.cornell.edu/uscode/text/22/286s" TargetMode="External"/><Relationship Id="rId55" Type="http://schemas.openxmlformats.org/officeDocument/2006/relationships/hyperlink" Target="http://www.law.cornell.edu/uscode/text/22/286t" TargetMode="External"/><Relationship Id="rId56" Type="http://schemas.openxmlformats.org/officeDocument/2006/relationships/hyperlink" Target="http://www.law.cornell.edu/uscode/text/22/286u" TargetMode="External"/><Relationship Id="rId57" Type="http://schemas.openxmlformats.org/officeDocument/2006/relationships/hyperlink" Target="http://www.law.cornell.edu/uscode/text/22/286v" TargetMode="External"/><Relationship Id="rId58" Type="http://schemas.openxmlformats.org/officeDocument/2006/relationships/hyperlink" Target="http://www.law.cornell.edu/uscode/text/22/286w" TargetMode="External"/><Relationship Id="rId59" Type="http://schemas.openxmlformats.org/officeDocument/2006/relationships/hyperlink" Target="http://www.law.cornell.edu/uscode/text/22/286x" TargetMode="External"/><Relationship Id="rId60" Type="http://schemas.openxmlformats.org/officeDocument/2006/relationships/hyperlink" Target="http://www.law.cornell.edu/uscode/text/22/286y" TargetMode="External"/><Relationship Id="rId61" Type="http://schemas.openxmlformats.org/officeDocument/2006/relationships/hyperlink" Target="http://www.law.cornell.edu/uscode/text/22/286z" TargetMode="External"/><Relationship Id="rId62" Type="http://schemas.openxmlformats.org/officeDocument/2006/relationships/hyperlink" Target="http://www.law.cornell.edu/uscode/text/22/286aa" TargetMode="External"/><Relationship Id="rId63" Type="http://schemas.openxmlformats.org/officeDocument/2006/relationships/hyperlink" Target="http://www.law.cornell.edu/uscode/text/22/286bb" TargetMode="External"/><Relationship Id="rId64" Type="http://schemas.openxmlformats.org/officeDocument/2006/relationships/hyperlink" Target="http://www.law.cornell.edu/uscode/text/22/286cc" TargetMode="External"/><Relationship Id="rId65" Type="http://schemas.openxmlformats.org/officeDocument/2006/relationships/hyperlink" Target="http://www.law.cornell.edu/uscode/text/22/286dd" TargetMode="External"/><Relationship Id="rId66" Type="http://schemas.openxmlformats.org/officeDocument/2006/relationships/hyperlink" Target="http://www.law.cornell.edu/uscode/text/22/286ee" TargetMode="External"/><Relationship Id="rId67" Type="http://schemas.openxmlformats.org/officeDocument/2006/relationships/hyperlink" Target="http://www.law.cornell.edu/uscode/text/22/286ff" TargetMode="External"/><Relationship Id="rId68" Type="http://schemas.openxmlformats.org/officeDocument/2006/relationships/hyperlink" Target="http://www.law.cornell.edu/uscode/text/22/286gg" TargetMode="External"/><Relationship Id="rId69" Type="http://schemas.openxmlformats.org/officeDocument/2006/relationships/hyperlink" Target="http://www.law.cornell.edu/uscode/text/22/286hh" TargetMode="External"/><Relationship Id="rId70" Type="http://schemas.openxmlformats.org/officeDocument/2006/relationships/hyperlink" Target="http://www.law.cornell.edu/uscode/text/22/286ii" TargetMode="External"/><Relationship Id="rId71" Type="http://schemas.openxmlformats.org/officeDocument/2006/relationships/hyperlink" Target="http://www.law.cornell.edu/uscode/text/22/286jj" TargetMode="External"/><Relationship Id="rId72" Type="http://schemas.openxmlformats.org/officeDocument/2006/relationships/hyperlink" Target="http://www.law.cornell.edu/uscode/text/22/286kk" TargetMode="External"/><Relationship Id="rId73" Type="http://schemas.openxmlformats.org/officeDocument/2006/relationships/hyperlink" Target="http://www.law.cornell.edu/uscode/text/22/286ll" TargetMode="External"/><Relationship Id="rId74" Type="http://schemas.openxmlformats.org/officeDocument/2006/relationships/hyperlink" Target="http://www.law.cornell.edu/uscode/text/22/286mm" TargetMode="External"/><Relationship Id="rId75" Type="http://schemas.openxmlformats.org/officeDocument/2006/relationships/hyperlink" Target="http://www.law.cornell.edu/uscode/text/22/286nn" TargetMode="External"/><Relationship Id="rId76" Type="http://schemas.openxmlformats.org/officeDocument/2006/relationships/hyperlink" Target="http://www.law.cornell.edu/uscode/text/22/286oo" TargetMode="External"/><Relationship Id="rId77" Type="http://schemas.openxmlformats.org/officeDocument/2006/relationships/hyperlink" Target="http://www.law.cornell.edu/uscode/text/22/286pp" TargetMode="External"/><Relationship Id="rId78" Type="http://schemas.openxmlformats.org/officeDocument/2006/relationships/hyperlink" Target="http://www.law.cornell.edu/uscode/text/22/286qq" TargetMode="External"/><Relationship Id="rId79" Type="http://schemas.openxmlformats.org/officeDocument/2006/relationships/hyperlink" Target="http://www.law.cornell.edu/uscode/text/22/286rr" TargetMode="External"/><Relationship Id="rId80" Type="http://schemas.openxmlformats.org/officeDocument/2006/relationships/hyperlink" Target="http://www.law.cornell.edu/uscode/text/22/286ss" TargetMode="External"/><Relationship Id="rId81" Type="http://schemas.openxmlformats.org/officeDocument/2006/relationships/hyperlink" Target="http://www.law.cornell.edu/uscode/text/22/286tt" TargetMode="External"/><Relationship Id="rId82" Type="http://schemas.openxmlformats.org/officeDocument/2006/relationships/hyperlink" Target="http://www.law.cornell.edu/uscode/text/22/286uu" TargetMode="External"/><Relationship Id="rId83" Type="http://schemas.openxmlformats.org/officeDocument/2006/relationships/hyperlink" Target="http://www.law.cornell.edu/uscode/text/22/286vv" TargetMode="External"/><Relationship Id="rId84" Type="http://schemas.openxmlformats.org/officeDocument/2006/relationships/footer" Target="footer1.xm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LibreOffice/7.4.6.2$Linux_X86_64 LibreOffice_project/40$Build-2</Application>
  <AppVersion>15.0000</AppVersion>
  <Pages>3</Pages>
  <Words>973</Words>
  <Characters>5207</Characters>
  <CharactersWithSpaces>6096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2014-07-28T17:29:00Z</dcterms:created>
  <dc:creator>Owner</dc:creator>
  <dc:description/>
  <dc:language>en-US</dc:language>
  <cp:lastModifiedBy/>
  <cp:lastPrinted>2017-05-17T18:39:00Z</cp:lastPrinted>
  <dcterms:modified xsi:type="dcterms:W3CDTF">2023-06-06T08:04:42Z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