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720E659F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44A34400" w14:textId="71C29226" w:rsidR="00226D25" w:rsidRPr="00226D25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 xml:space="preserve">, Go, M, and Johnsen, S. (in review).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 xml:space="preserve">icac119, doi: </w:t>
      </w:r>
      <w:hyperlink r:id="rId8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10.1093/icb/icac119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Homoplasies)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Prog. Biophys.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doi: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Gessow,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r w:rsidRPr="00E43B7A">
        <w:rPr>
          <w:rFonts w:ascii="Garamond" w:hAnsi="Garamond"/>
          <w:bCs/>
          <w:i/>
          <w:iCs/>
          <w:sz w:val="24"/>
          <w:szCs w:val="24"/>
        </w:rPr>
        <w:t>Malmiana buthi</w:t>
      </w:r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doi: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Eily,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r w:rsidRPr="00A159AD">
        <w:rPr>
          <w:rFonts w:ascii="Garamond" w:hAnsi="Garamond"/>
          <w:i/>
          <w:iCs/>
          <w:sz w:val="24"/>
          <w:szCs w:val="24"/>
        </w:rPr>
        <w:t>figshare</w:t>
      </w:r>
      <w:r w:rsidRPr="00C224E3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2654CD">
        <w:rPr>
          <w:rFonts w:ascii="Garamond" w:hAnsi="Garamond"/>
          <w:sz w:val="24"/>
          <w:szCs w:val="24"/>
        </w:rPr>
        <w:t>Eily,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figshare</w:t>
      </w:r>
      <w:r w:rsidRPr="00A159AD">
        <w:rPr>
          <w:rFonts w:ascii="Garamond" w:hAnsi="Garamond"/>
          <w:sz w:val="24"/>
          <w:szCs w:val="24"/>
        </w:rPr>
        <w:t>. Online resource. doi: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Simha,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r w:rsidRPr="002654CD">
        <w:rPr>
          <w:rFonts w:ascii="Garamond" w:hAnsi="Garamond"/>
          <w:i/>
          <w:iCs/>
          <w:sz w:val="24"/>
          <w:szCs w:val="24"/>
        </w:rPr>
        <w:t>figshare</w:t>
      </w:r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doi: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7D4C59E" w14:textId="0D8AD9C9" w:rsidR="00D445EE" w:rsidRPr="008E781C" w:rsidRDefault="00E36621" w:rsidP="008E781C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1EF6A997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>Duke VisionFest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Schechtman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6B16851" w14:textId="36FF5809" w:rsidR="00180665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F84744" w:rsidRPr="00F84744">
        <w:rPr>
          <w:rFonts w:ascii="Garamond" w:hAnsi="Garamond"/>
          <w:sz w:val="24"/>
          <w:szCs w:val="24"/>
        </w:rPr>
        <w:t>2023</w:t>
      </w:r>
      <w:r w:rsidR="00F84744" w:rsidRPr="00F84744">
        <w:rPr>
          <w:rFonts w:ascii="Garamond" w:hAnsi="Garamond"/>
          <w:sz w:val="24"/>
          <w:szCs w:val="24"/>
        </w:rPr>
        <w:tab/>
      </w:r>
      <w:r w:rsidR="00F84744"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="00F84744" w:rsidRPr="00F84744">
        <w:rPr>
          <w:rFonts w:ascii="Garamond" w:hAnsi="Garamond"/>
          <w:sz w:val="24"/>
          <w:szCs w:val="24"/>
        </w:rPr>
        <w:br/>
      </w:r>
      <w:r w:rsidR="00F84744">
        <w:rPr>
          <w:rFonts w:ascii="Garamond" w:hAnsi="Garamond"/>
          <w:b/>
          <w:bCs/>
          <w:sz w:val="24"/>
          <w:szCs w:val="24"/>
        </w:rPr>
        <w:tab/>
      </w:r>
      <w:r w:rsidR="00F84744">
        <w:rPr>
          <w:rFonts w:ascii="Garamond" w:hAnsi="Garamond"/>
          <w:b/>
          <w:bCs/>
          <w:sz w:val="24"/>
          <w:szCs w:val="24"/>
        </w:rPr>
        <w:tab/>
      </w:r>
      <w:r w:rsidR="00F84744" w:rsidRPr="00F84744">
        <w:rPr>
          <w:rFonts w:ascii="Garamond" w:hAnsi="Garamond"/>
          <w:b/>
          <w:bCs/>
          <w:sz w:val="24"/>
          <w:szCs w:val="24"/>
        </w:rPr>
        <w:t>Notar, JC</w:t>
      </w:r>
      <w:r w:rsidR="00F84744" w:rsidRPr="00F84744">
        <w:rPr>
          <w:rFonts w:ascii="Garamond" w:hAnsi="Garamond"/>
          <w:sz w:val="24"/>
          <w:szCs w:val="24"/>
        </w:rPr>
        <w:t>, Go, M, and Johnsen, S</w:t>
      </w:r>
      <w:r w:rsidR="00F84744" w:rsidRPr="00F84744">
        <w:rPr>
          <w:rFonts w:ascii="Garamond" w:hAnsi="Garamond"/>
          <w:sz w:val="24"/>
          <w:szCs w:val="24"/>
        </w:rPr>
        <w:br/>
      </w:r>
      <w:r w:rsidR="00F84744">
        <w:rPr>
          <w:rFonts w:ascii="Garamond" w:hAnsi="Garamond"/>
          <w:sz w:val="24"/>
          <w:szCs w:val="24"/>
        </w:rPr>
        <w:tab/>
      </w:r>
      <w:r w:rsidR="00F84744">
        <w:rPr>
          <w:rFonts w:ascii="Garamond" w:hAnsi="Garamond"/>
          <w:sz w:val="24"/>
          <w:szCs w:val="24"/>
        </w:rPr>
        <w:tab/>
      </w:r>
      <w:r w:rsidR="00F84744"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Duke VisionFest,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VisionFest,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EcoEvoPub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r w:rsidRPr="00AA0605">
        <w:rPr>
          <w:rFonts w:ascii="Garamond" w:hAnsi="Garamond"/>
          <w:sz w:val="24"/>
          <w:szCs w:val="24"/>
        </w:rPr>
        <w:t>Ophioderma brevispinum</w:t>
      </w:r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34FC24C1" w14:textId="54BE8390" w:rsidR="00B2088E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2,3</w:t>
      </w:r>
      <w:r w:rsidR="008A038F">
        <w:rPr>
          <w:rFonts w:ascii="Garamond" w:hAnsi="Garamond"/>
          <w:b/>
          <w:color w:val="000000"/>
          <w:sz w:val="24"/>
          <w:szCs w:val="24"/>
        </w:rPr>
        <w:t>, 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5B2FDAA9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>Profs. Gustav Paulay and Peter Funch</w:t>
      </w:r>
    </w:p>
    <w:p w14:paraId="2990256C" w14:textId="77777777" w:rsidR="00891226" w:rsidRDefault="00891226" w:rsidP="00997AFA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5216F1C7" w:rsidR="00997AFA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lastRenderedPageBreak/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5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7F9941D2" w14:textId="448D66F5" w:rsidR="008A038F" w:rsidRPr="00891226" w:rsidRDefault="00A42BF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6121405E" w14:textId="77777777" w:rsidR="00457403" w:rsidRDefault="00457403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2F3AA" w14:textId="1C77C8C6" w:rsid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>2022</w:t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 w:rsidR="00401E0A">
        <w:rPr>
          <w:rFonts w:ascii="Garamond" w:hAnsi="Garamond"/>
          <w:color w:val="000000"/>
          <w:sz w:val="24"/>
          <w:szCs w:val="24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 w:rsidR="00401E0A"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 w:rsidR="00401E0A"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P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(SciREN)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2FCC7BE6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="00C65A6C">
        <w:rPr>
          <w:rFonts w:ascii="Garamond" w:hAnsi="Garamond"/>
          <w:color w:val="000000"/>
          <w:sz w:val="24"/>
          <w:szCs w:val="24"/>
        </w:rPr>
        <w:t xml:space="preserve"> (lapsed),</w:t>
      </w:r>
      <w:r w:rsidRPr="009B2A11">
        <w:rPr>
          <w:rFonts w:ascii="Garamond" w:hAnsi="Garamond"/>
          <w:color w:val="000000"/>
          <w:sz w:val="24"/>
          <w:szCs w:val="24"/>
        </w:rPr>
        <w:t xml:space="preserve">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lastRenderedPageBreak/>
        <w:t>Programming Languages: R, UNI</w:t>
      </w:r>
      <w:r>
        <w:rPr>
          <w:rFonts w:ascii="Garamond" w:hAnsi="Garamond"/>
          <w:color w:val="000000"/>
          <w:sz w:val="24"/>
          <w:szCs w:val="24"/>
        </w:rPr>
        <w:t xml:space="preserve">X,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C157" w14:textId="77777777" w:rsidR="00007BA8" w:rsidRDefault="00007BA8">
      <w:r>
        <w:separator/>
      </w:r>
    </w:p>
  </w:endnote>
  <w:endnote w:type="continuationSeparator" w:id="0">
    <w:p w14:paraId="4BF3932B" w14:textId="77777777" w:rsidR="00007BA8" w:rsidRDefault="0000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87A6" w14:textId="77777777" w:rsidR="00007BA8" w:rsidRDefault="00007BA8">
      <w:r>
        <w:separator/>
      </w:r>
    </w:p>
  </w:footnote>
  <w:footnote w:type="continuationSeparator" w:id="0">
    <w:p w14:paraId="0EDF3FF7" w14:textId="77777777" w:rsidR="00007BA8" w:rsidRDefault="0000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959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tes.duke.edu/biodiversity_mindhealth/" TargetMode="Externa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doi.org/10.6084/m9.figshare.13003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68</cp:revision>
  <cp:lastPrinted>2017-08-28T21:32:00Z</cp:lastPrinted>
  <dcterms:created xsi:type="dcterms:W3CDTF">2023-03-27T22:20:00Z</dcterms:created>
  <dcterms:modified xsi:type="dcterms:W3CDTF">2023-07-14T21:41:00Z</dcterms:modified>
</cp:coreProperties>
</file>