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codebook</w:t>
      </w:r>
      <w:r>
        <w:t xml:space="preserve"> </w:t>
      </w:r>
      <w:r>
        <w:t xml:space="preserve">for</w:t>
      </w:r>
      <w:r>
        <w:t xml:space="preserve"> </w:t>
      </w:r>
      <w:r>
        <w:t xml:space="preserve">summarizing</w:t>
      </w:r>
      <w:r>
        <w:t xml:space="preserve"> </w:t>
      </w:r>
      <w:r>
        <w:t xml:space="preserve">presence</w:t>
      </w:r>
      <w:r>
        <w:t xml:space="preserve"> </w:t>
      </w:r>
      <w:r>
        <w:t xml:space="preserve">or</w:t>
      </w:r>
      <w:r>
        <w:t xml:space="preserve"> </w:t>
      </w:r>
      <w:r>
        <w:t xml:space="preserve">absence</w:t>
      </w:r>
      <w:r>
        <w:t xml:space="preserve"> </w:t>
      </w:r>
      <w:r>
        <w:t xml:space="preserve">of</w:t>
      </w:r>
      <w:r>
        <w:t xml:space="preserve"> </w:t>
      </w:r>
      <w:r>
        <w:t xml:space="preserve">stone</w:t>
      </w:r>
      <w:r>
        <w:t xml:space="preserve"> </w:t>
      </w:r>
      <w:r>
        <w:t xml:space="preserve">tool-making</w:t>
      </w:r>
      <w:r>
        <w:t xml:space="preserve"> </w:t>
      </w:r>
      <w:r>
        <w:t xml:space="preserve">techniques</w:t>
      </w:r>
      <w:r>
        <w:t xml:space="preserve"> </w:t>
      </w:r>
      <w:r>
        <w:t xml:space="preserve">reported</w:t>
      </w:r>
      <w:r>
        <w:t xml:space="preserve"> </w:t>
      </w:r>
      <w:r>
        <w:t xml:space="preserve">in</w:t>
      </w:r>
      <w:r>
        <w:t xml:space="preserve"> </w:t>
      </w:r>
      <w:r>
        <w:t xml:space="preserve">the</w:t>
      </w:r>
      <w:r>
        <w:t xml:space="preserve"> </w:t>
      </w:r>
      <w:r>
        <w:t xml:space="preserve">literature</w:t>
      </w:r>
      <w:r>
        <w:t xml:space="preserve"> </w:t>
      </w:r>
      <w:r>
        <w:t xml:space="preserve">v.1.1</w:t>
      </w:r>
    </w:p>
    <w:p>
      <w:pPr>
        <w:pStyle w:val="Author"/>
      </w:pPr>
      <w:r>
        <w:t xml:space="preserve">-Jonathan</w:t>
      </w:r>
      <w:r>
        <w:t xml:space="preserve"> </w:t>
      </w:r>
      <w:r>
        <w:t xml:space="preserve">Paige</w:t>
      </w:r>
      <w:r>
        <w:rPr>
          <w:rStyle w:val="FootnoteReference"/>
        </w:rPr>
        <w:footnoteReference w:id="20"/>
      </w:r>
    </w:p>
    <w:p>
      <w:pPr>
        <w:pStyle w:val="Abstract"/>
      </w:pPr>
    </w:p>
    <w:bookmarkStart w:id="22" w:name="version-details"/>
    <w:p>
      <w:pPr>
        <w:pStyle w:val="Heading1"/>
      </w:pPr>
      <w:r>
        <w:t xml:space="preserve">Version details:</w:t>
      </w:r>
    </w:p>
    <w:p>
      <w:pPr>
        <w:pStyle w:val="FirstParagraph"/>
      </w:pPr>
      <w:r>
        <w:t xml:space="preserve">This report was generated on 2024-04-06 12:19:22.986332</w:t>
      </w:r>
      <w:r>
        <w:t xml:space="preserve"> </w:t>
      </w:r>
      <w:r>
        <w:t xml:space="preserve">The current Git commit details are:</w:t>
      </w:r>
    </w:p>
    <w:p>
      <w:pPr>
        <w:pStyle w:val="SourceCode"/>
      </w:pPr>
      <w:r>
        <w:rPr>
          <w:rStyle w:val="VerbatimChar"/>
        </w:rPr>
        <w:t xml:space="preserve">## Local:    V.2.0-development C:/Users/Jon Paige/Desktop/Procedural.unit.codebook</w:t>
      </w:r>
      <w:r>
        <w:br/>
      </w:r>
      <w:r>
        <w:rPr>
          <w:rStyle w:val="VerbatimChar"/>
        </w:rPr>
        <w:t xml:space="preserve">## Remote:   V.2.0-development @ origin (https://github.com/jnpaige/Procedural.unit.codebook.git)</w:t>
      </w:r>
      <w:r>
        <w:br/>
      </w:r>
      <w:r>
        <w:rPr>
          <w:rStyle w:val="VerbatimChar"/>
        </w:rPr>
        <w:t xml:space="preserve">## Head:     [e3020d8] 2024-04-06: Streamlining exclusion/inclusion criteria, moving examples/clarfication to exemplars/close but no</w:t>
      </w:r>
    </w:p>
    <w:p>
      <w:pPr>
        <w:pStyle w:val="FirstParagraph"/>
      </w:pPr>
      <w:r>
        <w:t xml:space="preserve">I made this codebook while working on ways of quantifying variation in tool-making sequences across the</w:t>
      </w:r>
      <w:r>
        <w:t xml:space="preserve"> </w:t>
      </w:r>
      <w:r>
        <w:t xml:space="preserve">archaeological record. In this case the unit of analysis is the technique, or procedural unit (Perreault et al.,</w:t>
      </w:r>
      <w:r>
        <w:t xml:space="preserve"> </w:t>
      </w:r>
      <w:r>
        <w:t xml:space="preserve">2013). I coded procedural units as present or absent across archaeological assemblages, based on published</w:t>
      </w:r>
      <w:r>
        <w:t xml:space="preserve"> </w:t>
      </w:r>
      <w:r>
        <w:t xml:space="preserve">reports describing those assemblages. Most systematic, comparative work on lithic technology has focused</w:t>
      </w:r>
      <w:r>
        <w:t xml:space="preserve"> </w:t>
      </w:r>
      <w:r>
        <w:t xml:space="preserve">on units of analysis that are more consistent, and replicable across assemblages. For example flake and</w:t>
      </w:r>
      <w:r>
        <w:t xml:space="preserve"> </w:t>
      </w:r>
      <w:r>
        <w:t xml:space="preserve">biface measurements, and shape variation can be very consistent between studies. Other aspects of lithic</w:t>
      </w:r>
      <w:r>
        <w:t xml:space="preserve"> </w:t>
      </w:r>
      <w:r>
        <w:t xml:space="preserve">technology, like chaînes opératoire or reduction sequences that we are interested in, are not as easy to analyze</w:t>
      </w:r>
      <w:r>
        <w:t xml:space="preserve"> </w:t>
      </w:r>
      <w:r>
        <w:t xml:space="preserve">statistically. Similarity and dissimilarity in them is difficult to quantify systematically because they represent</w:t>
      </w:r>
      <w:r>
        <w:t xml:space="preserve"> </w:t>
      </w:r>
      <w:r>
        <w:t xml:space="preserve">qualitative data conveyed through prose descriptions, tables of artifact counts, and illustrations of individual</w:t>
      </w:r>
      <w:r>
        <w:t xml:space="preserve"> </w:t>
      </w:r>
      <w:r>
        <w:t xml:space="preserve">artifacts and schematics of those sequences. How sequences are reported might vary by the research tradition</w:t>
      </w:r>
      <w:r>
        <w:t xml:space="preserve"> </w:t>
      </w:r>
      <w:r>
        <w:t xml:space="preserve">of the analyst, and how I interpret those reports is also shaped by the tradition I am a part of. This is a big</w:t>
      </w:r>
      <w:r>
        <w:t xml:space="preserve"> </w:t>
      </w:r>
      <w:r>
        <w:t xml:space="preserve">hurdle to making systematic comparisons of technology across many assemblages (Reynolds, 2018).</w:t>
      </w:r>
      <w:r>
        <w:t xml:space="preserve"> </w:t>
      </w:r>
      <w:r>
        <w:t xml:space="preserve">Reliably extracting the presence or absence of procedural units from the complex descriptions of stone tool</w:t>
      </w:r>
      <w:r>
        <w:t xml:space="preserve"> </w:t>
      </w:r>
      <w:r>
        <w:t xml:space="preserve">technologies is a similar problem to that faced by scientists who code interview transcripts, and other texts.</w:t>
      </w:r>
      <w:r>
        <w:t xml:space="preserve"> </w:t>
      </w:r>
      <w:r>
        <w:t xml:space="preserve">There are limits to human abilities to make sense of complex information, and individual scientists may use</w:t>
      </w:r>
      <w:r>
        <w:t xml:space="preserve"> </w:t>
      </w:r>
      <w:r>
        <w:t xml:space="preserve">their own heuristics, and prior experience to collapse and make sense of that information. Those heuristics,</w:t>
      </w:r>
      <w:r>
        <w:t xml:space="preserve"> </w:t>
      </w:r>
      <w:r>
        <w:t xml:space="preserve">and mental shortcuts introduce bias and error into the analysis (Hruschka et al., 2004; MacQueen et al., 1998;</w:t>
      </w:r>
      <w:r>
        <w:t xml:space="preserve"> </w:t>
      </w:r>
      <w:r>
        <w:t xml:space="preserve">Tversky &amp; Kahneman, 1974). One way to reduce this error is to give clear definitions of each procedural unit.</w:t>
      </w:r>
      <w:r>
        <w:t xml:space="preserve"> </w:t>
      </w:r>
      <w:r>
        <w:t xml:space="preserve">Clear definitions, however, are not enough. If I gave a careful definition of the procedural unit “core tablet“,</w:t>
      </w:r>
      <w:r>
        <w:t xml:space="preserve"> </w:t>
      </w:r>
      <w:r>
        <w:t xml:space="preserve">there may be many forms that could be accomodated into that definition that I had not taken into account.</w:t>
      </w:r>
    </w:p>
    <w:p>
      <w:pPr>
        <w:pStyle w:val="BodyText"/>
      </w:pPr>
      <w:r>
        <w:t xml:space="preserve">Likewise, other researchers may have different standards by which they would count a“ core tablet“ as being</w:t>
      </w:r>
      <w:r>
        <w:t xml:space="preserve"> </w:t>
      </w:r>
      <w:r>
        <w:t xml:space="preserve">present in an assemblage. Some may be happy to find flakes that have the features of a core tablet, and count</w:t>
      </w:r>
      <w:r>
        <w:t xml:space="preserve"> </w:t>
      </w:r>
      <w:r>
        <w:t xml:space="preserve">them as core tablets. Others may only count flakes with those features if there are also cores with negative</w:t>
      </w:r>
      <w:r>
        <w:t xml:space="preserve"> </w:t>
      </w:r>
      <w:r>
        <w:t xml:space="preserve">removals consistent with core tablet removals. Others may have very different ideas of what the features of</w:t>
      </w:r>
      <w:r>
        <w:t xml:space="preserve"> </w:t>
      </w:r>
      <w:r>
        <w:t xml:space="preserve">a core tablet are, and slightly different interpretations of those features themselves. The problem with using</w:t>
      </w:r>
      <w:r>
        <w:t xml:space="preserve"> </w:t>
      </w:r>
      <w:r>
        <w:t xml:space="preserve">only definitions, is that it does not give enough guidance on what forms do not meet that definition, and</w:t>
      </w:r>
      <w:r>
        <w:t xml:space="preserve"> </w:t>
      </w:r>
      <w:r>
        <w:t xml:space="preserve">when we should code “core tablet“ as present. Social scientists at the Center for Disease Control encountered</w:t>
      </w:r>
      <w:r>
        <w:t xml:space="preserve"> </w:t>
      </w:r>
      <w:r>
        <w:t xml:space="preserve">similar problems while coding interview transcripts and other texts for qualitative analysis. Their solution</w:t>
      </w:r>
      <w:r>
        <w:t xml:space="preserve"> </w:t>
      </w:r>
      <w:r>
        <w:t xml:space="preserve">was to develop codebooks with explicit inclusion, and exclusion criteria.</w:t>
      </w:r>
      <w:r>
        <w:t xml:space="preserve"> </w:t>
      </w:r>
      <w:r>
        <w:t xml:space="preserve">This codebook follows a format developed at the CDC to ensure reliability in coding texts (MacQueen et</w:t>
      </w:r>
      <w:r>
        <w:t xml:space="preserve"> </w:t>
      </w:r>
      <w:r>
        <w:t xml:space="preserve">al., 1998). Each procedural unit has a short, and longer definition (if needed). Additionally, each also has</w:t>
      </w:r>
      <w:r>
        <w:t xml:space="preserve"> </w:t>
      </w:r>
      <w:r>
        <w:t xml:space="preserve">inclusion criteria. These inclusion criteria describe what features need to be present in a report for us to</w:t>
      </w:r>
      <w:r>
        <w:t xml:space="preserve"> </w:t>
      </w:r>
      <w:r>
        <w:t xml:space="preserve">count the procedural unit as present. Each also has exclusion criteria. These describe what features in the</w:t>
      </w:r>
      <w:r>
        <w:t xml:space="preserve"> </w:t>
      </w:r>
      <w:r>
        <w:t xml:space="preserve">text would be grounds to count the procedural unit as absent. For example, many procedural units only</w:t>
      </w:r>
      <w:r>
        <w:t xml:space="preserve"> </w:t>
      </w:r>
      <w:r>
        <w:t xml:space="preserve">make sense to count as present if hierarchical core reduction is present. So, one exclusion criteria for those</w:t>
      </w:r>
      <w:r>
        <w:t xml:space="preserve"> </w:t>
      </w:r>
      <w:r>
        <w:t xml:space="preserve">procedural units would be the absence of any evidence for hierarchical core reduction. Each entry may also</w:t>
      </w:r>
      <w:r>
        <w:t xml:space="preserve"> </w:t>
      </w:r>
      <w:r>
        <w:t xml:space="preserve">include typical, and atypical examples of the procedural unit. These may be illustrations, or text examples.</w:t>
      </w:r>
      <w:r>
        <w:t xml:space="preserve"> </w:t>
      </w:r>
      <w:r>
        <w:t xml:space="preserve">These two help to further outline when it is appropriate to code a procedural unit as present. Finally, there</w:t>
      </w:r>
      <w:r>
        <w:t xml:space="preserve"> </w:t>
      </w:r>
      <w:r>
        <w:t xml:space="preserve">is a “close, but no“ entry, which outlines what kinds of cases might be confused with the procedural unit.</w:t>
      </w:r>
      <w:r>
        <w:t xml:space="preserve"> </w:t>
      </w:r>
      <w:r>
        <w:t xml:space="preserve">Some of these inclusion criteria are more exhaustive than others, especially in cases where I noticed that</w:t>
      </w:r>
      <w:r>
        <w:t xml:space="preserve"> </w:t>
      </w:r>
      <w:r>
        <w:t xml:space="preserve">I came to different conclusions about how a procedural unit should be coded multiple times while double</w:t>
      </w:r>
      <w:r>
        <w:t xml:space="preserve"> </w:t>
      </w:r>
      <w:r>
        <w:t xml:space="preserve">checking data.</w:t>
      </w:r>
      <w:r>
        <w:t xml:space="preserve"> </w:t>
      </w:r>
      <w:r>
        <w:t xml:space="preserve">Whether or not you agree with all the definitions, and coding criteria, you should be able to come closer</w:t>
      </w:r>
      <w:r>
        <w:t xml:space="preserve"> </w:t>
      </w:r>
      <w:r>
        <w:t xml:space="preserve">to the same conclusions about how to code the presence or absence of any of these procedural units if</w:t>
      </w:r>
      <w:r>
        <w:t xml:space="preserve"> </w:t>
      </w:r>
      <w:r>
        <w:t xml:space="preserve">you follow the standards outlined in the codebook than would be the case without reporting the criteria I</w:t>
      </w:r>
      <w:r>
        <w:t xml:space="preserve"> </w:t>
      </w:r>
      <w:r>
        <w:t xml:space="preserve">employed. The codebook should evolve over time, as new logical inconsistencies or points of confusion are</w:t>
      </w:r>
      <w:r>
        <w:t xml:space="preserve"> </w:t>
      </w:r>
      <w:r>
        <w:t xml:space="preserve">discovered. However, whatever version was used to code the data that then ends up in a final analysis, should</w:t>
      </w:r>
      <w:r>
        <w:t xml:space="preserve"> </w:t>
      </w:r>
      <w:r>
        <w:t xml:space="preserve">be archived and made available to readers. This version of the codebook does not have example illustrations</w:t>
      </w:r>
      <w:r>
        <w:t xml:space="preserve"> </w:t>
      </w:r>
      <w:r>
        <w:t xml:space="preserve">for procedural units to avoid copyright issues, but references to the illustrations are retained.</w:t>
      </w:r>
    </w:p>
    <w:p>
      <w:pPr>
        <w:pStyle w:val="BodyText"/>
      </w:pPr>
      <w:r>
        <w:t xml:space="preserve">#V.1.1 Notes</w:t>
      </w:r>
    </w:p>
    <w:p>
      <w:pPr>
        <w:pStyle w:val="BodyText"/>
      </w:pPr>
      <w:r>
        <w:t xml:space="preserve">This modified version helps solve some issues with the first version. The main issue is the lack of metadata in the dataset describing what particular criteria where met in coding a procedural unit as present or absent, and a citation referring to the figures, or paragraphs, containing the relevant inclusion or exclusion criteria. Without that metadata, it will be more challenging for others to assess the quality of the data.</w:t>
      </w:r>
    </w:p>
    <w:p>
      <w:pPr>
        <w:pStyle w:val="BodyText"/>
      </w:pPr>
      <w:r>
        <w:t xml:space="preserve">To help with this, the inclusion and exclusion criteria were tweaked to make clear whether evidence in text, or evidence in figures should be used as evidence either for inclusion or exclusion. This is then mirrored in the procedural unit data sheet where additional columns associated with each procedural unit record what inclusion/exclusion criteria were met, and the page/paragraph and figure/table numbers that meet those criteria.</w:t>
      </w:r>
    </w:p>
    <w:p>
      <w:pPr>
        <w:pStyle w:val="BodyText"/>
      </w:pPr>
      <w:r>
        <w:t xml:space="preserve">In this newer system, presence/absence of a procedural unit is assessed automatically in R based on what kind of inclusion/exclusion criteria were recorded.</w:t>
      </w:r>
    </w:p>
    <w:bookmarkEnd w:id="22"/>
    <w:bookmarkStart w:id="23" w:name="definitions"/>
    <w:p>
      <w:pPr>
        <w:pStyle w:val="Heading1"/>
      </w:pPr>
      <w:r>
        <w:t xml:space="preserve">Definitions</w:t>
      </w:r>
    </w:p>
    <w:p>
      <w:pPr>
        <w:pStyle w:val="FirstParagraph"/>
      </w:pPr>
      <w:r>
        <w:rPr>
          <w:bCs/>
          <w:b/>
        </w:rPr>
        <w:t xml:space="preserve">Hierarchical cores</w:t>
      </w:r>
      <w:r>
        <w:t xml:space="preserve"> </w:t>
      </w:r>
      <w:r>
        <w:t xml:space="preserve">Cores wherin platforms are established to strike flakes that shape the main flaking surface of a core, or the main platform itself in preparation for removals across the main flaking surface. In some cases these can be counted as present without figures showing cores if there are unambiguous blanks from formal blade technology, levallois reduction, microblade reduction, presence of adzes, or other hierarchical reduction practices.</w:t>
      </w:r>
    </w:p>
    <w:p>
      <w:pPr>
        <w:pStyle w:val="BodyText"/>
      </w:pPr>
      <w:r>
        <w:rPr>
          <w:bCs/>
          <w:b/>
        </w:rPr>
        <w:t xml:space="preserve">Main flaking axis</w:t>
      </w:r>
      <w:r>
        <w:t xml:space="preserve"> </w:t>
      </w:r>
      <w:r>
        <w:t xml:space="preserve">On hierarchical cores, this is the axis parallel to the face along which most target pieces were produced. On a naviform core, for example, the main flaking axis is that along which bidirectional blades are taken. Radial cores have no main flaking axis. Centripetal levallois cores also have no main falking axis, while preferential levallois cores do.</w:t>
      </w:r>
    </w:p>
    <w:p>
      <w:pPr>
        <w:pStyle w:val="BodyText"/>
      </w:pPr>
      <w:r>
        <w:rPr>
          <w:bCs/>
          <w:b/>
        </w:rPr>
        <w:t xml:space="preserve">Main flaking surface</w:t>
      </w:r>
      <w:r>
        <w:t xml:space="preserve"> </w:t>
      </w:r>
      <w:r>
        <w:t xml:space="preserve">On hierarchical cores, this is the surface from which targetted blanks were removed.</w:t>
      </w:r>
    </w:p>
    <w:p>
      <w:pPr>
        <w:pStyle w:val="BodyText"/>
      </w:pPr>
      <w:r>
        <w:rPr>
          <w:bCs/>
          <w:b/>
        </w:rPr>
        <w:t xml:space="preserve">Core platform</w:t>
      </w:r>
      <w:r>
        <w:t xml:space="preserve"> </w:t>
      </w:r>
      <w:r>
        <w:t xml:space="preserve">Any of the edges percussed or applied with pressure to remove flakes.</w:t>
      </w:r>
    </w:p>
    <w:p>
      <w:pPr>
        <w:pStyle w:val="BodyText"/>
      </w:pPr>
      <w:r>
        <w:rPr>
          <w:bCs/>
          <w:b/>
        </w:rPr>
        <w:t xml:space="preserve">Main core platform(s)</w:t>
      </w:r>
      <w:r>
        <w:t xml:space="preserve"> </w:t>
      </w:r>
      <w:r>
        <w:t xml:space="preserve">The platforms used to produce target pieces. Blade platforms on blade cores. Facetted platform on a preferential levallois.</w:t>
      </w:r>
    </w:p>
    <w:p>
      <w:pPr>
        <w:pStyle w:val="BodyText"/>
      </w:pPr>
      <w:r>
        <w:rPr>
          <w:bCs/>
          <w:b/>
        </w:rPr>
        <w:t xml:space="preserve">Core back</w:t>
      </w:r>
      <w:r>
        <w:t xml:space="preserve"> </w:t>
      </w:r>
      <w:r>
        <w:t xml:space="preserve">Posterior surface relative to the main flaking surface, roughly parallel to the main flaking surface.</w:t>
      </w:r>
    </w:p>
    <w:p>
      <w:pPr>
        <w:pStyle w:val="BodyText"/>
      </w:pPr>
      <w:r>
        <w:rPr>
          <w:bCs/>
          <w:b/>
        </w:rPr>
        <w:t xml:space="preserve">Core bottom</w:t>
      </w:r>
      <w:r>
        <w:t xml:space="preserve"> </w:t>
      </w:r>
      <w:r>
        <w:t xml:space="preserve">Distal surface of a hierarchical core, opposite the main core platform.</w:t>
      </w:r>
    </w:p>
    <w:bookmarkEnd w:id="23"/>
    <w:bookmarkStart w:id="24" w:name="Xe542cac6f75df47a6548d11c425ff901d7d27ad"/>
    <w:p>
      <w:pPr>
        <w:pStyle w:val="Heading1"/>
      </w:pPr>
      <w:r>
        <w:t xml:space="preserve">Coding presence/absence of hierarchical cores</w:t>
      </w:r>
    </w:p>
    <w:p>
      <w:pPr>
        <w:pStyle w:val="FirstParagraph"/>
      </w:pPr>
      <w:r>
        <w:t xml:space="preserve">Since many of the procedural units require the presence of hierarchical cores, or cores where there is an argued structure/plan involving preparation of a core platform or face before targetted removals of flakes, it is important to consistently code as present or absent hierarchical flaking even if it is not treated as a technique on its own.</w:t>
      </w:r>
    </w:p>
    <w:bookmarkEnd w:id="24"/>
    <w:bookmarkStart w:id="58" w:name="procedural-unit-codes"/>
    <w:p>
      <w:pPr>
        <w:pStyle w:val="Heading1"/>
      </w:pPr>
      <w:r>
        <w:t xml:space="preserve">Procedural unit codes</w:t>
      </w:r>
    </w:p>
    <w:bookmarkStart w:id="25" w:name="raw-material-treatment"/>
    <w:p>
      <w:pPr>
        <w:pStyle w:val="Heading2"/>
      </w:pPr>
      <w:r>
        <w:t xml:space="preserve">Raw material treatment</w:t>
      </w:r>
    </w:p>
    <w:p>
      <w:pPr>
        <w:pStyle w:val="FirstParagraph"/>
      </w:pPr>
      <w:r>
        <w:rPr>
          <w:bCs/>
          <w:b/>
        </w:rPr>
        <w:t xml:space="preserve">Short Description:</w:t>
      </w:r>
      <w:r>
        <w:t xml:space="preserve"> </w:t>
      </w:r>
      <w:r>
        <w:t xml:space="preserve">Heat treatment of raw material</w:t>
      </w:r>
    </w:p>
    <w:p>
      <w:pPr>
        <w:pStyle w:val="BodyText"/>
      </w:pPr>
      <w:r>
        <w:rPr>
          <w:bCs/>
          <w:b/>
        </w:rPr>
        <w:t xml:space="preserve">Definition:</w:t>
      </w:r>
      <w:r>
        <w:t xml:space="preserve"> </w:t>
      </w:r>
      <w:r>
        <w:t xml:space="preserve">Heating of raw material in order to improve workability. This process alters the fracture mechanics of raw material, and often causes changes in texture, and color.</w:t>
      </w:r>
    </w:p>
    <w:p>
      <w:pPr>
        <w:pStyle w:val="BodyText"/>
      </w:pPr>
      <w:r>
        <w:rPr>
          <w:bCs/>
          <w:b/>
        </w:rPr>
        <w:t xml:space="preserve">Inclusion criteria:</w:t>
      </w:r>
      <w:r>
        <w:t xml:space="preserve"> </w:t>
      </w:r>
      <w:r>
        <w:t xml:space="preserve">Described in text. If heat treatment is described as present, code as yes. If heating is described, and reference made to glassy/glossy texture of raw material as a result of heating, code as present.</w:t>
      </w:r>
    </w:p>
    <w:p>
      <w:pPr>
        <w:pStyle w:val="BodyText"/>
      </w:pPr>
      <w:r>
        <w:rPr>
          <w:bCs/>
          <w:b/>
        </w:rPr>
        <w:t xml:space="preserve">Exclusion criteria:</w:t>
      </w:r>
      <w:r>
        <w:t xml:space="preserve"> </w:t>
      </w:r>
      <w:r>
        <w:t xml:space="preserve">Lack of description in text. Illustration or figures cannot provide enough evidence on their own.</w:t>
      </w:r>
    </w:p>
    <w:p>
      <w:pPr>
        <w:pStyle w:val="BodyText"/>
      </w:pPr>
      <w:r>
        <w:rPr>
          <w:bCs/>
          <w:b/>
        </w:rPr>
        <w:t xml:space="preserve">Typical exemplars:</w:t>
      </w:r>
      <w:r>
        <w:t xml:space="preserve"> </w:t>
      </w:r>
      <w:r>
        <w:t xml:space="preserve">“</w:t>
      </w:r>
      <w:r>
        <w:t xml:space="preserve">Flint was/was likely heat treated</w:t>
      </w:r>
      <w:r>
        <w:t xml:space="preserve">”</w:t>
      </w:r>
    </w:p>
    <w:p>
      <w:pPr>
        <w:pStyle w:val="BodyText"/>
      </w:pPr>
      <w:r>
        <w:rPr>
          <w:bCs/>
          <w:b/>
        </w:rPr>
        <w:t xml:space="preserve">Atypical exemplars:</w:t>
      </w:r>
      <w:r>
        <w:t xml:space="preserve"> </w:t>
      </w:r>
      <w:r>
        <w:t xml:space="preserve">“</w:t>
      </w:r>
      <w:r>
        <w:t xml:space="preserve">flint was glossed/waxy/greasy from heating</w:t>
      </w:r>
      <w:r>
        <w:t xml:space="preserve">”</w:t>
      </w:r>
    </w:p>
    <w:p>
      <w:pPr>
        <w:pStyle w:val="BodyText"/>
      </w:pPr>
      <w:r>
        <w:rPr>
          <w:bCs/>
          <w:b/>
        </w:rPr>
        <w:t xml:space="preserve">Close but no:</w:t>
      </w:r>
      <w:r>
        <w:t xml:space="preserve"> </w:t>
      </w:r>
      <w:r>
        <w:t xml:space="preserve">“</w:t>
      </w:r>
      <w:r>
        <w:t xml:space="preserve">material was fired</w:t>
      </w:r>
      <w:r>
        <w:t xml:space="preserve">”</w:t>
      </w:r>
      <w:r>
        <w:t xml:space="preserve">,</w:t>
      </w:r>
      <w:r>
        <w:t xml:space="preserve"> </w:t>
      </w:r>
      <w:r>
        <w:t xml:space="preserve">“</w:t>
      </w:r>
      <w:r>
        <w:t xml:space="preserve">material bears signs of thermal alteration</w:t>
      </w:r>
      <w:r>
        <w:t xml:space="preserve">”</w:t>
      </w:r>
      <w:r>
        <w:t xml:space="preserve">, Images of pieces that appear to have been heat treated, but without accompanying text describing them as heat treated.</w:t>
      </w:r>
      <w:r>
        <w:t xml:space="preserve"> </w:t>
      </w:r>
      <w:r>
        <w:t xml:space="preserve">“</w:t>
      </w:r>
      <w:r>
        <w:t xml:space="preserve">Some flints had a glossy/waxy/greasy appearance</w:t>
      </w:r>
      <w:r>
        <w:t xml:space="preserve">”</w:t>
      </w:r>
      <w:r>
        <w:t xml:space="preserve">.</w:t>
      </w:r>
    </w:p>
    <w:bookmarkEnd w:id="25"/>
    <w:bookmarkStart w:id="26" w:name="faceting-of-core-platform"/>
    <w:p>
      <w:pPr>
        <w:pStyle w:val="Heading2"/>
      </w:pPr>
      <w:r>
        <w:t xml:space="preserve">Faceting of core platform</w:t>
      </w:r>
    </w:p>
    <w:p>
      <w:pPr>
        <w:pStyle w:val="FirstParagraph"/>
      </w:pPr>
      <w:r>
        <w:rPr>
          <w:bCs/>
          <w:b/>
        </w:rPr>
        <w:t xml:space="preserve">Short Description:</w:t>
      </w:r>
      <w:r>
        <w:t xml:space="preserve"> </w:t>
      </w:r>
      <w:r>
        <w:t xml:space="preserve">Shaping of a core platform by striking flakes into the platform from the face of the core.</w:t>
      </w:r>
    </w:p>
    <w:p>
      <w:pPr>
        <w:pStyle w:val="BodyText"/>
      </w:pPr>
      <w:r>
        <w:rPr>
          <w:bCs/>
          <w:b/>
        </w:rPr>
        <w:t xml:space="preserve">Definition:</w:t>
      </w:r>
      <w:r>
        <w:t xml:space="preserve"> </w:t>
      </w:r>
      <w:r>
        <w:t xml:space="preserve">Removal of two or more flakes struck into the face of a core across the platform, forming a platform with two or more parallel facets.</w:t>
      </w:r>
    </w:p>
    <w:p>
      <w:pPr>
        <w:pStyle w:val="BodyText"/>
      </w:pPr>
      <w:r>
        <w:rPr>
          <w:bCs/>
          <w:b/>
        </w:rPr>
        <w:t xml:space="preserve">Inclusion criteria:</w:t>
      </w:r>
      <w:r>
        <w:t xml:space="preserve"> </w:t>
      </w:r>
      <w:r>
        <w:t xml:space="preserve">Requires hierarchical core reduction. Described in text OR shown in illustration. Code if facetting of platforms is described in the text as a method of preparing platforms. Code if illustrations show evidence of faceting and if the faceting flakes were likely struck into the face of the core.</w:t>
      </w:r>
    </w:p>
    <w:p>
      <w:pPr>
        <w:pStyle w:val="BodyText"/>
      </w:pPr>
      <w:r>
        <w:rPr>
          <w:bCs/>
          <w:b/>
        </w:rPr>
        <w:t xml:space="preserve">Exclusion criteria:</w:t>
      </w:r>
      <w:r>
        <w:t xml:space="preserve"> </w:t>
      </w:r>
      <w:r>
        <w:t xml:space="preserve">Absence of hierarchical cores. Insufficient evidence in figures AND lack of description in text. Determining presence based on figures alone requires figures of the platforms themselves. Do not code based on figures showing only dorsal or ventral views of flakes. Do not code if the flakes were likely not struck into the face of the core.</w:t>
      </w:r>
    </w:p>
    <w:p>
      <w:pPr>
        <w:pStyle w:val="BodyText"/>
      </w:pPr>
      <w:r>
        <w:rPr>
          <w:bCs/>
          <w:b/>
        </w:rPr>
        <w:t xml:space="preserve">Typical exemplars:</w:t>
      </w:r>
      <w:r>
        <w:t xml:space="preserve"> </w:t>
      </w:r>
      <w:r>
        <w:t xml:space="preserve">Figure 1. Pieces a, c, d, e, f, g, h.</w:t>
      </w:r>
    </w:p>
    <w:p>
      <w:pPr>
        <w:pStyle w:val="BodyText"/>
      </w:pPr>
      <w:r>
        <w:rPr>
          <w:bCs/>
          <w:b/>
        </w:rPr>
        <w:t xml:space="preserve">Atypical exemplars:</w:t>
      </w:r>
      <w:r>
        <w:t xml:space="preserve"> </w:t>
      </w:r>
      <w:r>
        <w:t xml:space="preserve">Figure 1. Piece b. Figure 2. Pieces 1, 3-7, Figure 3. Step D.</w:t>
      </w:r>
    </w:p>
    <w:p>
      <w:pPr>
        <w:pStyle w:val="BodyText"/>
      </w:pPr>
      <w:r>
        <w:rPr>
          <w:bCs/>
          <w:b/>
        </w:rPr>
        <w:t xml:space="preserve">Close but no:</w:t>
      </w:r>
      <w:r>
        <w:t xml:space="preserve"> </w:t>
      </w:r>
      <w:r>
        <w:t xml:space="preserve">Phrases like</w:t>
      </w:r>
      <w:r>
        <w:t xml:space="preserve"> </w:t>
      </w:r>
      <w:r>
        <w:t xml:space="preserve">“</w:t>
      </w:r>
      <w:r>
        <w:t xml:space="preserve">platforms were carefully prepared</w:t>
      </w:r>
      <w:r>
        <w:t xml:space="preserve">”</w:t>
      </w:r>
      <w:r>
        <w:t xml:space="preserve"> </w:t>
      </w:r>
      <w:r>
        <w:t xml:space="preserve">without additional supporting information about the nature of that preparation. Single or very sparse instances of facetted or dihedral platforms:</w:t>
      </w:r>
      <w:r>
        <w:t xml:space="preserve"> </w:t>
      </w:r>
      <w:r>
        <w:rPr>
          <w:iCs/>
          <w:i/>
        </w:rPr>
        <w:t xml:space="preserve">“</w:t>
      </w:r>
      <w:r>
        <w:rPr>
          <w:iCs/>
          <w:i/>
        </w:rPr>
        <w:t xml:space="preserve">Nevertheless it is important to mention that within the excluded material of the</w:t>
      </w:r>
      <w:r>
        <w:rPr>
          <w:iCs/>
          <w:i/>
        </w:rPr>
        <w:t xml:space="preserve"> </w:t>
      </w:r>
      <w:r>
        <w:rPr>
          <w:iCs/>
          <w:i/>
        </w:rPr>
        <w:t xml:space="preserve">‘</w:t>
      </w:r>
      <w:r>
        <w:rPr>
          <w:iCs/>
          <w:i/>
        </w:rPr>
        <w:t xml:space="preserve">MSA base-complex</w:t>
      </w:r>
      <w:r>
        <w:rPr>
          <w:iCs/>
          <w:i/>
        </w:rPr>
        <w:t xml:space="preserve">’</w:t>
      </w:r>
      <w:r>
        <w:rPr>
          <w:iCs/>
          <w:i/>
        </w:rPr>
        <w:t xml:space="preserve"> </w:t>
      </w:r>
      <w:r>
        <w:rPr>
          <w:iCs/>
          <w:i/>
        </w:rPr>
        <w:t xml:space="preserve">(see above) one flake… shows characteristics of a Levallois preferential flake with centripetal dorsal scars and a facetted striking platform…</w:t>
      </w:r>
      <w:r>
        <w:rPr>
          <w:iCs/>
          <w:i/>
        </w:rPr>
        <w:t xml:space="preserve">”</w:t>
      </w:r>
      <w:r>
        <w:rPr>
          <w:iCs/>
          <w:i/>
        </w:rPr>
        <w:t xml:space="preserve"> </w:t>
      </w:r>
      <w:r>
        <w:rPr>
          <w:iCs/>
          <w:i/>
        </w:rPr>
        <w:t xml:space="preserve">(Schmidt, 2011, p. 92)</w:t>
      </w:r>
      <w:r>
        <w:t xml:space="preserve">. All examples in figure 4 would be insufficient to code as present.</w:t>
      </w:r>
    </w:p>
    <w:bookmarkEnd w:id="26"/>
    <w:bookmarkStart w:id="27" w:name="face-shaping-through-radial-removals"/>
    <w:p>
      <w:pPr>
        <w:pStyle w:val="Heading2"/>
      </w:pPr>
      <w:r>
        <w:t xml:space="preserve">Face shaping through radial removals</w:t>
      </w:r>
    </w:p>
    <w:p>
      <w:pPr>
        <w:pStyle w:val="FirstParagraph"/>
      </w:pPr>
      <w:r>
        <w:rPr>
          <w:bCs/>
          <w:b/>
        </w:rPr>
        <w:t xml:space="preserve">Short Description:</w:t>
      </w:r>
      <w:r>
        <w:t xml:space="preserve"> </w:t>
      </w:r>
      <w:r>
        <w:t xml:space="preserve">Shaping of the face of a core through centripetal removals along the perimeter of a core face.</w:t>
      </w:r>
    </w:p>
    <w:p>
      <w:pPr>
        <w:pStyle w:val="BodyText"/>
      </w:pPr>
      <w:r>
        <w:rPr>
          <w:bCs/>
          <w:b/>
        </w:rPr>
        <w:t xml:space="preserve">Definition:</w:t>
      </w:r>
      <w:r>
        <w:t xml:space="preserve"> </w:t>
      </w:r>
      <w:r>
        <w:t xml:space="preserve">Flakes taken to modify the distal, lateral, proximal convexities of a core face, to prepare it for preferential removals. The preferential removals could be unidirectional or bidirectional blades, or preferential flakes.</w:t>
      </w:r>
      <w:r>
        <w:t xml:space="preserve"> </w:t>
      </w:r>
      <w:r>
        <w:rPr>
          <w:bCs/>
          <w:b/>
        </w:rPr>
        <w:t xml:space="preserve">Inclusion criteria:</w:t>
      </w:r>
      <w:r>
        <w:t xml:space="preserve"> </w:t>
      </w:r>
      <w:r>
        <w:t xml:space="preserve">Requires hierarchical core reduction. 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Figure 5. Pieces 1, 2, 4, 7. Consistent evidence in figures of radial scars on blanks along with cores with evidence of centripetal preparation. Core faces should be rounded/oval, not rectilinear. Description of centripetal preparation of cores.</w:t>
      </w:r>
    </w:p>
    <w:p>
      <w:pPr>
        <w:pStyle w:val="BodyText"/>
      </w:pPr>
      <w:r>
        <w:rPr>
          <w:bCs/>
          <w:b/>
        </w:rPr>
        <w:t xml:space="preserve">Atypical exemplars:</w:t>
      </w:r>
      <w:r>
        <w:t xml:space="preserve"> </w:t>
      </w:r>
      <w:r>
        <w:t xml:space="preserve">Cases where core faces are described as shaped through lateral removals, and removals from the distal margin, but which fit this definition of centripetal flaking.</w:t>
      </w:r>
    </w:p>
    <w:p>
      <w:pPr>
        <w:pStyle w:val="BodyText"/>
      </w:pPr>
      <w:r>
        <w:rPr>
          <w:bCs/>
          <w:b/>
        </w:rPr>
        <w:t xml:space="preserve">Close but no:</w:t>
      </w:r>
      <w:r>
        <w:t xml:space="preserve"> </w:t>
      </w:r>
      <w:r>
        <w:t xml:space="preserve">Figure 5. Pieces 3, 5, 6. Cores of a rectilinear shape with lateral trimming, and distal trimming.</w:t>
      </w:r>
    </w:p>
    <w:bookmarkEnd w:id="27"/>
    <w:bookmarkStart w:id="28" w:name="lateral-trimming"/>
    <w:p>
      <w:pPr>
        <w:pStyle w:val="Heading2"/>
      </w:pPr>
      <w:r>
        <w:t xml:space="preserve">Lateral trimming</w:t>
      </w:r>
    </w:p>
    <w:p>
      <w:pPr>
        <w:pStyle w:val="FirstParagraph"/>
      </w:pPr>
      <w:r>
        <w:rPr>
          <w:bCs/>
          <w:b/>
        </w:rPr>
        <w:t xml:space="preserve">Short Description:</w:t>
      </w:r>
      <w:r>
        <w:t xml:space="preserve"> </w:t>
      </w:r>
      <w:r>
        <w:t xml:space="preserve">Lateral convexity of core face is shaped with flakes initiated from platforms along lateral margins of core.</w:t>
      </w:r>
    </w:p>
    <w:p>
      <w:pPr>
        <w:pStyle w:val="BodyText"/>
      </w:pPr>
      <w:r>
        <w:rPr>
          <w:bCs/>
          <w:b/>
        </w:rPr>
        <w:t xml:space="preserve">Definition</w:t>
      </w:r>
      <w:r>
        <w:t xml:space="preserve"> </w:t>
      </w:r>
      <w:r>
        <w:t xml:space="preserve">The lateral convexities of the face of a core are trimmed through the removal of flakes from platforms roughly parallel to main flaking axis.</w:t>
      </w:r>
    </w:p>
    <w:p>
      <w:pPr>
        <w:pStyle w:val="BodyText"/>
      </w:pPr>
      <w:r>
        <w:rPr>
          <w:bCs/>
          <w:b/>
        </w:rPr>
        <w:t xml:space="preserve">Inclusion criteria:</w:t>
      </w:r>
      <w:r>
        <w:t xml:space="preserve"> </w:t>
      </w:r>
      <w:r>
        <w:t xml:space="preserve">Requires hierarchical core reduction. Described in text OR shown in figures.</w:t>
      </w:r>
    </w:p>
    <w:p>
      <w:pPr>
        <w:pStyle w:val="BodyText"/>
      </w:pPr>
      <w:r>
        <w:rPr>
          <w:bCs/>
          <w:b/>
        </w:rPr>
        <w:t xml:space="preserve">Exclusion criteria:</w:t>
      </w:r>
      <w:r>
        <w:t xml:space="preserve"> </w:t>
      </w:r>
      <w:r>
        <w:t xml:space="preserve">Absence of hierarchical core reduction. Not described in text AND not shown in figures.</w:t>
      </w:r>
    </w:p>
    <w:p>
      <w:pPr>
        <w:pStyle w:val="BodyText"/>
      </w:pPr>
      <w:r>
        <w:rPr>
          <w:bCs/>
          <w:b/>
        </w:rPr>
        <w:t xml:space="preserve">Typical exemplars:</w:t>
      </w:r>
      <w:r>
        <w:t xml:space="preserve"> </w:t>
      </w:r>
      <w:r>
        <w:t xml:space="preserve">Figure 6, no. 4. Descriptions of shaping of lateral convexities of the face through removals from the lateral margin of the core.</w:t>
      </w:r>
    </w:p>
    <w:p>
      <w:pPr>
        <w:pStyle w:val="BodyText"/>
      </w:pPr>
      <w:r>
        <w:rPr>
          <w:bCs/>
          <w:b/>
        </w:rPr>
        <w:t xml:space="preserve">Atypical exemplars:</w:t>
      </w:r>
      <w:r>
        <w:t xml:space="preserve"> </w:t>
      </w:r>
      <w:r>
        <w:t xml:space="preserve">Figure 5. Piece 3.</w:t>
      </w:r>
    </w:p>
    <w:p>
      <w:pPr>
        <w:pStyle w:val="BodyText"/>
      </w:pPr>
      <w:r>
        <w:rPr>
          <w:bCs/>
          <w:b/>
        </w:rPr>
        <w:t xml:space="preserve">Close but no:</w:t>
      </w:r>
      <w:r>
        <w:t xml:space="preserve"> </w:t>
      </w:r>
      <w:r>
        <w:t xml:space="preserve">Descriptions of</w:t>
      </w:r>
      <w:r>
        <w:t xml:space="preserve"> </w:t>
      </w:r>
      <w:r>
        <w:rPr>
          <w:iCs/>
          <w:i/>
        </w:rPr>
        <w:t xml:space="preserve">débordante</w:t>
      </w:r>
      <w:r>
        <w:t xml:space="preserve"> </w:t>
      </w:r>
      <w:r>
        <w:t xml:space="preserve">removals, but without further specifics about the orientation of trimming flakes.</w:t>
      </w:r>
      <w:r>
        <w:t xml:space="preserve"> </w:t>
      </w:r>
      <w:r>
        <w:t xml:space="preserve">Do not count if: lateral flakes were struck only during radial/centripetal preparation of a core face, lateral convexities are only trimmed through</w:t>
      </w:r>
      <w:r>
        <w:t xml:space="preserve"> </w:t>
      </w:r>
      <w:r>
        <w:rPr>
          <w:iCs/>
          <w:i/>
        </w:rPr>
        <w:t xml:space="preserve">débordante</w:t>
      </w:r>
      <w:r>
        <w:t xml:space="preserve"> </w:t>
      </w:r>
      <w:r>
        <w:t xml:space="preserve">removals meeting this codebook’s definition, the lateral margin of a core has flake scars parallel to the main flaking axis, but those flakes originated from a crest used to establish the core face.</w:t>
      </w:r>
    </w:p>
    <w:bookmarkEnd w:id="28"/>
    <w:bookmarkStart w:id="29" w:name="distal-trimming"/>
    <w:p>
      <w:pPr>
        <w:pStyle w:val="Heading2"/>
      </w:pPr>
      <w:r>
        <w:t xml:space="preserve">Distal trimming</w:t>
      </w:r>
    </w:p>
    <w:p>
      <w:pPr>
        <w:pStyle w:val="FirstParagraph"/>
      </w:pPr>
      <w:r>
        <w:rPr>
          <w:bCs/>
          <w:b/>
        </w:rPr>
        <w:t xml:space="preserve">Short Description:</w:t>
      </w:r>
      <w:r>
        <w:t xml:space="preserve"> </w:t>
      </w:r>
      <w:r>
        <w:t xml:space="preserve">Face shaped with flakes initiated from platform at distal margin of core.</w:t>
      </w:r>
    </w:p>
    <w:p>
      <w:pPr>
        <w:pStyle w:val="BodyText"/>
      </w:pPr>
      <w:r>
        <w:rPr>
          <w:bCs/>
          <w:b/>
        </w:rPr>
        <w:t xml:space="preserve">Definition:</w:t>
      </w:r>
      <w:r>
        <w:t xml:space="preserve"> </w:t>
      </w:r>
      <w:r>
        <w:t xml:space="preserve">Distal convexities of the face of a hierarchical core are managed through the removal of flakes from a platform at the distal margin of the core (i.e. the platform is perpendicular to the main flaking axis, and roughly parallel to the main platform).</w:t>
      </w:r>
    </w:p>
    <w:p>
      <w:pPr>
        <w:pStyle w:val="BodyText"/>
      </w:pPr>
      <w:r>
        <w:rPr>
          <w:bCs/>
          <w:b/>
        </w:rPr>
        <w:t xml:space="preserve">Inclusion criteria:</w:t>
      </w:r>
      <w:r>
        <w:t xml:space="preserve"> </w:t>
      </w:r>
      <w:r>
        <w:t xml:space="preserve">Requires hierarchical core reduction. Described in text OR shown in figures.</w:t>
      </w:r>
    </w:p>
    <w:p>
      <w:pPr>
        <w:pStyle w:val="BodyText"/>
      </w:pPr>
      <w:r>
        <w:rPr>
          <w:bCs/>
          <w:b/>
        </w:rPr>
        <w:t xml:space="preserve">Exclusion criteria:</w:t>
      </w:r>
      <w:r>
        <w:t xml:space="preserve"> </w:t>
      </w:r>
      <w:r>
        <w:t xml:space="preserve">Absence of hierarchical core reduction. Not described in text AND not shown in figures.</w:t>
      </w:r>
    </w:p>
    <w:p>
      <w:pPr>
        <w:pStyle w:val="BodyText"/>
      </w:pPr>
      <w:r>
        <w:rPr>
          <w:bCs/>
          <w:b/>
        </w:rPr>
        <w:t xml:space="preserve">Typical exemplars:</w:t>
      </w:r>
      <w:r>
        <w:t xml:space="preserve"> </w:t>
      </w:r>
      <w:r>
        <w:t xml:space="preserve">Figure 5, Levallois cores numbers 5, 6., Figure 6, Levallois core with lateral trimming, number 4. Figure 7. Step 4 in blademaking sequence. Descriptions of shaping of distal convexities of the face, through removals from the distal margin of the core.</w:t>
      </w:r>
    </w:p>
    <w:p>
      <w:pPr>
        <w:pStyle w:val="BodyText"/>
      </w:pPr>
      <w:r>
        <w:rPr>
          <w:bCs/>
          <w:b/>
        </w:rPr>
        <w:t xml:space="preserve">Atypical exemplars:</w:t>
      </w:r>
      <w:r>
        <w:t xml:space="preserve"> </w:t>
      </w:r>
      <w:r>
        <w:t xml:space="preserve">Figure 8. Step 3 in Chazan’s description of La Ferrassie bladelets. Notching a bladelet, to supply end point of microblades taken from lateral margin of that bladelet core. Any flaking at a distal platform that is argued to control length of flaking surface or to shape the distal end of the blank.</w:t>
      </w:r>
    </w:p>
    <w:p>
      <w:pPr>
        <w:pStyle w:val="BodyText"/>
      </w:pPr>
      <w:r>
        <w:rPr>
          <w:bCs/>
          <w:b/>
        </w:rPr>
        <w:t xml:space="preserve">Close but no:</w:t>
      </w:r>
      <w:r>
        <w:t xml:space="preserve"> </w:t>
      </w:r>
      <w:r>
        <w:t xml:space="preserve">Do not count if: the core could be reasonably characterized as centripetally prepared, or if these are flakes initiated from the distal margin that trim the lateral convexities of a core, like what we might find in a Nubian Levallois core (these should be coded as</w:t>
      </w:r>
      <w:r>
        <w:t xml:space="preserve"> </w:t>
      </w:r>
      <w:r>
        <w:rPr>
          <w:iCs/>
          <w:i/>
        </w:rPr>
        <w:t xml:space="preserve">débordante</w:t>
      </w:r>
      <w:r>
        <w:t xml:space="preserve">).</w:t>
      </w:r>
    </w:p>
    <w:bookmarkEnd w:id="29"/>
    <w:bookmarkStart w:id="30" w:name="back-shaping"/>
    <w:p>
      <w:pPr>
        <w:pStyle w:val="Heading2"/>
      </w:pPr>
      <w:r>
        <w:t xml:space="preserve">Back shaping</w:t>
      </w:r>
    </w:p>
    <w:p>
      <w:pPr>
        <w:pStyle w:val="FirstParagraph"/>
      </w:pPr>
      <w:r>
        <w:rPr>
          <w:bCs/>
          <w:b/>
        </w:rPr>
        <w:t xml:space="preserve">Short Description:</w:t>
      </w:r>
      <w:r>
        <w:t xml:space="preserve"> </w:t>
      </w:r>
      <w:r>
        <w:t xml:space="preserve">Back of the core is shaped.</w:t>
      </w:r>
    </w:p>
    <w:p>
      <w:pPr>
        <w:pStyle w:val="BodyText"/>
      </w:pPr>
      <w:r>
        <w:rPr>
          <w:bCs/>
          <w:b/>
        </w:rPr>
        <w:t xml:space="preserve">Definition:</w:t>
      </w:r>
      <w:r>
        <w:t xml:space="preserve"> </w:t>
      </w:r>
      <w:r>
        <w:t xml:space="preserve">Back of core is shaped, as is case among naviform cores, and Asian microblade cores. All examples so far identified are cases where a nodule was bifacially flaked. One of the flaked crests then is used to remove one or two crested blades to establish a platform and face. Then flakes are removed from that platfom until exhausted. When exhausted there remains evidence of original bifacial flaking at the back of the core.</w:t>
      </w:r>
    </w:p>
    <w:p>
      <w:pPr>
        <w:pStyle w:val="BodyText"/>
      </w:pPr>
      <w:r>
        <w:rPr>
          <w:bCs/>
          <w:b/>
        </w:rPr>
        <w:t xml:space="preserve">Inclusion criteria:</w:t>
      </w:r>
      <w:r>
        <w:t xml:space="preserve"> </w:t>
      </w:r>
      <w:r>
        <w:t xml:space="preserve">Shown in figures.</w:t>
      </w:r>
    </w:p>
    <w:p>
      <w:pPr>
        <w:pStyle w:val="BodyText"/>
      </w:pPr>
      <w:r>
        <w:rPr>
          <w:bCs/>
          <w:b/>
        </w:rPr>
        <w:t xml:space="preserve">Exclusion criteria:</w:t>
      </w:r>
      <w:r>
        <w:t xml:space="preserve"> </w:t>
      </w:r>
      <w:r>
        <w:t xml:space="preserve">Not shown in figures.</w:t>
      </w:r>
    </w:p>
    <w:p>
      <w:pPr>
        <w:pStyle w:val="BodyText"/>
      </w:pPr>
      <w:r>
        <w:rPr>
          <w:bCs/>
          <w:b/>
        </w:rPr>
        <w:t xml:space="preserve">Typical exemplars:</w:t>
      </w:r>
      <w:r>
        <w:t xml:space="preserve"> </w:t>
      </w:r>
      <w:r>
        <w:t xml:space="preserve">Figure 9. Piece 2b. Back of hierarchical core is shaped, typically bifacially.</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Crested blades are present, but no illustrations of cores showing evidence for a modified back/non-flaking surface.</w:t>
      </w:r>
    </w:p>
    <w:bookmarkEnd w:id="30"/>
    <w:bookmarkStart w:id="31" w:name="cresting"/>
    <w:p>
      <w:pPr>
        <w:pStyle w:val="Heading2"/>
      </w:pPr>
      <w:r>
        <w:t xml:space="preserve">Cresting</w:t>
      </w:r>
    </w:p>
    <w:p>
      <w:pPr>
        <w:pStyle w:val="FirstParagraph"/>
      </w:pPr>
      <w:r>
        <w:rPr>
          <w:bCs/>
          <w:b/>
        </w:rPr>
        <w:t xml:space="preserve">Short Description:</w:t>
      </w:r>
      <w:r>
        <w:t xml:space="preserve"> </w:t>
      </w:r>
      <w:r>
        <w:t xml:space="preserve">Cresting to shape core face during initial steps of core preparation.</w:t>
      </w:r>
    </w:p>
    <w:p>
      <w:pPr>
        <w:pStyle w:val="BodyText"/>
      </w:pPr>
      <w:r>
        <w:rPr>
          <w:bCs/>
          <w:b/>
        </w:rPr>
        <w:t xml:space="preserve">Definition:</w:t>
      </w:r>
      <w:r>
        <w:t xml:space="preserve"> </w:t>
      </w:r>
      <w:r>
        <w:t xml:space="preserve">A core is bifacially or unifacially flaked along one axis. That crest establishes an artificial ridge along which an elongated flake, with a crested (entirely or partially) dorsal surface is removed.</w:t>
      </w:r>
    </w:p>
    <w:p>
      <w:pPr>
        <w:pStyle w:val="BodyText"/>
      </w:pPr>
      <w:r>
        <w:rPr>
          <w:bCs/>
          <w:b/>
        </w:rPr>
        <w:t xml:space="preserve">Inclusion criteria:</w:t>
      </w:r>
      <w:r>
        <w:t xml:space="preserve"> </w:t>
      </w:r>
      <w:r>
        <w:t xml:space="preserve">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Figure 10. Flakes whose dorsal surface bears a full bifacially flaked crest. Pieces 1, 2, 4, 5, 6, 7. Cresting of core faces is described as present and/or figures show elements flakes bearing a crest, with at least a partial crest platform present.</w:t>
      </w:r>
    </w:p>
    <w:p>
      <w:pPr>
        <w:pStyle w:val="BodyText"/>
      </w:pPr>
      <w:r>
        <w:rPr>
          <w:bCs/>
          <w:b/>
        </w:rPr>
        <w:t xml:space="preserve">Atypical exemplars:</w:t>
      </w:r>
      <w:r>
        <w:t xml:space="preserve"> </w:t>
      </w:r>
      <w:r>
        <w:t xml:space="preserve">The below examples are enough to count cresting as present:</w:t>
      </w:r>
      <w:r>
        <w:t xml:space="preserve"> </w:t>
      </w:r>
      <w:r>
        <w:rPr>
          <w:iCs/>
          <w:i/>
        </w:rPr>
        <w:t xml:space="preserve">“</w:t>
      </w:r>
      <w:r>
        <w:rPr>
          <w:iCs/>
          <w:i/>
        </w:rPr>
        <w:t xml:space="preserve">The rarity of crested blades (0.3%, Table 7) and the presence of blades with centripetal flake dorsal scars on one side only (4.2%, Fig. 9e,h) are most consistent with a reduction strategy that generally prepared the blade exploitation surface with centripetal flake removals</w:t>
      </w:r>
      <w:r>
        <w:rPr>
          <w:iCs/>
          <w:i/>
        </w:rPr>
        <w:t xml:space="preserve">”</w:t>
      </w:r>
      <w:r>
        <w:t xml:space="preserve"> </w:t>
      </w:r>
      <w:r>
        <w:t xml:space="preserve">(Wilkins &amp; Chazan, 2012 p. 10).</w:t>
      </w:r>
      <w:r>
        <w:t xml:space="preserve"> </w:t>
      </w:r>
      <w:r>
        <w:rPr>
          <w:iCs/>
          <w:i/>
        </w:rPr>
        <w:t xml:space="preserve">“</w:t>
      </w:r>
      <w:r>
        <w:rPr>
          <w:iCs/>
          <w:i/>
        </w:rPr>
        <w:t xml:space="preserve">Crested elements (n=26) provide some details of the methods used for initial core preparation. The relatively low number of these pieces compared to the high number of cores used to produce blade/bladelet suggests that, in general, cresting was not necessary, and the natural shape of cobbles/nodules allowed the production of elongated debitage without cresting.</w:t>
      </w:r>
      <w:r>
        <w:rPr>
          <w:iCs/>
          <w:i/>
        </w:rPr>
        <w:t xml:space="preserve">”</w:t>
      </w:r>
      <w:r>
        <w:t xml:space="preserve"> </w:t>
      </w:r>
      <w:r>
        <w:t xml:space="preserve">(Smith et al., 2016).</w:t>
      </w:r>
    </w:p>
    <w:p>
      <w:pPr>
        <w:pStyle w:val="BodyText"/>
      </w:pPr>
      <w:r>
        <w:rPr>
          <w:bCs/>
          <w:b/>
        </w:rPr>
        <w:t xml:space="preserve">Close but no:</w:t>
      </w:r>
      <w:r>
        <w:t xml:space="preserve"> </w:t>
      </w:r>
      <w:r>
        <w:t xml:space="preserve">Flakes with laterally oriented dorsal scars. Partially crested blades, where no element of the platform of the crest is present. Ski spall flakes removed during reduction of naviform cores which were prepared through cresting. Flakes with unifacial cresting, either complete or partial as in the case of striking platform removals as described in Smith et al. 2016, which were not argued to play a role in initial core shaping.</w:t>
      </w:r>
    </w:p>
    <w:bookmarkEnd w:id="31"/>
    <w:bookmarkStart w:id="32" w:name="débordante"/>
    <w:p>
      <w:pPr>
        <w:pStyle w:val="Heading2"/>
      </w:pPr>
      <w:r>
        <w:rPr>
          <w:iCs/>
          <w:i/>
        </w:rPr>
        <w:t xml:space="preserve">Débordante</w:t>
      </w:r>
    </w:p>
    <w:p>
      <w:pPr>
        <w:pStyle w:val="FirstParagraph"/>
      </w:pPr>
      <w:r>
        <w:rPr>
          <w:bCs/>
          <w:b/>
        </w:rPr>
        <w:t xml:space="preserve">Short Description:</w:t>
      </w:r>
      <w:r>
        <w:t xml:space="preserve"> </w:t>
      </w:r>
      <w:r>
        <w:t xml:space="preserve">Shaping of core face through knapping elongated flakes along lateral margins of core face, across the axis of the main flaking surface.</w:t>
      </w:r>
      <w:r>
        <w:br/>
      </w:r>
      <w:r>
        <w:rPr>
          <w:bCs/>
          <w:b/>
        </w:rPr>
        <w:t xml:space="preserve">Definition:</w:t>
      </w:r>
      <w:r>
        <w:t xml:space="preserve"> </w:t>
      </w:r>
      <w:r>
        <w:t xml:space="preserve">Elongated flakes modify the lateral convexities of a core face, knapped along the axis of the main flaking surface. Débordante flakes/blades only include materials that maintain lateral and distal and sometimes proximal convexities of a core face. These can be removed either from the proximal/main core platform (more common), or distal area of the core (see atypical exemplars below). These tend to have a triangular cross section. In near eastern traditions these are sometimes refered to as naturally backed blades or knives (Shimelmitz et al., 2011; Smith et al., 2016) though these sometimes might refer to elements that are not from hierarchical preferential cores, that happen to have a wedge shaped cross section.</w:t>
      </w:r>
    </w:p>
    <w:p>
      <w:pPr>
        <w:pStyle w:val="BodyText"/>
      </w:pPr>
      <w:r>
        <w:rPr>
          <w:bCs/>
          <w:b/>
        </w:rPr>
        <w:t xml:space="preserve">Inclusion criteria:</w:t>
      </w:r>
      <w:r>
        <w:t xml:space="preserve"> </w:t>
      </w:r>
      <w:r>
        <w:t xml:space="preserve">Must be in association with description/illustration of hierarchical preferential cores. If that condition is met, and the term debordante is used and likely is not referring to what we would otherwise code as lateral trimming, count as present. If backed flake/knife is used, only count as present if there is further discussion about the role they play in managing convexities of core face, OR if core faces show clear evidence of debordante removals in illustrations. If</w:t>
      </w:r>
      <w:r>
        <w:t xml:space="preserve"> </w:t>
      </w:r>
      <w:r>
        <w:t xml:space="preserve">“</w:t>
      </w:r>
      <w:r>
        <w:t xml:space="preserve">debordante</w:t>
      </w:r>
      <w:r>
        <w:t xml:space="preserve">”</w:t>
      </w:r>
      <w:r>
        <w:t xml:space="preserve"> </w:t>
      </w:r>
      <w:r>
        <w:t xml:space="preserve">is not used, but there are phrases like</w:t>
      </w:r>
      <w:r>
        <w:t xml:space="preserve"> </w:t>
      </w:r>
      <w:r>
        <w:t xml:space="preserve">“</w:t>
      </w:r>
      <w:r>
        <w:t xml:space="preserve">elongated flakes were used to align the core face/modify lateral and distal convexities/modify core edges</w:t>
      </w:r>
      <w:r>
        <w:t xml:space="preserve">”</w:t>
      </w:r>
      <w:r>
        <w:t xml:space="preserve"> </w:t>
      </w:r>
      <w:r>
        <w:t xml:space="preserve">count as present.</w:t>
      </w:r>
    </w:p>
    <w:p>
      <w:pPr>
        <w:pStyle w:val="BodyText"/>
      </w:pPr>
      <w:r>
        <w:rPr>
          <w:bCs/>
          <w:b/>
        </w:rPr>
        <w:t xml:space="preserve">Exclusion criteria:</w:t>
      </w:r>
      <w:r>
        <w:t xml:space="preserve"> </w:t>
      </w:r>
      <w:r>
        <w:t xml:space="preserve">Naturally backed flakes described as present, but there is no mention of their function in maintaining the face geometry of the core, or convexities of the core. Flakes are described as debordante, but there is otherwise no mention illustration or description of the nature of cores. Or, there is description of cores and they are non-hierarchical/amorphous.</w:t>
      </w:r>
    </w:p>
    <w:p>
      <w:pPr>
        <w:pStyle w:val="BodyText"/>
      </w:pPr>
      <w:r>
        <w:rPr>
          <w:bCs/>
          <w:b/>
        </w:rPr>
        <w:t xml:space="preserve">Typical exemplars:</w:t>
      </w:r>
      <w:r>
        <w:t xml:space="preserve"> </w:t>
      </w:r>
      <w:r>
        <w:t xml:space="preserve">From Wilkins and Chazan**</w:t>
      </w:r>
      <w:r>
        <w:t xml:space="preserve"> </w:t>
      </w:r>
      <w:r>
        <w:t xml:space="preserve">“</w:t>
      </w:r>
      <w:r>
        <w:t xml:space="preserve">Débordant flakes/blades with unidirectional or bidirectional dorsal scars and a preserved lateral platform surface are also present in the assemblage (n ¼ 13, 1.3%, Fig. 9a) and may have sometimes been used to rejuvenate core edges</w:t>
      </w:r>
      <w:r>
        <w:t xml:space="preserve">”</w:t>
      </w:r>
      <w:r>
        <w:t xml:space="preserve">(Wilkins &amp; Chazan, 2012). Figure 5. Pieces 5, 6, and 9 in figure below.</w:t>
      </w:r>
    </w:p>
    <w:p>
      <w:pPr>
        <w:pStyle w:val="BodyText"/>
      </w:pPr>
      <w:r>
        <w:rPr>
          <w:bCs/>
          <w:b/>
        </w:rPr>
        <w:t xml:space="preserve">Atypical exemplars:</w:t>
      </w:r>
      <w:r>
        <w:t xml:space="preserve"> </w:t>
      </w:r>
      <w:r>
        <w:t xml:space="preserve">Naturally backed blades described in Shimelmitz et al. 2011, which are argued to shape core face. If</w:t>
      </w:r>
      <w:r>
        <w:t xml:space="preserve"> </w:t>
      </w:r>
      <w:r>
        <w:t xml:space="preserve">“</w:t>
      </w:r>
      <w:r>
        <w:t xml:space="preserve">debordante</w:t>
      </w:r>
      <w:r>
        <w:t xml:space="preserve">”</w:t>
      </w:r>
      <w:r>
        <w:t xml:space="preserve"> </w:t>
      </w:r>
      <w:r>
        <w:t xml:space="preserve">is not used, but there are phrases like</w:t>
      </w:r>
      <w:r>
        <w:t xml:space="preserve"> </w:t>
      </w:r>
      <w:r>
        <w:t xml:space="preserve">“</w:t>
      </w:r>
      <w:r>
        <w:t xml:space="preserve">elongated flakes were used to align the core face/modify lateral and distal convexities/modify core edges</w:t>
      </w:r>
      <w:r>
        <w:t xml:space="preserve">”</w:t>
      </w:r>
      <w:r>
        <w:t xml:space="preserve"> </w:t>
      </w:r>
      <w:r>
        <w:t xml:space="preserve">count as present. Pieces that are described as backed but in context of discussion about managing lateral convexities. For example**</w:t>
      </w:r>
      <w:r>
        <w:t xml:space="preserve"> </w:t>
      </w:r>
      <w:r>
        <w:t xml:space="preserve">“</w:t>
      </w:r>
      <w:r>
        <w:t xml:space="preserve">Only one elongated flake could be attributed to the Taramsa reduction method. The presence of many backed pieces (N=10) confirms this trend, since these flakes are removed to maintain the strong lateral convexity of the core</w:t>
      </w:r>
      <w:r>
        <w:t xml:space="preserve">”</w:t>
      </w:r>
      <w:r>
        <w:t xml:space="preserve">(Spinapolice &amp; Garcea, 2013).</w:t>
      </w:r>
      <w:r>
        <w:t xml:space="preserve"> </w:t>
      </w:r>
      <w:r>
        <w:t xml:space="preserve">Figure 5. Piece 8.</w:t>
      </w:r>
    </w:p>
    <w:p>
      <w:pPr>
        <w:pStyle w:val="BodyText"/>
      </w:pPr>
      <w:r>
        <w:rPr>
          <w:bCs/>
          <w:b/>
        </w:rPr>
        <w:t xml:space="preserve">Close but no:</w:t>
      </w:r>
      <w:r>
        <w:t xml:space="preserve"> </w:t>
      </w:r>
      <w:r>
        <w:t xml:space="preserve">Descriptions of</w:t>
      </w:r>
      <w:r>
        <w:t xml:space="preserve"> </w:t>
      </w:r>
      <w:r>
        <w:rPr>
          <w:iCs/>
          <w:i/>
        </w:rPr>
        <w:t xml:space="preserve">débordante</w:t>
      </w:r>
      <w:r>
        <w:t xml:space="preserve"> </w:t>
      </w:r>
      <w:r>
        <w:t xml:space="preserve">removals, but without further specifics about the orientation of trimming flakes either in text or in figures. Discussion of face shaping with flake removals or discussion of naturally backed blades/knives/flakes without mention of the role they served in maintaining face shape/convexity.</w:t>
      </w:r>
    </w:p>
    <w:bookmarkEnd w:id="32"/>
    <w:bookmarkStart w:id="33" w:name="overshot-flakes"/>
    <w:p>
      <w:pPr>
        <w:pStyle w:val="Heading2"/>
      </w:pPr>
      <w:r>
        <w:t xml:space="preserve">Overshot flakes</w:t>
      </w:r>
    </w:p>
    <w:p>
      <w:pPr>
        <w:pStyle w:val="FirstParagraph"/>
      </w:pPr>
      <w:r>
        <w:rPr>
          <w:bCs/>
          <w:b/>
        </w:rPr>
        <w:t xml:space="preserve">Short Description:</w:t>
      </w:r>
      <w:r>
        <w:t xml:space="preserve"> </w:t>
      </w:r>
      <w:r>
        <w:t xml:space="preserve">Elongated flake removals that clip or remove the distal margin of the core.</w:t>
      </w:r>
    </w:p>
    <w:p>
      <w:pPr>
        <w:pStyle w:val="BodyText"/>
      </w:pPr>
      <w:r>
        <w:rPr>
          <w:bCs/>
          <w:b/>
        </w:rPr>
        <w:t xml:space="preserve">Definition:</w:t>
      </w:r>
      <w:r>
        <w:t xml:space="preserve"> </w:t>
      </w:r>
      <w:r>
        <w:t xml:space="preserve">Medial and distal convexities of a core face on a preferential hierarchical core are modified with an invasive flake that removes the distal end of the core, which may bear a platform (often opposed to its own) on the distal margin.</w:t>
      </w:r>
    </w:p>
    <w:p>
      <w:pPr>
        <w:pStyle w:val="BodyText"/>
      </w:pPr>
      <w:r>
        <w:rPr>
          <w:bCs/>
          <w:b/>
        </w:rPr>
        <w:t xml:space="preserve">Inclusion criteria:</w:t>
      </w:r>
      <w:r>
        <w:t xml:space="preserve"> </w:t>
      </w:r>
      <w:r>
        <w:t xml:space="preserve">Flakes or blades that extend across the entire face of the core must be in association with hierarchical blade/bladelet/microblade cores, discussion must include discussion of overshot blades/flakes, and/or include illustrations of overshot flakes/blades.</w:t>
      </w:r>
    </w:p>
    <w:p>
      <w:pPr>
        <w:pStyle w:val="BodyText"/>
      </w:pPr>
      <w:r>
        <w:rPr>
          <w:bCs/>
          <w:b/>
        </w:rPr>
        <w:t xml:space="preserve">Exclusion criteria:</w:t>
      </w:r>
      <w:r>
        <w:t xml:space="preserve"> </w:t>
      </w:r>
      <w:r>
        <w:t xml:space="preserve">No argument for presence. No Hierarchical preferential cores. No overshot blades/flakes in illustrations. No discussion of overshot blade/flake role in modifying distal convexity/rejuvenating distal platform.</w:t>
      </w:r>
    </w:p>
    <w:p>
      <w:pPr>
        <w:pStyle w:val="BodyText"/>
      </w:pPr>
      <w:r>
        <w:rPr>
          <w:bCs/>
          <w:b/>
        </w:rPr>
        <w:t xml:space="preserve">Typical exemplars:</w:t>
      </w:r>
      <w:r>
        <w:t xml:space="preserve"> </w:t>
      </w:r>
      <w:r>
        <w:t xml:space="preserve">Shimelmitz et al. 2011**</w:t>
      </w:r>
      <w:r>
        <w:t xml:space="preserve"> </w:t>
      </w:r>
      <w:r>
        <w:t xml:space="preserve">“</w:t>
      </w:r>
      <w:r>
        <w:t xml:space="preserve">The frequent removal of laminar items with an overpassing end termination along the reduction in order to control core convexities.</w:t>
      </w:r>
      <w:r>
        <w:t xml:space="preserve">”</w:t>
      </w:r>
    </w:p>
    <w:p>
      <w:pPr>
        <w:pStyle w:val="BodyText"/>
      </w:pPr>
      <w:r>
        <w:rPr>
          <w:bCs/>
          <w:b/>
        </w:rPr>
        <w:t xml:space="preserve">Atypical exemplars:</w:t>
      </w:r>
      <w:r>
        <w:t xml:space="preserve"> </w:t>
      </w:r>
      <w:r>
        <w:t xml:space="preserve">From Wilkins and Chazan.</w:t>
      </w:r>
      <w:r>
        <w:t xml:space="preserve"> </w:t>
      </w:r>
      <w:r>
        <w:t xml:space="preserve">“</w:t>
      </w:r>
      <w:r>
        <w:t xml:space="preserve">Blades preserving a distal striking platform (Fig. 7d) further attest to the bidirectional production of blades.</w:t>
      </w:r>
      <w:r>
        <w:t xml:space="preserve">”</w:t>
      </w:r>
      <w:r>
        <w:t xml:space="preserve">. This phrase has enough information for us to code this as an overshot blade, but there is also supporting information in the figure showing overshot blades.</w:t>
      </w:r>
    </w:p>
    <w:p>
      <w:pPr>
        <w:pStyle w:val="BodyText"/>
      </w:pPr>
      <w:r>
        <w:rPr>
          <w:bCs/>
          <w:b/>
        </w:rPr>
        <w:t xml:space="preserve">Close but no:</w:t>
      </w:r>
      <w:r>
        <w:t xml:space="preserve"> </w:t>
      </w:r>
      <w:r>
        <w:t xml:space="preserve">Blades that are thick at the distal end, but do not bear the distal end of the core. Flakes that have a distal end of core, but the distal end is cortex. Overshot flakes are present in an assemblage, but there is no evidence for hierarchical core reduction.</w:t>
      </w:r>
    </w:p>
    <w:bookmarkEnd w:id="33"/>
    <w:bookmarkStart w:id="34" w:name="kombewa"/>
    <w:p>
      <w:pPr>
        <w:pStyle w:val="Heading2"/>
      </w:pPr>
      <w:r>
        <w:t xml:space="preserve">Kombewa</w:t>
      </w:r>
    </w:p>
    <w:p>
      <w:pPr>
        <w:pStyle w:val="FirstParagraph"/>
      </w:pPr>
      <w:r>
        <w:rPr>
          <w:bCs/>
          <w:b/>
        </w:rPr>
        <w:t xml:space="preserve">Short Description:</w:t>
      </w:r>
      <w:r>
        <w:t xml:space="preserve"> </w:t>
      </w:r>
      <w:r>
        <w:t xml:space="preserve">Removal of flake from ventral surface of a flake</w:t>
      </w:r>
    </w:p>
    <w:p>
      <w:pPr>
        <w:pStyle w:val="BodyText"/>
      </w:pPr>
      <w:r>
        <w:rPr>
          <w:bCs/>
          <w:b/>
        </w:rPr>
        <w:t xml:space="preserve">Definition:</w:t>
      </w:r>
      <w:r>
        <w:t xml:space="preserve"> </w:t>
      </w:r>
      <w:r>
        <w:t xml:space="preserve">Ventral surface of a flake is treated as a core face</w:t>
      </w:r>
    </w:p>
    <w:p>
      <w:pPr>
        <w:pStyle w:val="BodyText"/>
      </w:pPr>
      <w:r>
        <w:rPr>
          <w:bCs/>
          <w:b/>
        </w:rPr>
        <w:t xml:space="preserve">Inclusion criteria:</w:t>
      </w:r>
      <w:r>
        <w:t xml:space="preserve"> </w:t>
      </w:r>
      <w:r>
        <w:t xml:space="preserve">Kombewa technique described as present,</w:t>
      </w:r>
      <w:r>
        <w:t xml:space="preserve"> </w:t>
      </w:r>
      <w:r>
        <w:t xml:space="preserve">“</w:t>
      </w:r>
      <w:r>
        <w:t xml:space="preserve">janus flakes</w:t>
      </w:r>
      <w:r>
        <w:t xml:space="preserve">”</w:t>
      </w:r>
      <w:r>
        <w:t xml:space="preserve"> </w:t>
      </w:r>
      <w:r>
        <w:t xml:space="preserve">and the processes to make them are described</w:t>
      </w:r>
    </w:p>
    <w:p>
      <w:pPr>
        <w:pStyle w:val="BodyText"/>
      </w:pPr>
      <w:r>
        <w:rPr>
          <w:bCs/>
          <w:b/>
        </w:rPr>
        <w:t xml:space="preserve">Exclusion criteria:</w:t>
      </w:r>
      <w:r>
        <w:t xml:space="preserve"> </w:t>
      </w:r>
      <w:r>
        <w:t xml:space="preserve">Discussion of removal of flakes from flakes is ambiguous about whether or not kombewa technique is present. No mention of janus flakes.</w:t>
      </w:r>
    </w:p>
    <w:p>
      <w:pPr>
        <w:pStyle w:val="BodyText"/>
      </w:pPr>
      <w:r>
        <w:rPr>
          <w:bCs/>
          <w:b/>
        </w:rPr>
        <w:t xml:space="preserve">Typical exemplars:</w:t>
      </w:r>
      <w:r>
        <w:t xml:space="preserve"> </w:t>
      </w:r>
      <w:r>
        <w:t xml:space="preserve">“</w:t>
      </w:r>
      <w:r>
        <w:t xml:space="preserve">cleavers were made on sometimes completely unmodified Kombewa flakes</w:t>
      </w:r>
      <w:r>
        <w:t xml:space="preserve">”</w:t>
      </w:r>
    </w:p>
    <w:p>
      <w:pPr>
        <w:pStyle w:val="BodyText"/>
      </w:pPr>
      <w:r>
        <w:rPr>
          <w:bCs/>
          <w:b/>
        </w:rPr>
        <w:t xml:space="preserve">Atypical exemplars:</w:t>
      </w:r>
    </w:p>
    <w:p>
      <w:pPr>
        <w:pStyle w:val="BodyText"/>
      </w:pPr>
      <w:r>
        <w:rPr>
          <w:bCs/>
          <w:b/>
        </w:rPr>
        <w:t xml:space="preserve">Close but no:</w:t>
      </w:r>
      <w:r>
        <w:t xml:space="preserve"> </w:t>
      </w:r>
      <w:r>
        <w:t xml:space="preserve">Core on flake described as present without discussion of where the flaking surface is on that flake. Flakes from retouching large flakes, which be initiated at dorsal margin, and capture some of the ventral surface. Scars not propagated across ventral surface. Burin spalls, or tranchet spalls taken from flakes.</w:t>
      </w:r>
    </w:p>
    <w:bookmarkEnd w:id="34"/>
    <w:bookmarkStart w:id="35" w:name="core-tablet-removals"/>
    <w:p>
      <w:pPr>
        <w:pStyle w:val="Heading2"/>
      </w:pPr>
      <w:r>
        <w:t xml:space="preserve">Core tablet removals</w:t>
      </w:r>
    </w:p>
    <w:p>
      <w:pPr>
        <w:pStyle w:val="FirstParagraph"/>
      </w:pPr>
      <w:r>
        <w:rPr>
          <w:bCs/>
          <w:b/>
        </w:rPr>
        <w:t xml:space="preserve">Short Description:</w:t>
      </w:r>
      <w:r>
        <w:t xml:space="preserve"> </w:t>
      </w:r>
      <w:r>
        <w:t xml:space="preserve">Flake removals that rejuvinate or prepare a core platform, by removing some or all of the core platform.</w:t>
      </w:r>
    </w:p>
    <w:p>
      <w:pPr>
        <w:pStyle w:val="BodyText"/>
      </w:pPr>
      <w:r>
        <w:rPr>
          <w:bCs/>
          <w:b/>
        </w:rPr>
        <w:t xml:space="preserve">Definition:</w:t>
      </w:r>
      <w:r>
        <w:t xml:space="preserve"> </w:t>
      </w:r>
      <w:r>
        <w:t xml:space="preserve">Striking a flake into the face of a core, where the dorsal surface of that flake is the main platform of a core. These are intended to rejuvinate the core platform by establishing a fresh flaking surface.</w:t>
      </w:r>
    </w:p>
    <w:p>
      <w:pPr>
        <w:pStyle w:val="BodyText"/>
      </w:pPr>
      <w:r>
        <w:rPr>
          <w:bCs/>
          <w:b/>
        </w:rPr>
        <w:t xml:space="preserve">Inclusion criteria:</w:t>
      </w:r>
      <w:r>
        <w:t xml:space="preserve"> </w:t>
      </w:r>
      <w:r>
        <w:t xml:space="preserve">Descriptions of core tablets, or illustrations of core tablets themselves and the function they served in rejuvenating core platforms, or illustrations of cores with strong evidence for core tablet removals.</w:t>
      </w:r>
    </w:p>
    <w:p>
      <w:pPr>
        <w:pStyle w:val="BodyText"/>
      </w:pPr>
      <w:r>
        <w:rPr>
          <w:bCs/>
          <w:b/>
        </w:rPr>
        <w:t xml:space="preserve">Exclusion criteria:</w:t>
      </w:r>
      <w:r>
        <w:t xml:space="preserve"> </w:t>
      </w:r>
      <w:r>
        <w:t xml:space="preserve">Coding as present should not be based only on illustrations of pieces that look like tablets. It should also not normally be based on illustrations of cores that have a single scar as the platform without supporting evidence that that scar was made to rejuvenate the platfrom (see Atypical exemplars below). Do not code as present if only evidences are flakes that happen to remove platforms, but no other evidence for hierarchical cores, Flakes with large facetted proximal margins without any other information in the text about rejuvenation of platforms.</w:t>
      </w:r>
    </w:p>
    <w:p>
      <w:pPr>
        <w:pStyle w:val="BodyText"/>
      </w:pPr>
      <w:r>
        <w:rPr>
          <w:bCs/>
          <w:b/>
        </w:rPr>
        <w:t xml:space="preserve">Typical exemplars:</w:t>
      </w:r>
      <w:r>
        <w:t xml:space="preserve"> </w:t>
      </w:r>
      <w:r>
        <w:t xml:space="preserve">Figure 11. Cores a and d. Phrases like,</w:t>
      </w:r>
      <w:r>
        <w:t xml:space="preserve"> </w:t>
      </w:r>
      <w:r>
        <w:t xml:space="preserve">‘</w:t>
      </w:r>
      <w:r>
        <w:t xml:space="preserve">the assemblage has several core tablets</w:t>
      </w:r>
      <w:r>
        <w:t xml:space="preserve">’</w:t>
      </w:r>
      <w:r>
        <w:t xml:space="preserve">.</w:t>
      </w:r>
    </w:p>
    <w:p>
      <w:pPr>
        <w:pStyle w:val="BodyText"/>
      </w:pPr>
      <w:r>
        <w:rPr>
          <w:bCs/>
          <w:b/>
        </w:rPr>
        <w:t xml:space="preserve">Atypical exemplars:</w:t>
      </w:r>
      <w:r>
        <w:t xml:space="preserve"> </w:t>
      </w:r>
      <w:r>
        <w:t xml:space="preserve">Figure 11. Cores b and e. In Figure 12 we can see that a flake was taken across the top of the core (the negative bulb of the flake is present) and this flake erased the negative bulbs of several of the blade scars (the flake did not just establish a platform, but was taken after several blades had been struck. These lines of evidence on a single platform hierarchical core are sufficient to infer that these cores were rejuvenated with tablets.</w:t>
      </w:r>
    </w:p>
    <w:p>
      <w:pPr>
        <w:pStyle w:val="BodyText"/>
      </w:pPr>
      <w:r>
        <w:rPr>
          <w:bCs/>
          <w:b/>
        </w:rPr>
        <w:t xml:space="preserve">Close but no:</w:t>
      </w:r>
      <w:r>
        <w:t xml:space="preserve"> </w:t>
      </w:r>
      <w:r>
        <w:t xml:space="preserve">Figure 12. Pieces 1-4. Without additional information about the geometry of the core from which these were taken, we should not call these core tablets (though the paper from which the figure is borrowed provides enough context to call these tablets).</w:t>
      </w:r>
    </w:p>
    <w:bookmarkEnd w:id="35"/>
    <w:bookmarkStart w:id="36" w:name="abrasiongrinding"/>
    <w:p>
      <w:pPr>
        <w:pStyle w:val="Heading2"/>
      </w:pPr>
      <w:r>
        <w:t xml:space="preserve">Abrasion/grinding</w:t>
      </w:r>
    </w:p>
    <w:p>
      <w:pPr>
        <w:pStyle w:val="FirstParagraph"/>
      </w:pPr>
      <w:r>
        <w:rPr>
          <w:bCs/>
          <w:b/>
        </w:rPr>
        <w:t xml:space="preserve">Short Description:</w:t>
      </w:r>
      <w:r>
        <w:t xml:space="preserve"> </w:t>
      </w:r>
      <w:r>
        <w:t xml:space="preserve">Abrasion or grinding performed at any point in reduction sequence.</w:t>
      </w:r>
    </w:p>
    <w:p>
      <w:pPr>
        <w:pStyle w:val="BodyText"/>
      </w:pPr>
      <w:r>
        <w:rPr>
          <w:bCs/>
          <w:b/>
        </w:rPr>
        <w:t xml:space="preserve">Definition:</w:t>
      </w:r>
      <w:r>
        <w:t xml:space="preserve"> </w:t>
      </w:r>
      <w:r>
        <w:t xml:space="preserve">Core was abraded/ground to strengthen platform, or tools were abraded or ground as part of production sequence.</w:t>
      </w:r>
    </w:p>
    <w:p>
      <w:pPr>
        <w:pStyle w:val="BodyText"/>
      </w:pPr>
      <w:r>
        <w:rPr>
          <w:bCs/>
          <w:b/>
        </w:rPr>
        <w:t xml:space="preserve">Inclusion criteria:</w:t>
      </w:r>
      <w:r>
        <w:t xml:space="preserve"> </w:t>
      </w:r>
      <w:r>
        <w:t xml:space="preserve">any discussion of the abrasion, rubbing, of the core platform in relation to platform preparation in the text, or the presence of grinding/abrasion to finish a tool.</w:t>
      </w:r>
    </w:p>
    <w:p>
      <w:pPr>
        <w:pStyle w:val="BodyText"/>
      </w:pPr>
      <w:r>
        <w:rPr>
          <w:bCs/>
          <w:b/>
        </w:rPr>
        <w:t xml:space="preserve">Exclusion criteria:</w:t>
      </w:r>
      <w:r>
        <w:t xml:space="preserve"> </w:t>
      </w:r>
      <w:r>
        <w:t xml:space="preserve">No explicit description of abrasion as the strategy used to prepare the platform. Platform preparation described, but the kind of preparation not explicitly described. Tools appear ground/abraded but no discussion of the technique in text.</w:t>
      </w:r>
    </w:p>
    <w:p>
      <w:pPr>
        <w:pStyle w:val="BodyText"/>
      </w:pPr>
      <w:r>
        <w:rPr>
          <w:bCs/>
          <w:b/>
        </w:rPr>
        <w:t xml:space="preserve">Typical exemplars:</w:t>
      </w:r>
      <w:r>
        <w:t xml:space="preserve"> </w:t>
      </w:r>
      <w:r>
        <w:t xml:space="preserve">‘</w:t>
      </w:r>
      <w:r>
        <w:t xml:space="preserve">platforms were prepared by abrasion.</w:t>
      </w:r>
      <w:r>
        <w:t xml:space="preserve">’</w:t>
      </w:r>
    </w:p>
    <w:p>
      <w:pPr>
        <w:pStyle w:val="BodyText"/>
      </w:pPr>
      <w:r>
        <w:rPr>
          <w:bCs/>
          <w:b/>
        </w:rPr>
        <w:t xml:space="preserve">Atypical exemplars:</w:t>
      </w:r>
      <w:r>
        <w:t xml:space="preserve"> </w:t>
      </w:r>
      <w:r>
        <w:t xml:space="preserve">“</w:t>
      </w:r>
      <w:r>
        <w:t xml:space="preserve">These bifaces have several common attributes. All were primarily shaped by abrasion by rubbing with a coarse material, leaving parallel striae on their surface</w:t>
      </w:r>
      <w:r>
        <w:t xml:space="preserve">”</w:t>
      </w:r>
      <w:r>
        <w:t xml:space="preserve"> </w:t>
      </w:r>
      <w:r>
        <w:t xml:space="preserve">(Rosenthal, 1996).</w:t>
      </w:r>
    </w:p>
    <w:p>
      <w:pPr>
        <w:pStyle w:val="BodyText"/>
      </w:pPr>
      <w:r>
        <w:rPr>
          <w:bCs/>
          <w:b/>
        </w:rPr>
        <w:t xml:space="preserve">Close but no:</w:t>
      </w:r>
      <w:r>
        <w:t xml:space="preserve"> </w:t>
      </w:r>
      <w:r>
        <w:t xml:space="preserve">NA</w:t>
      </w:r>
    </w:p>
    <w:bookmarkEnd w:id="36"/>
    <w:bookmarkStart w:id="37" w:name="Xde3fc5e7b9198f581741eb89698ad1fdc08f2b8"/>
    <w:p>
      <w:pPr>
        <w:pStyle w:val="Heading2"/>
      </w:pPr>
      <w:r>
        <w:t xml:space="preserve">Overhang removal/microchipping of area below platform</w:t>
      </w:r>
    </w:p>
    <w:p>
      <w:pPr>
        <w:pStyle w:val="FirstParagraph"/>
      </w:pPr>
      <w:r>
        <w:rPr>
          <w:bCs/>
          <w:b/>
        </w:rPr>
        <w:t xml:space="preserve">Short Description:</w:t>
      </w:r>
      <w:r>
        <w:t xml:space="preserve"> </w:t>
      </w:r>
      <w:r>
        <w:t xml:space="preserve">Removal of chips to modify area below platform.</w:t>
      </w:r>
    </w:p>
    <w:p>
      <w:pPr>
        <w:pStyle w:val="BodyText"/>
      </w:pPr>
      <w:r>
        <w:rPr>
          <w:bCs/>
          <w:b/>
        </w:rPr>
        <w:t xml:space="preserve">Definition:</w:t>
      </w:r>
      <w:r>
        <w:t xml:space="preserve"> </w:t>
      </w:r>
      <w:r>
        <w:t xml:space="preserve">Removal of chips initiated from platform to modify proximal margin of core face/proximal convexities, and modify the platform angle.</w:t>
      </w:r>
    </w:p>
    <w:p>
      <w:pPr>
        <w:pStyle w:val="BodyText"/>
      </w:pPr>
      <w:r>
        <w:rPr>
          <w:bCs/>
          <w:b/>
        </w:rPr>
        <w:t xml:space="preserve">Inclusion criteria:</w:t>
      </w:r>
      <w:r>
        <w:t xml:space="preserve"> </w:t>
      </w:r>
      <w:r>
        <w:t xml:space="preserve">Illustrations show small flakes removed at proximal margin of flakes, or on areas below core platforms. Descriptions of overhang removal, or microchipping of platform in text.</w:t>
      </w:r>
    </w:p>
    <w:p>
      <w:pPr>
        <w:pStyle w:val="BodyText"/>
      </w:pPr>
      <w:r>
        <w:rPr>
          <w:bCs/>
          <w:b/>
        </w:rPr>
        <w:t xml:space="preserve">Exclusion criteria:</w:t>
      </w:r>
      <w:r>
        <w:t xml:space="preserve"> </w:t>
      </w:r>
      <w:r>
        <w:t xml:space="preserve">No evidence of microchipping, overhang removal described in text, or in illustrations. Microchipping described in text, but this refers to what we would otherwise code as faceting.</w:t>
      </w:r>
    </w:p>
    <w:p>
      <w:pPr>
        <w:pStyle w:val="BodyText"/>
      </w:pPr>
      <w:r>
        <w:rPr>
          <w:bCs/>
          <w:b/>
        </w:rPr>
        <w:t xml:space="preserve">Typical exemplars:</w:t>
      </w:r>
      <w:r>
        <w:t xml:space="preserve"> </w:t>
      </w:r>
      <w:r>
        <w:t xml:space="preserve">NA</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NA</w:t>
      </w:r>
    </w:p>
    <w:bookmarkEnd w:id="37"/>
    <w:bookmarkStart w:id="38" w:name="percussion-by-striking-with-hard-hammer"/>
    <w:p>
      <w:pPr>
        <w:pStyle w:val="Heading2"/>
      </w:pPr>
      <w:r>
        <w:t xml:space="preserve">Percussion by striking with hard hammer</w:t>
      </w:r>
    </w:p>
    <w:p>
      <w:pPr>
        <w:pStyle w:val="FirstParagraph"/>
      </w:pPr>
      <w:r>
        <w:rPr>
          <w:bCs/>
          <w:b/>
        </w:rPr>
        <w:t xml:space="preserve">Short Description:</w:t>
      </w:r>
      <w:r>
        <w:t xml:space="preserve"> </w:t>
      </w:r>
      <w:r>
        <w:t xml:space="preserve">Use of a hard hammer</w:t>
      </w:r>
    </w:p>
    <w:p>
      <w:pPr>
        <w:pStyle w:val="BodyText"/>
      </w:pPr>
      <w:r>
        <w:rPr>
          <w:bCs/>
          <w:b/>
        </w:rPr>
        <w:t xml:space="preserve">Definition:</w:t>
      </w:r>
      <w:r>
        <w:t xml:space="preserve"> </w:t>
      </w:r>
      <w:r>
        <w:t xml:space="preserve">Use of a hard hammer strike onto some substrate, whether it is a core, held in the had, mounted on an anvil, or whether the hammer itself was struck on an anvil (as in case of passive hammer technique)</w:t>
      </w:r>
    </w:p>
    <w:p>
      <w:pPr>
        <w:pStyle w:val="BodyText"/>
      </w:pPr>
      <w:r>
        <w:rPr>
          <w:bCs/>
          <w:b/>
        </w:rPr>
        <w:t xml:space="preserve">Inclusion criteria:</w:t>
      </w:r>
      <w:r>
        <w:t xml:space="preserve"> </w:t>
      </w:r>
      <w:r>
        <w:t xml:space="preserve">If flakes are produced in assemblage, count as present unless explicitly stated as absent</w:t>
      </w:r>
    </w:p>
    <w:p>
      <w:pPr>
        <w:pStyle w:val="BodyText"/>
      </w:pPr>
      <w:r>
        <w:rPr>
          <w:bCs/>
          <w:b/>
        </w:rPr>
        <w:t xml:space="preserve">Exclusion criteria:</w:t>
      </w:r>
      <w:r>
        <w:t xml:space="preserve"> </w:t>
      </w:r>
      <w:r>
        <w:t xml:space="preserve">Explicit statement in text saying hard hammer use was absent</w:t>
      </w:r>
    </w:p>
    <w:p>
      <w:pPr>
        <w:pStyle w:val="BodyText"/>
      </w:pPr>
      <w:r>
        <w:rPr>
          <w:bCs/>
          <w:b/>
        </w:rPr>
        <w:t xml:space="preserve">Typical exemplars:</w:t>
      </w:r>
      <w:r>
        <w:t xml:space="preserve"> </w:t>
      </w:r>
      <w:r>
        <w:t xml:space="preserve">NA</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NA</w:t>
      </w:r>
    </w:p>
    <w:bookmarkEnd w:id="38"/>
    <w:bookmarkStart w:id="39" w:name="core-supported-by-hand"/>
    <w:p>
      <w:pPr>
        <w:pStyle w:val="Heading2"/>
      </w:pPr>
      <w:r>
        <w:t xml:space="preserve">Core supported by hand</w:t>
      </w:r>
    </w:p>
    <w:p>
      <w:pPr>
        <w:pStyle w:val="FirstParagraph"/>
      </w:pPr>
      <w:r>
        <w:rPr>
          <w:bCs/>
          <w:b/>
        </w:rPr>
        <w:t xml:space="preserve">Short Description:</w:t>
      </w:r>
      <w:r>
        <w:t xml:space="preserve"> </w:t>
      </w:r>
      <w:r>
        <w:t xml:space="preserve">Any stage of tool manufacture includes holding the core in hand while striking it (i.e. use of anvil is absent).</w:t>
      </w:r>
    </w:p>
    <w:p>
      <w:pPr>
        <w:pStyle w:val="BodyText"/>
      </w:pPr>
      <w:r>
        <w:rPr>
          <w:bCs/>
          <w:b/>
        </w:rPr>
        <w:t xml:space="preserve">Definition:</w:t>
      </w:r>
      <w:r>
        <w:t xml:space="preserve"> </w:t>
      </w:r>
      <w:r>
        <w:t xml:space="preserve">NA</w:t>
      </w:r>
    </w:p>
    <w:p>
      <w:pPr>
        <w:pStyle w:val="BodyText"/>
      </w:pPr>
      <w:r>
        <w:rPr>
          <w:bCs/>
          <w:b/>
        </w:rPr>
        <w:t xml:space="preserve">Inclusion criteria:</w:t>
      </w:r>
      <w:r>
        <w:t xml:space="preserve"> </w:t>
      </w:r>
      <w:r>
        <w:t xml:space="preserve">Count as present if bipolar percussion is not described as present, if description of freehand percussion in text.</w:t>
      </w:r>
    </w:p>
    <w:p>
      <w:pPr>
        <w:pStyle w:val="BodyText"/>
      </w:pPr>
      <w:r>
        <w:rPr>
          <w:bCs/>
          <w:b/>
        </w:rPr>
        <w:t xml:space="preserve">Exclusion criteria:</w:t>
      </w:r>
      <w:r>
        <w:t xml:space="preserve"> </w:t>
      </w:r>
      <w:r>
        <w:t xml:space="preserve">Explicit statement in text saying only bipolar, or passive anvil technique was employed, or description only of flake removals while core was mechanically mounted, or otherwise not supported by hand.</w:t>
      </w:r>
    </w:p>
    <w:p>
      <w:pPr>
        <w:pStyle w:val="BodyText"/>
      </w:pPr>
      <w:r>
        <w:rPr>
          <w:bCs/>
          <w:b/>
        </w:rPr>
        <w:t xml:space="preserve">Typical exemplars:</w:t>
      </w:r>
      <w:r>
        <w:t xml:space="preserve"> </w:t>
      </w:r>
      <w:r>
        <w:t xml:space="preserve">NA</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NA</w:t>
      </w:r>
    </w:p>
    <w:bookmarkEnd w:id="39"/>
    <w:bookmarkStart w:id="40" w:name="use-of-anvil-to-support-core"/>
    <w:p>
      <w:pPr>
        <w:pStyle w:val="Heading2"/>
      </w:pPr>
      <w:r>
        <w:t xml:space="preserve">Use of anvil to support core</w:t>
      </w:r>
    </w:p>
    <w:p>
      <w:pPr>
        <w:pStyle w:val="FirstParagraph"/>
      </w:pPr>
      <w:r>
        <w:rPr>
          <w:bCs/>
          <w:b/>
        </w:rPr>
        <w:t xml:space="preserve">Short Description:</w:t>
      </w:r>
      <w:r>
        <w:t xml:space="preserve"> </w:t>
      </w:r>
      <w:r>
        <w:t xml:space="preserve">Any incorporation of an anvil in the reduction process.</w:t>
      </w:r>
    </w:p>
    <w:p>
      <w:pPr>
        <w:pStyle w:val="BodyText"/>
      </w:pPr>
      <w:r>
        <w:rPr>
          <w:bCs/>
          <w:b/>
        </w:rPr>
        <w:t xml:space="preserve">Definition:</w:t>
      </w:r>
      <w:r>
        <w:t xml:space="preserve"> </w:t>
      </w:r>
      <w:r>
        <w:t xml:space="preserve">Use of an anvil at any point in the tool reduction sequence.</w:t>
      </w:r>
    </w:p>
    <w:p>
      <w:pPr>
        <w:pStyle w:val="BodyText"/>
      </w:pPr>
      <w:r>
        <w:rPr>
          <w:bCs/>
          <w:b/>
        </w:rPr>
        <w:t xml:space="preserve">Inclusion criteria:</w:t>
      </w:r>
      <w:r>
        <w:t xml:space="preserve"> </w:t>
      </w:r>
      <w:r>
        <w:t xml:space="preserve">Any discussion of anvil use, all cases of bipolar percussion, except where bipolar refers to flake removals from two opposing platforms where an anvil is not used (i.e. a bidirectional core without bipolar percussion). Cases where bipolar is mentioned must also have some visual evidence for bipolar percussion with an anvil (in the form of scaled pieces, for example).</w:t>
      </w:r>
    </w:p>
    <w:p>
      <w:pPr>
        <w:pStyle w:val="BodyText"/>
      </w:pPr>
      <w:r>
        <w:rPr>
          <w:bCs/>
          <w:b/>
        </w:rPr>
        <w:t xml:space="preserve">Exclusion criteria:</w:t>
      </w:r>
      <w:r>
        <w:t xml:space="preserve"> </w:t>
      </w:r>
      <w:r>
        <w:t xml:space="preserve">Bipolar percussion not mentioned in text. No mention of use of anvil to support core in any way.</w:t>
      </w:r>
    </w:p>
    <w:p>
      <w:pPr>
        <w:pStyle w:val="BodyText"/>
      </w:pPr>
      <w:r>
        <w:rPr>
          <w:bCs/>
          <w:b/>
        </w:rPr>
        <w:t xml:space="preserve">Typical exemplars:</w:t>
      </w:r>
      <w:r>
        <w:t xml:space="preserve"> </w:t>
      </w:r>
      <w:r>
        <w:t xml:space="preserve">“</w:t>
      </w:r>
      <w:r>
        <w:t xml:space="preserve">…many of our early replications were performed with the aid of an anvil (Figure 5), and this was found to be a successful technique for creating the initial steep sides on large flakes and cobbles. Anvil resting was more successful than true bipolar flaking in generating steep-angled edges and moving flaking on to new edges</w:t>
      </w:r>
      <w:r>
        <w:t xml:space="preserve">”</w:t>
      </w:r>
      <w:r>
        <w:t xml:space="preserve"> </w:t>
      </w:r>
      <w:r>
        <w:t xml:space="preserve">(Clarkson et al., 2015** p.74)</w:t>
      </w:r>
    </w:p>
    <w:p>
      <w:pPr>
        <w:pStyle w:val="BodyText"/>
      </w:pPr>
      <w:r>
        <w:rPr>
          <w:bCs/>
          <w:b/>
        </w:rPr>
        <w:t xml:space="preserve">Atypical exemplars:</w:t>
      </w:r>
      <w:r>
        <w:t xml:space="preserve"> </w:t>
      </w:r>
      <w:r>
        <w:t xml:space="preserve">NA</w:t>
      </w:r>
    </w:p>
    <w:bookmarkEnd w:id="40"/>
    <w:bookmarkStart w:id="41" w:name="core-rotation"/>
    <w:p>
      <w:pPr>
        <w:pStyle w:val="Heading2"/>
      </w:pPr>
      <w:r>
        <w:t xml:space="preserve">Core rotation</w:t>
      </w:r>
    </w:p>
    <w:p>
      <w:pPr>
        <w:pStyle w:val="FirstParagraph"/>
      </w:pPr>
      <w:r>
        <w:rPr>
          <w:bCs/>
          <w:b/>
        </w:rPr>
        <w:t xml:space="preserve">Definition:</w:t>
      </w:r>
      <w:r>
        <w:t xml:space="preserve"> </w:t>
      </w:r>
      <w:r>
        <w:t xml:space="preserve">Core rotated at any point in reduction sequence</w:t>
      </w:r>
    </w:p>
    <w:p>
      <w:pPr>
        <w:pStyle w:val="BodyText"/>
      </w:pPr>
      <w:r>
        <w:rPr>
          <w:bCs/>
          <w:b/>
        </w:rPr>
        <w:t xml:space="preserve">Inclusion criteria:</w:t>
      </w:r>
      <w:r>
        <w:t xml:space="preserve"> </w:t>
      </w:r>
      <w:r>
        <w:t xml:space="preserve">Any evidence of flakes removed across two or more distinct axes.</w:t>
      </w:r>
    </w:p>
    <w:p>
      <w:pPr>
        <w:pStyle w:val="BodyText"/>
      </w:pPr>
      <w:r>
        <w:rPr>
          <w:bCs/>
          <w:b/>
        </w:rPr>
        <w:t xml:space="preserve">Exclusion criteria:</w:t>
      </w:r>
      <w:r>
        <w:t xml:space="preserve"> </w:t>
      </w:r>
      <w:r>
        <w:t xml:space="preserve">Single platform cores are present without evidence of removals across the top of the core.</w:t>
      </w:r>
    </w:p>
    <w:p>
      <w:pPr>
        <w:pStyle w:val="BodyText"/>
      </w:pPr>
      <w:r>
        <w:rPr>
          <w:bCs/>
          <w:b/>
        </w:rPr>
        <w:t xml:space="preserve">Typical exemplars:</w:t>
      </w:r>
      <w:r>
        <w:t xml:space="preserve"> </w:t>
      </w:r>
      <w:r>
        <w:t xml:space="preserve">NA</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NA</w:t>
      </w:r>
    </w:p>
    <w:bookmarkEnd w:id="41"/>
    <w:bookmarkStart w:id="42" w:name="soft-hammer"/>
    <w:p>
      <w:pPr>
        <w:pStyle w:val="Heading2"/>
      </w:pPr>
      <w:r>
        <w:t xml:space="preserve">Soft Hammer</w:t>
      </w:r>
    </w:p>
    <w:p>
      <w:pPr>
        <w:pStyle w:val="FirstParagraph"/>
      </w:pPr>
      <w:r>
        <w:rPr>
          <w:bCs/>
          <w:b/>
        </w:rPr>
        <w:t xml:space="preserve">Short Description:</w:t>
      </w:r>
      <w:r>
        <w:t xml:space="preserve"> </w:t>
      </w:r>
      <w:r>
        <w:t xml:space="preserve">Use of a soft hammer</w:t>
      </w:r>
    </w:p>
    <w:p>
      <w:pPr>
        <w:pStyle w:val="BodyText"/>
      </w:pPr>
      <w:r>
        <w:rPr>
          <w:bCs/>
          <w:b/>
        </w:rPr>
        <w:t xml:space="preserve">Definition:</w:t>
      </w:r>
      <w:r>
        <w:t xml:space="preserve"> </w:t>
      </w:r>
      <w:r>
        <w:t xml:space="preserve">use of a soft hammer (whether the material be wood, bone, soft stone, etc).</w:t>
      </w:r>
    </w:p>
    <w:p>
      <w:pPr>
        <w:pStyle w:val="BodyText"/>
      </w:pPr>
      <w:r>
        <w:rPr>
          <w:bCs/>
          <w:b/>
        </w:rPr>
        <w:t xml:space="preserve">Inclusion criteria:</w:t>
      </w:r>
      <w:r>
        <w:t xml:space="preserve"> </w:t>
      </w:r>
      <w:r>
        <w:t xml:space="preserve">Authors explicitly state that soft hammer percussion was likely used OR soft hammers present in the archaeological assemblage, and forms of pieces appear consistent with use of soft hammers. For example, if delicate, thin, wide flakes present and soft-hammers were recovered from related contexts.</w:t>
      </w:r>
    </w:p>
    <w:p>
      <w:pPr>
        <w:pStyle w:val="BodyText"/>
      </w:pPr>
      <w:r>
        <w:rPr>
          <w:bCs/>
          <w:b/>
        </w:rPr>
        <w:t xml:space="preserve">Exclusion criteria:</w:t>
      </w:r>
      <w:r>
        <w:t xml:space="preserve"> </w:t>
      </w:r>
      <w:r>
        <w:t xml:space="preserve">No mention of soft hammer use, no soft-hammers present in the assemblage. Evidence for soft hammer use described as unclear.</w:t>
      </w:r>
    </w:p>
    <w:p>
      <w:pPr>
        <w:pStyle w:val="BodyText"/>
      </w:pPr>
      <w:r>
        <w:rPr>
          <w:bCs/>
          <w:b/>
        </w:rPr>
        <w:t xml:space="preserve">Typical exemplars:</w:t>
      </w:r>
      <w:r>
        <w:t xml:space="preserve"> </w:t>
      </w:r>
      <w:r>
        <w:t xml:space="preserve">‘</w:t>
      </w:r>
      <w:r>
        <w:t xml:space="preserve">Soft hammer use likely occurred</w:t>
      </w:r>
      <w:r>
        <w:t xml:space="preserve">’</w:t>
      </w:r>
    </w:p>
    <w:p>
      <w:pPr>
        <w:pStyle w:val="BodyText"/>
      </w:pPr>
      <w:r>
        <w:rPr>
          <w:bCs/>
          <w:b/>
        </w:rPr>
        <w:t xml:space="preserve">Atypical exemplars:</w:t>
      </w:r>
      <w:r>
        <w:t xml:space="preserve"> </w:t>
      </w:r>
      <w:r>
        <w:t xml:space="preserve">‘</w:t>
      </w:r>
      <w:r>
        <w:t xml:space="preserve">Soft hammers are necessary for producing these forms, also see Figure x. for soft hammers recovered from the archaeological record</w:t>
      </w:r>
      <w:r>
        <w:t xml:space="preserve">’</w:t>
      </w:r>
    </w:p>
    <w:p>
      <w:pPr>
        <w:pStyle w:val="BodyText"/>
      </w:pPr>
      <w:r>
        <w:rPr>
          <w:bCs/>
          <w:b/>
        </w:rPr>
        <w:t xml:space="preserve">Close but no:</w:t>
      </w:r>
      <w:r>
        <w:t xml:space="preserve"> </w:t>
      </w:r>
      <w:r>
        <w:t xml:space="preserve">‘</w:t>
      </w:r>
      <w:r>
        <w:t xml:space="preserve">Soft hammer use could have been employed/other assemblages with similar forms have soft hammers</w:t>
      </w:r>
      <w:r>
        <w:t xml:space="preserve">’</w:t>
      </w:r>
    </w:p>
    <w:bookmarkEnd w:id="42"/>
    <w:bookmarkStart w:id="43" w:name="indirect-percussion"/>
    <w:p>
      <w:pPr>
        <w:pStyle w:val="Heading2"/>
      </w:pPr>
      <w:r>
        <w:t xml:space="preserve">Indirect percussion</w:t>
      </w:r>
    </w:p>
    <w:p>
      <w:pPr>
        <w:pStyle w:val="FirstParagraph"/>
      </w:pPr>
      <w:r>
        <w:rPr>
          <w:bCs/>
          <w:b/>
        </w:rPr>
        <w:t xml:space="preserve">Short Description:</w:t>
      </w:r>
      <w:r>
        <w:t xml:space="preserve"> </w:t>
      </w:r>
      <w:r>
        <w:t xml:space="preserve">Use of a punch to remove flakes</w:t>
      </w:r>
    </w:p>
    <w:p>
      <w:pPr>
        <w:pStyle w:val="BodyText"/>
      </w:pPr>
      <w:r>
        <w:rPr>
          <w:bCs/>
          <w:b/>
        </w:rPr>
        <w:t xml:space="preserve">Definition:</w:t>
      </w:r>
      <w:r>
        <w:t xml:space="preserve"> </w:t>
      </w:r>
      <w:r>
        <w:t xml:space="preserve">Use of a punch of any given material placed on a platform, and struck with a hammer to punch flakes from the core.</w:t>
      </w:r>
    </w:p>
    <w:p>
      <w:pPr>
        <w:pStyle w:val="BodyText"/>
      </w:pPr>
      <w:r>
        <w:rPr>
          <w:bCs/>
          <w:b/>
        </w:rPr>
        <w:t xml:space="preserve">Inclusion criteria:</w:t>
      </w:r>
      <w:r>
        <w:t xml:space="preserve"> </w:t>
      </w:r>
      <w:r>
        <w:t xml:space="preserve">Authors explicitly state that indirect percussion was likely used.</w:t>
      </w:r>
    </w:p>
    <w:p>
      <w:pPr>
        <w:pStyle w:val="BodyText"/>
      </w:pPr>
      <w:r>
        <w:rPr>
          <w:bCs/>
          <w:b/>
        </w:rPr>
        <w:t xml:space="preserve">Exclusion criteria:</w:t>
      </w:r>
      <w:r>
        <w:t xml:space="preserve"> </w:t>
      </w:r>
      <w:r>
        <w:t xml:space="preserve">No mention of indirect percussion, statements like</w:t>
      </w:r>
      <w:r>
        <w:t xml:space="preserve"> </w:t>
      </w:r>
      <w:r>
        <w:t xml:space="preserve">“</w:t>
      </w:r>
      <w:r>
        <w:t xml:space="preserve">indirect percussion is one method that could produce the forms here</w:t>
      </w:r>
      <w:r>
        <w:t xml:space="preserve">”</w:t>
      </w:r>
      <w:r>
        <w:t xml:space="preserve">.</w:t>
      </w:r>
    </w:p>
    <w:p>
      <w:pPr>
        <w:pStyle w:val="BodyText"/>
      </w:pPr>
      <w:r>
        <w:rPr>
          <w:bCs/>
          <w:b/>
        </w:rPr>
        <w:t xml:space="preserve">Typical exemplars:</w:t>
      </w:r>
      <w:r>
        <w:t xml:space="preserve"> </w:t>
      </w:r>
      <w:r>
        <w:t xml:space="preserve">‘</w:t>
      </w:r>
      <w:r>
        <w:t xml:space="preserve">The blades in this assemblages would have likely required indirect percussion</w:t>
      </w:r>
      <w:r>
        <w:t xml:space="preserve">’</w:t>
      </w:r>
      <w:r>
        <w:t xml:space="preserve">,</w:t>
      </w:r>
      <w:r>
        <w:t xml:space="preserve"> </w:t>
      </w:r>
      <w:r>
        <w:t xml:space="preserve">‘</w:t>
      </w:r>
      <w:r>
        <w:t xml:space="preserve">experimental reconstructions of the stitching pattern on these Danish daggers indicate that indirect percussion/use of a punch would have been required</w:t>
      </w:r>
      <w:r>
        <w:t xml:space="preserve">’</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w:t>
      </w:r>
      <w:r>
        <w:t xml:space="preserve">Indirect percussion could have been employed</w:t>
      </w:r>
      <w:r>
        <w:t xml:space="preserve">’</w:t>
      </w:r>
    </w:p>
    <w:bookmarkEnd w:id="43"/>
    <w:bookmarkStart w:id="44" w:name="flaking-with-application-of-pressure"/>
    <w:p>
      <w:pPr>
        <w:pStyle w:val="Heading2"/>
      </w:pPr>
      <w:r>
        <w:t xml:space="preserve">Flaking with application of pressure</w:t>
      </w:r>
    </w:p>
    <w:p>
      <w:pPr>
        <w:pStyle w:val="FirstParagraph"/>
      </w:pPr>
      <w:r>
        <w:rPr>
          <w:bCs/>
          <w:b/>
        </w:rPr>
        <w:t xml:space="preserve">Short Description:</w:t>
      </w:r>
      <w:r>
        <w:t xml:space="preserve"> </w:t>
      </w:r>
      <w:r>
        <w:t xml:space="preserve">Removal of flakes through application of pressure on core platform</w:t>
      </w:r>
    </w:p>
    <w:p>
      <w:pPr>
        <w:pStyle w:val="BodyText"/>
      </w:pPr>
      <w:r>
        <w:rPr>
          <w:bCs/>
          <w:b/>
        </w:rPr>
        <w:t xml:space="preserve">Definition:</w:t>
      </w:r>
      <w:r>
        <w:t xml:space="preserve"> </w:t>
      </w:r>
      <w:r>
        <w:t xml:space="preserve">Use of typically soft indentor, bone, metal, or hard wood, to press flakes off cores.</w:t>
      </w:r>
    </w:p>
    <w:p>
      <w:pPr>
        <w:pStyle w:val="BodyText"/>
      </w:pPr>
      <w:r>
        <w:rPr>
          <w:bCs/>
          <w:b/>
        </w:rPr>
        <w:t xml:space="preserve">Inclusion criteria:</w:t>
      </w:r>
      <w:r>
        <w:t xml:space="preserve"> </w:t>
      </w:r>
      <w:r>
        <w:t xml:space="preserve">Discussion of pressure flaking as means of producing flakes.</w:t>
      </w:r>
    </w:p>
    <w:p>
      <w:pPr>
        <w:pStyle w:val="BodyText"/>
      </w:pPr>
      <w:r>
        <w:rPr>
          <w:bCs/>
          <w:b/>
        </w:rPr>
        <w:t xml:space="preserve">Exclusion criteria:</w:t>
      </w:r>
      <w:r>
        <w:t xml:space="preserve"> </w:t>
      </w:r>
      <w:r>
        <w:t xml:space="preserve">no evidence of scars consistent in pressure flaking AND no discussion of pressure flaking in the text.</w:t>
      </w:r>
    </w:p>
    <w:p>
      <w:pPr>
        <w:pStyle w:val="BodyText"/>
      </w:pPr>
      <w:r>
        <w:rPr>
          <w:bCs/>
          <w:b/>
        </w:rPr>
        <w:t xml:space="preserve">Typical exemplars:</w:t>
      </w:r>
      <w:r>
        <w:t xml:space="preserve"> </w:t>
      </w:r>
      <w:r>
        <w:t xml:space="preserve">‘</w:t>
      </w:r>
      <w:r>
        <w:t xml:space="preserve">Microblades were struck through application of pressure</w:t>
      </w:r>
      <w:r>
        <w:t xml:space="preserve">’</w:t>
      </w:r>
    </w:p>
    <w:p>
      <w:pPr>
        <w:pStyle w:val="BodyText"/>
      </w:pPr>
      <w:r>
        <w:rPr>
          <w:bCs/>
          <w:b/>
        </w:rPr>
        <w:t xml:space="preserve">Atypical exemplars:</w:t>
      </w:r>
    </w:p>
    <w:p>
      <w:pPr>
        <w:pStyle w:val="BodyText"/>
      </w:pPr>
      <w:r>
        <w:rPr>
          <w:bCs/>
          <w:b/>
        </w:rPr>
        <w:t xml:space="preserve">Close but no:</w:t>
      </w:r>
      <w:r>
        <w:t xml:space="preserve"> </w:t>
      </w:r>
      <w:r>
        <w:t xml:space="preserve">‘</w:t>
      </w:r>
      <w:r>
        <w:t xml:space="preserve">Other assemblages with similar forms have pressure flakers</w:t>
      </w:r>
      <w:r>
        <w:t xml:space="preserve">’</w:t>
      </w:r>
    </w:p>
    <w:bookmarkEnd w:id="44"/>
    <w:bookmarkStart w:id="45" w:name="peckinghammer-dressing"/>
    <w:p>
      <w:pPr>
        <w:pStyle w:val="Heading2"/>
      </w:pPr>
      <w:r>
        <w:t xml:space="preserve">Pecking/hammer dressing</w:t>
      </w:r>
    </w:p>
    <w:p>
      <w:pPr>
        <w:pStyle w:val="FirstParagraph"/>
      </w:pPr>
      <w:r>
        <w:rPr>
          <w:bCs/>
          <w:b/>
        </w:rPr>
        <w:t xml:space="preserve">Short Description:</w:t>
      </w:r>
      <w:r>
        <w:t xml:space="preserve"> </w:t>
      </w:r>
      <w:r>
        <w:t xml:space="preserve">Modification of core or tool through pecking</w:t>
      </w:r>
    </w:p>
    <w:p>
      <w:pPr>
        <w:pStyle w:val="BodyText"/>
      </w:pPr>
      <w:r>
        <w:rPr>
          <w:bCs/>
          <w:b/>
        </w:rPr>
        <w:t xml:space="preserve">Definition:</w:t>
      </w:r>
      <w:r>
        <w:t xml:space="preserve"> </w:t>
      </w:r>
      <w:r>
        <w:t xml:space="preserve">NA</w:t>
      </w:r>
    </w:p>
    <w:p>
      <w:pPr>
        <w:pStyle w:val="BodyText"/>
      </w:pPr>
      <w:r>
        <w:rPr>
          <w:bCs/>
          <w:b/>
        </w:rPr>
        <w:t xml:space="preserve">Inclusion criteria:</w:t>
      </w:r>
      <w:r>
        <w:t xml:space="preserve"> </w:t>
      </w:r>
      <w:r>
        <w:t xml:space="preserve">Hammer dressing, or pecking described in text as method employed at any point in tool manufacture. Hammer dressing is unambiguously present in illustrations.</w:t>
      </w:r>
    </w:p>
    <w:p>
      <w:pPr>
        <w:pStyle w:val="BodyText"/>
      </w:pPr>
      <w:r>
        <w:rPr>
          <w:bCs/>
          <w:b/>
        </w:rPr>
        <w:t xml:space="preserve">Exclusion criteria:</w:t>
      </w:r>
      <w:r>
        <w:t xml:space="preserve"> </w:t>
      </w:r>
      <w:r>
        <w:t xml:space="preserve">No hammer dressing or pecking described in text. Illustrations show no unambiguous presence of hammer dressing.</w:t>
      </w:r>
    </w:p>
    <w:p>
      <w:pPr>
        <w:pStyle w:val="BodyText"/>
      </w:pPr>
      <w:r>
        <w:rPr>
          <w:bCs/>
          <w:b/>
        </w:rPr>
        <w:t xml:space="preserve">Typical exemplars:</w:t>
      </w:r>
      <w:r>
        <w:t xml:space="preserve"> </w:t>
      </w:r>
      <w:r>
        <w:t xml:space="preserve">Figure 13.</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NA</w:t>
      </w:r>
    </w:p>
    <w:bookmarkEnd w:id="45"/>
    <w:bookmarkStart w:id="46" w:name="invasive-flaking"/>
    <w:p>
      <w:pPr>
        <w:pStyle w:val="Heading2"/>
      </w:pPr>
      <w:r>
        <w:t xml:space="preserve">Invasive flaking</w:t>
      </w:r>
    </w:p>
    <w:p>
      <w:pPr>
        <w:pStyle w:val="FirstParagraph"/>
      </w:pPr>
      <w:r>
        <w:rPr>
          <w:bCs/>
          <w:b/>
        </w:rPr>
        <w:t xml:space="preserve">Short Description:</w:t>
      </w:r>
      <w:r>
        <w:t xml:space="preserve"> </w:t>
      </w:r>
      <w:r>
        <w:t xml:space="preserve">Removal of non-cortical flakes that extend beyond the midpoint of the core face</w:t>
      </w:r>
    </w:p>
    <w:p>
      <w:pPr>
        <w:pStyle w:val="BodyText"/>
      </w:pPr>
      <w:r>
        <w:rPr>
          <w:bCs/>
          <w:b/>
        </w:rPr>
        <w:t xml:space="preserve">Definition:</w:t>
      </w:r>
      <w:r>
        <w:t xml:space="preserve"> </w:t>
      </w:r>
      <w:r>
        <w:t xml:space="preserve">NA</w:t>
      </w:r>
    </w:p>
    <w:p>
      <w:pPr>
        <w:pStyle w:val="BodyText"/>
      </w:pPr>
      <w:r>
        <w:rPr>
          <w:bCs/>
          <w:b/>
        </w:rPr>
        <w:t xml:space="preserve">Inclusion criteria:</w:t>
      </w:r>
      <w:r>
        <w:t xml:space="preserve"> </w:t>
      </w:r>
      <w:r>
        <w:t xml:space="preserve">Examples of invasive negative flake scars present in core illustrations.</w:t>
      </w:r>
    </w:p>
    <w:p>
      <w:pPr>
        <w:pStyle w:val="BodyText"/>
      </w:pPr>
      <w:r>
        <w:rPr>
          <w:bCs/>
          <w:b/>
        </w:rPr>
        <w:t xml:space="preserve">Exclusion criteria:</w:t>
      </w:r>
      <w:r>
        <w:t xml:space="preserve"> </w:t>
      </w:r>
      <w:r>
        <w:t xml:space="preserve">No illustrations of invasive negative flake scars on cores, no description of flakes invasive to the degree that</w:t>
      </w:r>
      <w:r>
        <w:t xml:space="preserve"> </w:t>
      </w:r>
      <w:r>
        <w:t xml:space="preserve">they extend beyond midline. Invasive flakes are cortical.</w:t>
      </w:r>
    </w:p>
    <w:p>
      <w:pPr>
        <w:pStyle w:val="BodyText"/>
      </w:pPr>
      <w:r>
        <w:rPr>
          <w:bCs/>
          <w:b/>
        </w:rPr>
        <w:t xml:space="preserve">Typical exemplars:</w:t>
      </w:r>
    </w:p>
    <w:p>
      <w:pPr>
        <w:pStyle w:val="BodyText"/>
      </w:pPr>
      <w:r>
        <w:rPr>
          <w:bCs/>
          <w:b/>
        </w:rPr>
        <w:t xml:space="preserve">Atypical exemplars:</w:t>
      </w:r>
    </w:p>
    <w:p>
      <w:pPr>
        <w:pStyle w:val="BodyText"/>
      </w:pPr>
      <w:r>
        <w:rPr>
          <w:bCs/>
          <w:b/>
        </w:rPr>
        <w:t xml:space="preserve">Close but no:</w:t>
      </w:r>
      <w:r>
        <w:t xml:space="preserve"> </w:t>
      </w:r>
      <w:r>
        <w:t xml:space="preserve">Invasive flaking described only in text, but without further information about how invasive the flake are.</w:t>
      </w:r>
    </w:p>
    <w:bookmarkEnd w:id="46"/>
    <w:bookmarkStart w:id="47" w:name="ochre-use"/>
    <w:p>
      <w:pPr>
        <w:pStyle w:val="Heading2"/>
      </w:pPr>
      <w:r>
        <w:t xml:space="preserve">Ochre use</w:t>
      </w:r>
    </w:p>
    <w:p>
      <w:pPr>
        <w:pStyle w:val="FirstParagraph"/>
      </w:pPr>
      <w:r>
        <w:rPr>
          <w:bCs/>
          <w:b/>
        </w:rPr>
        <w:t xml:space="preserve">Short Description:</w:t>
      </w:r>
      <w:r>
        <w:t xml:space="preserve"> </w:t>
      </w:r>
      <w:r>
        <w:t xml:space="preserve">Use of ochre in any stage of tool making</w:t>
      </w:r>
    </w:p>
    <w:p>
      <w:pPr>
        <w:pStyle w:val="BodyText"/>
      </w:pPr>
      <w:r>
        <w:rPr>
          <w:bCs/>
          <w:b/>
        </w:rPr>
        <w:t xml:space="preserve">Definition:</w:t>
      </w:r>
      <w:r>
        <w:t xml:space="preserve">Use of ochre as a pigment or as a binding agent.</w:t>
      </w:r>
    </w:p>
    <w:p>
      <w:pPr>
        <w:pStyle w:val="BodyText"/>
      </w:pPr>
      <w:r>
        <w:rPr>
          <w:bCs/>
          <w:b/>
        </w:rPr>
        <w:t xml:space="preserve">Inclusion criteria:</w:t>
      </w:r>
      <w:r>
        <w:t xml:space="preserve"> </w:t>
      </w:r>
      <w:r>
        <w:t xml:space="preserve">Ochre applied to tool.</w:t>
      </w:r>
    </w:p>
    <w:p>
      <w:pPr>
        <w:pStyle w:val="BodyText"/>
      </w:pPr>
      <w:r>
        <w:rPr>
          <w:bCs/>
          <w:b/>
        </w:rPr>
        <w:t xml:space="preserve">Exclusion criteria:</w:t>
      </w:r>
      <w:r>
        <w:t xml:space="preserve"> </w:t>
      </w:r>
      <w:r>
        <w:t xml:space="preserve">No mention of ochre in text, and</w:t>
      </w:r>
    </w:p>
    <w:p>
      <w:pPr>
        <w:pStyle w:val="BodyText"/>
      </w:pPr>
      <w:r>
        <w:rPr>
          <w:bCs/>
          <w:b/>
        </w:rPr>
        <w:t xml:space="preserve">Typical exemplars:</w:t>
      </w:r>
      <w:r>
        <w:t xml:space="preserve"> </w:t>
      </w:r>
      <w:r>
        <w:t xml:space="preserve">‘</w:t>
      </w:r>
      <w:r>
        <w:t xml:space="preserve">Ochre was applied to points</w:t>
      </w:r>
      <w:r>
        <w:t xml:space="preserve">’</w:t>
      </w:r>
      <w:r>
        <w:t xml:space="preserve">,</w:t>
      </w:r>
      <w:r>
        <w:t xml:space="preserve"> </w:t>
      </w:r>
      <w:r>
        <w:t xml:space="preserve">‘</w:t>
      </w:r>
      <w:r>
        <w:t xml:space="preserve">the adhesive residues include ochre</w:t>
      </w:r>
      <w:r>
        <w:t xml:space="preserve">’</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NA</w:t>
      </w:r>
    </w:p>
    <w:bookmarkEnd w:id="47"/>
    <w:bookmarkStart w:id="48" w:name="asphalt-use"/>
    <w:p>
      <w:pPr>
        <w:pStyle w:val="Heading2"/>
      </w:pPr>
      <w:r>
        <w:t xml:space="preserve">Asphalt use</w:t>
      </w:r>
    </w:p>
    <w:p>
      <w:pPr>
        <w:pStyle w:val="FirstParagraph"/>
      </w:pPr>
      <w:r>
        <w:rPr>
          <w:bCs/>
          <w:b/>
        </w:rPr>
        <w:t xml:space="preserve">Short Description:</w:t>
      </w:r>
      <w:r>
        <w:t xml:space="preserve"> </w:t>
      </w:r>
      <w:r>
        <w:t xml:space="preserve">Use of aslphalt at any stage of the tool making process.</w:t>
      </w:r>
    </w:p>
    <w:p>
      <w:pPr>
        <w:pStyle w:val="BodyText"/>
      </w:pPr>
      <w:r>
        <w:rPr>
          <w:bCs/>
          <w:b/>
        </w:rPr>
        <w:t xml:space="preserve">Definition:</w:t>
      </w:r>
      <w:r>
        <w:t xml:space="preserve"> </w:t>
      </w:r>
      <w:r>
        <w:t xml:space="preserve">Use of asphalt as a binding agent</w:t>
      </w:r>
    </w:p>
    <w:p>
      <w:pPr>
        <w:pStyle w:val="BodyText"/>
      </w:pPr>
      <w:r>
        <w:rPr>
          <w:bCs/>
          <w:b/>
        </w:rPr>
        <w:t xml:space="preserve">Inclusion criteria:</w:t>
      </w:r>
      <w:r>
        <w:t xml:space="preserve"> </w:t>
      </w:r>
      <w:r>
        <w:t xml:space="preserve">Asphalt adhered to tool, typically at its base/tang.</w:t>
      </w:r>
    </w:p>
    <w:p>
      <w:pPr>
        <w:pStyle w:val="BodyText"/>
      </w:pPr>
      <w:r>
        <w:rPr>
          <w:bCs/>
          <w:b/>
        </w:rPr>
        <w:t xml:space="preserve">Exclusion criteria:</w:t>
      </w:r>
      <w:r>
        <w:t xml:space="preserve"> </w:t>
      </w:r>
      <w:r>
        <w:t xml:space="preserve">No mention of asphalt residue on tools in the text.</w:t>
      </w:r>
    </w:p>
    <w:p>
      <w:pPr>
        <w:pStyle w:val="BodyText"/>
      </w:pPr>
      <w:r>
        <w:rPr>
          <w:bCs/>
          <w:b/>
        </w:rPr>
        <w:t xml:space="preserve">Typical exemplars:</w:t>
      </w:r>
      <w:r>
        <w:t xml:space="preserve"> </w:t>
      </w:r>
      <w:r>
        <w:t xml:space="preserve">‘</w:t>
      </w:r>
      <w:r>
        <w:t xml:space="preserve">asphalt was applied to points</w:t>
      </w:r>
      <w:r>
        <w:t xml:space="preserve">’</w:t>
      </w:r>
      <w:r>
        <w:t xml:space="preserve">,</w:t>
      </w:r>
      <w:r>
        <w:t xml:space="preserve"> </w:t>
      </w:r>
      <w:r>
        <w:t xml:space="preserve">‘</w:t>
      </w:r>
      <w:r>
        <w:t xml:space="preserve">the adhesive residues include asphalt</w:t>
      </w:r>
      <w:r>
        <w:t xml:space="preserve">’</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NA</w:t>
      </w:r>
    </w:p>
    <w:bookmarkEnd w:id="48"/>
    <w:bookmarkStart w:id="49" w:name="tanging"/>
    <w:p>
      <w:pPr>
        <w:pStyle w:val="Heading2"/>
      </w:pPr>
      <w:r>
        <w:t xml:space="preserve">Tanging</w:t>
      </w:r>
    </w:p>
    <w:p>
      <w:pPr>
        <w:pStyle w:val="FirstParagraph"/>
      </w:pPr>
      <w:r>
        <w:rPr>
          <w:bCs/>
          <w:b/>
        </w:rPr>
        <w:t xml:space="preserve">Short Description:</w:t>
      </w:r>
      <w:r>
        <w:t xml:space="preserve"> </w:t>
      </w:r>
      <w:r>
        <w:t xml:space="preserve">Retouching base of piece to form a tang</w:t>
      </w:r>
    </w:p>
    <w:p>
      <w:pPr>
        <w:pStyle w:val="BodyText"/>
      </w:pPr>
      <w:r>
        <w:rPr>
          <w:bCs/>
          <w:b/>
        </w:rPr>
        <w:t xml:space="preserve">Definition:</w:t>
      </w:r>
      <w:r>
        <w:t xml:space="preserve"> </w:t>
      </w:r>
      <w:r>
        <w:t xml:space="preserve">Retouching a piece, typically through backing and notching at the base of a piece in order to facilitate hafting the piece.</w:t>
      </w:r>
    </w:p>
    <w:p>
      <w:pPr>
        <w:pStyle w:val="BodyText"/>
      </w:pPr>
      <w:r>
        <w:rPr>
          <w:bCs/>
          <w:b/>
        </w:rPr>
        <w:t xml:space="preserve">Inclusion criteria:</w:t>
      </w:r>
      <w:r>
        <w:t xml:space="preserve"> </w:t>
      </w:r>
      <w:r>
        <w:t xml:space="preserve">Description of retouch as forming a tang for the purpose of hafting.</w:t>
      </w:r>
    </w:p>
    <w:p>
      <w:pPr>
        <w:pStyle w:val="BodyText"/>
      </w:pPr>
      <w:r>
        <w:rPr>
          <w:bCs/>
          <w:b/>
        </w:rPr>
        <w:t xml:space="preserve">Exclusion criteria:</w:t>
      </w:r>
      <w:r>
        <w:t xml:space="preserve"> </w:t>
      </w:r>
      <w:r>
        <w:t xml:space="preserve">No mention of tanging, or hafting. Pieces bearing notches are not described as hafted.</w:t>
      </w:r>
    </w:p>
    <w:p>
      <w:pPr>
        <w:pStyle w:val="BodyText"/>
      </w:pPr>
      <w:r>
        <w:rPr>
          <w:bCs/>
          <w:b/>
        </w:rPr>
        <w:t xml:space="preserve">Typical exemplars:</w:t>
      </w:r>
      <w:r>
        <w:t xml:space="preserve"> </w:t>
      </w:r>
      <w:r>
        <w:t xml:space="preserve">NA</w:t>
      </w:r>
    </w:p>
    <w:p>
      <w:pPr>
        <w:pStyle w:val="BodyText"/>
      </w:pPr>
      <w:r>
        <w:rPr>
          <w:bCs/>
          <w:b/>
        </w:rPr>
        <w:t xml:space="preserve">Atypical exemplars:</w:t>
      </w:r>
      <w:r>
        <w:t xml:space="preserve"> </w:t>
      </w:r>
      <w:r>
        <w:t xml:space="preserve">No mention of tanging, but pieces with basal modifications consistent with a tang are described as frequent or have many illustrations.</w:t>
      </w:r>
    </w:p>
    <w:p>
      <w:pPr>
        <w:pStyle w:val="BodyText"/>
      </w:pPr>
      <w:r>
        <w:rPr>
          <w:bCs/>
          <w:b/>
        </w:rPr>
        <w:t xml:space="preserve">Close but no:</w:t>
      </w:r>
      <w:r>
        <w:t xml:space="preserve"> </w:t>
      </w:r>
      <w:r>
        <w:t xml:space="preserve">NA</w:t>
      </w:r>
    </w:p>
    <w:bookmarkEnd w:id="49"/>
    <w:bookmarkStart w:id="50" w:name="invasive-retouch"/>
    <w:p>
      <w:pPr>
        <w:pStyle w:val="Heading2"/>
      </w:pPr>
      <w:r>
        <w:t xml:space="preserve">Invasive retouch</w:t>
      </w:r>
    </w:p>
    <w:p>
      <w:pPr>
        <w:pStyle w:val="FirstParagraph"/>
      </w:pPr>
      <w:r>
        <w:rPr>
          <w:bCs/>
          <w:b/>
        </w:rPr>
        <w:t xml:space="preserve">Short Description:</w:t>
      </w:r>
      <w:r>
        <w:t xml:space="preserve"> </w:t>
      </w:r>
      <w:r>
        <w:t xml:space="preserve">retouch that extends to the midline of the artifact.</w:t>
      </w:r>
    </w:p>
    <w:p>
      <w:pPr>
        <w:pStyle w:val="BodyText"/>
      </w:pPr>
      <w:r>
        <w:rPr>
          <w:bCs/>
          <w:b/>
        </w:rPr>
        <w:t xml:space="preserve">Definition:</w:t>
      </w:r>
      <w:r>
        <w:t xml:space="preserve"> </w:t>
      </w:r>
      <w:r>
        <w:t xml:space="preserve">NA</w:t>
      </w:r>
    </w:p>
    <w:p>
      <w:pPr>
        <w:pStyle w:val="BodyText"/>
      </w:pPr>
      <w:r>
        <w:rPr>
          <w:bCs/>
          <w:b/>
        </w:rPr>
        <w:t xml:space="preserve">Inclusion criteria:</w:t>
      </w:r>
      <w:r>
        <w:t xml:space="preserve"> </w:t>
      </w:r>
      <w:r>
        <w:t xml:space="preserve">Illustrations of retouched pieces showing retouch extending to midline of tool.</w:t>
      </w:r>
    </w:p>
    <w:p>
      <w:pPr>
        <w:pStyle w:val="BodyText"/>
      </w:pPr>
      <w:r>
        <w:rPr>
          <w:bCs/>
          <w:b/>
        </w:rPr>
        <w:t xml:space="preserve">Exclusion criteria:</w:t>
      </w:r>
      <w:r>
        <w:t xml:space="preserve"> </w:t>
      </w:r>
      <w:r>
        <w:t xml:space="preserve">No illustrations of retouched pieces.</w:t>
      </w:r>
    </w:p>
    <w:p>
      <w:pPr>
        <w:pStyle w:val="BodyText"/>
      </w:pPr>
      <w:r>
        <w:rPr>
          <w:bCs/>
          <w:b/>
        </w:rPr>
        <w:t xml:space="preserve">Typical exemplars:</w:t>
      </w:r>
    </w:p>
    <w:p>
      <w:pPr>
        <w:pStyle w:val="BodyText"/>
      </w:pPr>
      <w:r>
        <w:rPr>
          <w:bCs/>
          <w:b/>
        </w:rPr>
        <w:t xml:space="preserve">Atypical exemplars:</w:t>
      </w:r>
      <w:r>
        <w:t xml:space="preserve"> </w:t>
      </w:r>
      <w:r>
        <w:t xml:space="preserve">Burin spalls that extend to the midline of the artifact. Tranchet spalls.</w:t>
      </w:r>
    </w:p>
    <w:p>
      <w:pPr>
        <w:pStyle w:val="BodyText"/>
      </w:pPr>
      <w:r>
        <w:rPr>
          <w:bCs/>
          <w:b/>
        </w:rPr>
        <w:t xml:space="preserve">Close but no:</w:t>
      </w:r>
      <w:r>
        <w:t xml:space="preserve"> </w:t>
      </w:r>
      <w:r>
        <w:t xml:space="preserve">Retouch described as invasive, but retouch scars in illustrations extend short of the midline of the artifact.</w:t>
      </w:r>
    </w:p>
    <w:bookmarkEnd w:id="50"/>
    <w:bookmarkStart w:id="51" w:name="retouch-unifacial"/>
    <w:p>
      <w:pPr>
        <w:pStyle w:val="Heading2"/>
      </w:pPr>
      <w:r>
        <w:t xml:space="preserve">Retouch (unifacial)</w:t>
      </w:r>
    </w:p>
    <w:p>
      <w:pPr>
        <w:pStyle w:val="FirstParagraph"/>
      </w:pPr>
      <w:r>
        <w:rPr>
          <w:bCs/>
          <w:b/>
        </w:rPr>
        <w:t xml:space="preserve">Short Description:</w:t>
      </w:r>
      <w:r>
        <w:t xml:space="preserve"> </w:t>
      </w:r>
      <w:r>
        <w:t xml:space="preserve">Retouch of flake (unifacial only)</w:t>
      </w:r>
    </w:p>
    <w:p>
      <w:pPr>
        <w:pStyle w:val="BodyText"/>
      </w:pPr>
      <w:r>
        <w:rPr>
          <w:bCs/>
          <w:b/>
        </w:rPr>
        <w:t xml:space="preserve">Definition:</w:t>
      </w:r>
    </w:p>
    <w:p>
      <w:pPr>
        <w:pStyle w:val="BodyText"/>
      </w:pPr>
      <w:r>
        <w:rPr>
          <w:bCs/>
          <w:b/>
        </w:rPr>
        <w:t xml:space="preserve">Inclusion criteria:</w:t>
      </w:r>
      <w:r>
        <w:t xml:space="preserve"> </w:t>
      </w:r>
      <w:r>
        <w:t xml:space="preserve">Retouch described as present. Illustrations of pieces show unambiguous evidence of retouch.</w:t>
      </w:r>
    </w:p>
    <w:p>
      <w:pPr>
        <w:pStyle w:val="BodyText"/>
      </w:pPr>
      <w:r>
        <w:rPr>
          <w:bCs/>
          <w:b/>
        </w:rPr>
        <w:t xml:space="preserve">Exclusion criteria:</w:t>
      </w:r>
      <w:r>
        <w:t xml:space="preserve"> </w:t>
      </w:r>
      <w:r>
        <w:t xml:space="preserve">Bifacial retouch is present. No unambiguous illustrations of unifacially retouched pieces, and no mention of</w:t>
      </w:r>
      <w:r>
        <w:t xml:space="preserve"> </w:t>
      </w:r>
      <w:r>
        <w:t xml:space="preserve">retouch.</w:t>
      </w:r>
    </w:p>
    <w:p>
      <w:pPr>
        <w:pStyle w:val="BodyText"/>
      </w:pPr>
      <w:r>
        <w:rPr>
          <w:bCs/>
          <w:b/>
        </w:rPr>
        <w:t xml:space="preserve">Typical exemplars:</w:t>
      </w:r>
      <w:r>
        <w:t xml:space="preserve"> </w:t>
      </w:r>
      <w:r>
        <w:t xml:space="preserve">NA</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NA</w:t>
      </w:r>
    </w:p>
    <w:bookmarkEnd w:id="51"/>
    <w:bookmarkStart w:id="52" w:name="backing"/>
    <w:p>
      <w:pPr>
        <w:pStyle w:val="Heading2"/>
      </w:pPr>
      <w:r>
        <w:t xml:space="preserve">Backing</w:t>
      </w:r>
    </w:p>
    <w:p>
      <w:pPr>
        <w:pStyle w:val="FirstParagraph"/>
      </w:pPr>
      <w:r>
        <w:rPr>
          <w:bCs/>
          <w:b/>
        </w:rPr>
        <w:t xml:space="preserve">Short Description:</w:t>
      </w:r>
      <w:r>
        <w:t xml:space="preserve"> </w:t>
      </w:r>
      <w:r>
        <w:t xml:space="preserve">Retouch forms an abrupt, scraper-like margin</w:t>
      </w:r>
    </w:p>
    <w:p>
      <w:pPr>
        <w:pStyle w:val="BodyText"/>
      </w:pPr>
      <w:r>
        <w:rPr>
          <w:bCs/>
          <w:b/>
        </w:rPr>
        <w:t xml:space="preserve">Definition:</w:t>
      </w:r>
      <w:r>
        <w:t xml:space="preserve"> </w:t>
      </w:r>
      <w:r>
        <w:t xml:space="preserve">Retouch that increases the angle of the margin to ~70-90 degrees.</w:t>
      </w:r>
    </w:p>
    <w:p>
      <w:pPr>
        <w:pStyle w:val="BodyText"/>
      </w:pPr>
      <w:r>
        <w:rPr>
          <w:bCs/>
          <w:b/>
        </w:rPr>
        <w:t xml:space="preserve">Inclusion criteria:</w:t>
      </w:r>
      <w:r>
        <w:t xml:space="preserve"> </w:t>
      </w:r>
      <w:r>
        <w:t xml:space="preserve">Presence of artifacts with retouch that forms an angle greater than 70 degrees. Description of scrapers in</w:t>
      </w:r>
      <w:r>
        <w:t xml:space="preserve"> </w:t>
      </w:r>
      <w:r>
        <w:t xml:space="preserve">assemblage.</w:t>
      </w:r>
    </w:p>
    <w:p>
      <w:pPr>
        <w:pStyle w:val="BodyText"/>
      </w:pPr>
      <w:r>
        <w:rPr>
          <w:bCs/>
          <w:b/>
        </w:rPr>
        <w:t xml:space="preserve">Exclusion criteria:</w:t>
      </w:r>
      <w:r>
        <w:t xml:space="preserve"> </w:t>
      </w:r>
      <w:r>
        <w:t xml:space="preserve">Lack of evidence for artifacts with retouch forming greater than 70 degree angle. Or evidence is ambiguous. No</w:t>
      </w:r>
      <w:r>
        <w:t xml:space="preserve"> </w:t>
      </w:r>
      <w:r>
        <w:t xml:space="preserve">mention of scrapers, or illustrations of retouched tools.</w:t>
      </w:r>
    </w:p>
    <w:p>
      <w:pPr>
        <w:pStyle w:val="BodyText"/>
      </w:pPr>
      <w:r>
        <w:rPr>
          <w:bCs/>
          <w:b/>
        </w:rPr>
        <w:t xml:space="preserve">Typical exemplars:</w:t>
      </w:r>
    </w:p>
    <w:p>
      <w:pPr>
        <w:pStyle w:val="BodyText"/>
      </w:pPr>
      <w:r>
        <w:rPr>
          <w:bCs/>
          <w:b/>
        </w:rPr>
        <w:t xml:space="preserve">Atypical exemplars:</w:t>
      </w:r>
    </w:p>
    <w:p>
      <w:pPr>
        <w:pStyle w:val="BodyText"/>
      </w:pPr>
      <w:r>
        <w:rPr>
          <w:bCs/>
          <w:b/>
        </w:rPr>
        <w:t xml:space="preserve">Close but no:</w:t>
      </w:r>
      <w:r>
        <w:t xml:space="preserve"> </w:t>
      </w:r>
      <w:r>
        <w:t xml:space="preserve">Abrupt retouch on flat thin flakes.</w:t>
      </w:r>
    </w:p>
    <w:bookmarkEnd w:id="52"/>
    <w:bookmarkStart w:id="53" w:name="notching"/>
    <w:p>
      <w:pPr>
        <w:pStyle w:val="Heading2"/>
      </w:pPr>
      <w:r>
        <w:t xml:space="preserve">Notching</w:t>
      </w:r>
    </w:p>
    <w:p>
      <w:pPr>
        <w:pStyle w:val="FirstParagraph"/>
      </w:pPr>
      <w:r>
        <w:rPr>
          <w:bCs/>
          <w:b/>
        </w:rPr>
        <w:t xml:space="preserve">Short Description:</w:t>
      </w:r>
      <w:r>
        <w:t xml:space="preserve"> </w:t>
      </w:r>
      <w:r>
        <w:t xml:space="preserve">Retouch forms round concavity.</w:t>
      </w:r>
    </w:p>
    <w:p>
      <w:pPr>
        <w:pStyle w:val="BodyText"/>
      </w:pPr>
      <w:r>
        <w:rPr>
          <w:bCs/>
          <w:b/>
        </w:rPr>
        <w:t xml:space="preserve">Definition:</w:t>
      </w:r>
      <w:r>
        <w:t xml:space="preserve"> </w:t>
      </w:r>
      <w:r>
        <w:t xml:space="preserve">Retouch, either unifacial or bifacial, forms a round concavity, or series of concavities.</w:t>
      </w:r>
    </w:p>
    <w:p>
      <w:pPr>
        <w:pStyle w:val="BodyText"/>
      </w:pPr>
      <w:r>
        <w:rPr>
          <w:bCs/>
          <w:b/>
        </w:rPr>
        <w:t xml:space="preserve">Inclusion criteria:</w:t>
      </w:r>
      <w:r>
        <w:t xml:space="preserve"> </w:t>
      </w:r>
      <w:r>
        <w:t xml:space="preserve">Description of notches, or denticulates. Illustration of pieces with notches formed.</w:t>
      </w:r>
    </w:p>
    <w:p>
      <w:pPr>
        <w:pStyle w:val="BodyText"/>
      </w:pPr>
      <w:r>
        <w:rPr>
          <w:bCs/>
          <w:b/>
        </w:rPr>
        <w:t xml:space="preserve">Exclusion criteria:</w:t>
      </w:r>
      <w:r>
        <w:t xml:space="preserve"> </w:t>
      </w:r>
      <w:r>
        <w:t xml:space="preserve">Lack of evidence for artifacts with retouch forming greater than 70 degree angle. Or evidence is ambiguous. No</w:t>
      </w:r>
      <w:r>
        <w:t xml:space="preserve"> </w:t>
      </w:r>
      <w:r>
        <w:t xml:space="preserve">mention of scrapers, or illustrations of retouched tools.</w:t>
      </w:r>
    </w:p>
    <w:p>
      <w:pPr>
        <w:pStyle w:val="BodyText"/>
      </w:pPr>
      <w:r>
        <w:rPr>
          <w:bCs/>
          <w:b/>
        </w:rPr>
        <w:t xml:space="preserve">Typical exemplars:</w:t>
      </w:r>
      <w:r>
        <w:t xml:space="preserve"> </w:t>
      </w:r>
      <w:r>
        <w:t xml:space="preserve">Figure 14. Piece 1. Figure 15. Pieces E, F.</w:t>
      </w:r>
    </w:p>
    <w:p>
      <w:pPr>
        <w:pStyle w:val="BodyText"/>
      </w:pPr>
      <w:r>
        <w:rPr>
          <w:bCs/>
          <w:b/>
        </w:rPr>
        <w:t xml:space="preserve">Atypical exemplars:</w:t>
      </w:r>
    </w:p>
    <w:p>
      <w:pPr>
        <w:pStyle w:val="BodyText"/>
      </w:pPr>
      <w:r>
        <w:rPr>
          <w:bCs/>
          <w:b/>
        </w:rPr>
        <w:t xml:space="preserve">Close but no:</w:t>
      </w:r>
      <w:r>
        <w:t xml:space="preserve"> </w:t>
      </w:r>
      <w:r>
        <w:t xml:space="preserve">Abrupt retouch on flat thin flakes.</w:t>
      </w:r>
    </w:p>
    <w:bookmarkEnd w:id="53"/>
    <w:bookmarkStart w:id="54" w:name="burination"/>
    <w:p>
      <w:pPr>
        <w:pStyle w:val="Heading2"/>
      </w:pPr>
      <w:r>
        <w:t xml:space="preserve">Burination</w:t>
      </w:r>
    </w:p>
    <w:p>
      <w:pPr>
        <w:pStyle w:val="FirstParagraph"/>
      </w:pPr>
      <w:r>
        <w:rPr>
          <w:bCs/>
          <w:b/>
        </w:rPr>
        <w:t xml:space="preserve">Short Description:</w:t>
      </w:r>
      <w:r>
        <w:t xml:space="preserve"> </w:t>
      </w:r>
      <w:r>
        <w:t xml:space="preserve">Removal of spalls along the margins of other flakes.</w:t>
      </w:r>
    </w:p>
    <w:p>
      <w:pPr>
        <w:pStyle w:val="BodyText"/>
      </w:pPr>
      <w:r>
        <w:rPr>
          <w:bCs/>
          <w:b/>
        </w:rPr>
        <w:t xml:space="preserve">Definition:</w:t>
      </w:r>
      <w:r>
        <w:t xml:space="preserve"> </w:t>
      </w:r>
      <w:r>
        <w:t xml:space="preserve">Removal of flakes where the core face is the sharp margin of the flake. Flakes from this process have two ventral surfaces, the parent flake’s, and its own.</w:t>
      </w:r>
    </w:p>
    <w:p>
      <w:pPr>
        <w:pStyle w:val="BodyText"/>
      </w:pPr>
      <w:r>
        <w:rPr>
          <w:bCs/>
          <w:b/>
        </w:rPr>
        <w:t xml:space="preserve">Inclusion criteria:</w:t>
      </w:r>
      <w:r>
        <w:t xml:space="preserve"> </w:t>
      </w:r>
      <w:r>
        <w:t xml:space="preserve">Illustrations of flakes with evidence of spalls taking across their lateral, proximal, or distal margins. Burins, or burin spalls described as present.</w:t>
      </w:r>
    </w:p>
    <w:p>
      <w:pPr>
        <w:pStyle w:val="BodyText"/>
      </w:pPr>
      <w:r>
        <w:rPr>
          <w:bCs/>
          <w:b/>
        </w:rPr>
        <w:t xml:space="preserve">Exclusion criteria:</w:t>
      </w:r>
      <w:r>
        <w:t xml:space="preserve"> </w:t>
      </w:r>
      <w:r>
        <w:t xml:space="preserve">No description of burins, burin spalls, or microburin technique, and no illustrations showing burins as described</w:t>
      </w:r>
      <w:r>
        <w:t xml:space="preserve"> </w:t>
      </w:r>
      <w:r>
        <w:t xml:space="preserve">above. Do not count if the burination could be coded as tranchet resharpening</w:t>
      </w:r>
    </w:p>
    <w:p>
      <w:pPr>
        <w:pStyle w:val="BodyText"/>
      </w:pPr>
      <w:r>
        <w:rPr>
          <w:bCs/>
          <w:b/>
        </w:rPr>
        <w:t xml:space="preserve">Typical exemplars:</w:t>
      </w:r>
      <w:r>
        <w:t xml:space="preserve"> </w:t>
      </w:r>
      <w:r>
        <w:t xml:space="preserve">Figure 16. from Smith et al. 2016. all examples.</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Mention of</w:t>
      </w:r>
      <w:r>
        <w:t xml:space="preserve"> </w:t>
      </w:r>
      <w:r>
        <w:t xml:space="preserve">‘</w:t>
      </w:r>
      <w:r>
        <w:t xml:space="preserve">impact burnation</w:t>
      </w:r>
      <w:r>
        <w:t xml:space="preserve">’</w:t>
      </w:r>
      <w:r>
        <w:t xml:space="preserve">,</w:t>
      </w:r>
      <w:r>
        <w:t xml:space="preserve"> </w:t>
      </w:r>
      <w:r>
        <w:t xml:space="preserve">‘</w:t>
      </w:r>
      <w:r>
        <w:t xml:space="preserve">spalling</w:t>
      </w:r>
      <w:r>
        <w:t xml:space="preserve">’</w:t>
      </w:r>
      <w:r>
        <w:t xml:space="preserve">,</w:t>
      </w:r>
      <w:r>
        <w:t xml:space="preserve"> </w:t>
      </w:r>
      <w:r>
        <w:t xml:space="preserve">‘</w:t>
      </w:r>
      <w:r>
        <w:t xml:space="preserve">core-on-flake</w:t>
      </w:r>
      <w:r>
        <w:t xml:space="preserve">’</w:t>
      </w:r>
      <w:r>
        <w:t xml:space="preserve">.</w:t>
      </w:r>
    </w:p>
    <w:bookmarkEnd w:id="54"/>
    <w:bookmarkStart w:id="55" w:name="tranchet-removal."/>
    <w:p>
      <w:pPr>
        <w:pStyle w:val="Heading2"/>
      </w:pPr>
      <w:r>
        <w:t xml:space="preserve">Tranchet removal.</w:t>
      </w:r>
    </w:p>
    <w:p>
      <w:pPr>
        <w:pStyle w:val="FirstParagraph"/>
      </w:pPr>
      <w:r>
        <w:rPr>
          <w:bCs/>
          <w:b/>
        </w:rPr>
        <w:t xml:space="preserve">Short Description:</w:t>
      </w:r>
      <w:r>
        <w:t xml:space="preserve"> </w:t>
      </w:r>
      <w:r>
        <w:t xml:space="preserve">Retouch of a core-tool by removing a flake across the face at the distal margin or bit.</w:t>
      </w:r>
    </w:p>
    <w:p>
      <w:pPr>
        <w:pStyle w:val="BodyText"/>
      </w:pPr>
      <w:r>
        <w:rPr>
          <w:bCs/>
          <w:b/>
        </w:rPr>
        <w:t xml:space="preserve">Definition:</w:t>
      </w:r>
      <w:r>
        <w:t xml:space="preserve"> </w:t>
      </w:r>
      <w:r>
        <w:t xml:space="preserve">Retouch of a core-tool by removing a flake across the face at the distal margin or bit. The spall removed in this process is typically curved, and may be trihedral in a way similar to a burin spall. One lateral margin of the spall will be the distal margin/bit of the core-tool. The opposite face of the core tool will have a remnant on one face of the spall, adjacent to the ventral surface of the spall.</w:t>
      </w:r>
    </w:p>
    <w:p>
      <w:pPr>
        <w:pStyle w:val="BodyText"/>
      </w:pPr>
      <w:r>
        <w:rPr>
          <w:bCs/>
          <w:b/>
        </w:rPr>
        <w:t xml:space="preserve">Inclusion criteria:</w:t>
      </w:r>
      <w:r>
        <w:t xml:space="preserve"> </w:t>
      </w:r>
      <w:r>
        <w:t xml:space="preserve">Description of tranchet resharpening in text. illustration of core-tools with negative from tranchet spall visible. Illustration of tranchet spalls themselves with further description that these represent tranchet spalls.</w:t>
      </w:r>
    </w:p>
    <w:p>
      <w:pPr>
        <w:pStyle w:val="BodyText"/>
      </w:pPr>
      <w:r>
        <w:rPr>
          <w:bCs/>
          <w:b/>
        </w:rPr>
        <w:t xml:space="preserve">Exclusion criteria:</w:t>
      </w:r>
      <w:r>
        <w:t xml:space="preserve"> </w:t>
      </w:r>
      <w:r>
        <w:t xml:space="preserve">Do not count if there is no evidence in illustrations for tranchet resharpened core tools, and there is no mention of tranchet spall in text, or otherwise no mention of resharpening of bit through removal of transverse flake.</w:t>
      </w:r>
    </w:p>
    <w:p>
      <w:pPr>
        <w:pStyle w:val="BodyText"/>
      </w:pPr>
      <w:r>
        <w:rPr>
          <w:bCs/>
          <w:b/>
        </w:rPr>
        <w:t xml:space="preserve">Typical exemplars:</w:t>
      </w:r>
      <w:r>
        <w:t xml:space="preserve"> </w:t>
      </w:r>
      <w:r>
        <w:t xml:space="preserve">Figure 17. Pieces 1-3.</w:t>
      </w:r>
    </w:p>
    <w:p>
      <w:pPr>
        <w:pStyle w:val="BodyText"/>
      </w:pPr>
      <w:r>
        <w:rPr>
          <w:bCs/>
          <w:b/>
        </w:rPr>
        <w:t xml:space="preserve">Atypical exemplars:</w:t>
      </w:r>
      <w:r>
        <w:t xml:space="preserve"> </w:t>
      </w:r>
      <w:r>
        <w:t xml:space="preserve">Illustrations of core-tools with unambiguous examples of tranchet resharpening, but no description of this method of resharpening in text.</w:t>
      </w:r>
    </w:p>
    <w:p>
      <w:pPr>
        <w:pStyle w:val="BodyText"/>
      </w:pPr>
      <w:r>
        <w:rPr>
          <w:bCs/>
          <w:b/>
        </w:rPr>
        <w:t xml:space="preserve">Close but no:</w:t>
      </w:r>
      <w:r>
        <w:t xml:space="preserve"> </w:t>
      </w:r>
      <w:r>
        <w:t xml:space="preserve">Illustrations of what appear to be tranchet spalls, in context of a site with core-tools that could reasonably have been resharpened with such spalls, but no description in the text that these spalls served that purpose.</w:t>
      </w:r>
    </w:p>
    <w:bookmarkEnd w:id="55"/>
    <w:bookmarkStart w:id="56" w:name="pressure-retouch"/>
    <w:p>
      <w:pPr>
        <w:pStyle w:val="Heading2"/>
      </w:pPr>
      <w:r>
        <w:t xml:space="preserve">Pressure retouch</w:t>
      </w:r>
    </w:p>
    <w:p>
      <w:pPr>
        <w:pStyle w:val="FirstParagraph"/>
      </w:pPr>
      <w:r>
        <w:rPr>
          <w:bCs/>
          <w:b/>
        </w:rPr>
        <w:t xml:space="preserve">Short Description:</w:t>
      </w:r>
      <w:r>
        <w:t xml:space="preserve"> </w:t>
      </w:r>
      <w:r>
        <w:t xml:space="preserve">Pressure flaking retouch</w:t>
      </w:r>
    </w:p>
    <w:p>
      <w:pPr>
        <w:pStyle w:val="BodyText"/>
      </w:pPr>
      <w:r>
        <w:rPr>
          <w:bCs/>
          <w:b/>
        </w:rPr>
        <w:t xml:space="preserve">Definition:</w:t>
      </w:r>
      <w:r>
        <w:t xml:space="preserve"> </w:t>
      </w:r>
      <w:r>
        <w:t xml:space="preserve">Retouching a piece (core-tool or flake) with application of pressure.</w:t>
      </w:r>
    </w:p>
    <w:p>
      <w:pPr>
        <w:pStyle w:val="BodyText"/>
      </w:pPr>
      <w:r>
        <w:rPr>
          <w:bCs/>
          <w:b/>
        </w:rPr>
        <w:t xml:space="preserve">Inclusion criteria:</w:t>
      </w:r>
      <w:r>
        <w:t xml:space="preserve"> </w:t>
      </w:r>
      <w:r>
        <w:t xml:space="preserve">Invasive flake scars on retouched pieces that are extremely narrow (~.5mm), thin (&lt;.1mm, and relatively invasive (~5mm) OR description of pieces as pressure flaked.</w:t>
      </w:r>
    </w:p>
    <w:p>
      <w:pPr>
        <w:pStyle w:val="BodyText"/>
      </w:pPr>
      <w:r>
        <w:rPr>
          <w:bCs/>
          <w:b/>
        </w:rPr>
        <w:t xml:space="preserve">Exclusion criteria:</w:t>
      </w:r>
      <w:r>
        <w:t xml:space="preserve"> </w:t>
      </w:r>
      <w:r>
        <w:t xml:space="preserve">no evidence of scars consistent in pressure flaking AND no discussion of pressure flaking in the text.</w:t>
      </w:r>
    </w:p>
    <w:p>
      <w:pPr>
        <w:pStyle w:val="BodyText"/>
      </w:pPr>
      <w:r>
        <w:rPr>
          <w:bCs/>
          <w:b/>
        </w:rPr>
        <w:t xml:space="preserve">Typical exemplars:</w:t>
      </w:r>
      <w:r>
        <w:t xml:space="preserve"> </w:t>
      </w:r>
      <w:r>
        <w:t xml:space="preserve">‘</w:t>
      </w:r>
      <w:r>
        <w:t xml:space="preserve">There were x pressure flaked bifaces in the assemblage</w:t>
      </w:r>
      <w:r>
        <w:t xml:space="preserve">’</w:t>
      </w:r>
    </w:p>
    <w:p>
      <w:pPr>
        <w:pStyle w:val="BodyText"/>
      </w:pPr>
      <w:r>
        <w:rPr>
          <w:bCs/>
          <w:b/>
        </w:rPr>
        <w:t xml:space="preserve">Atypical exemplars:</w:t>
      </w:r>
      <w:r>
        <w:t xml:space="preserve"> </w:t>
      </w:r>
      <w:r>
        <w:t xml:space="preserve">‘</w:t>
      </w:r>
      <w:r>
        <w:t xml:space="preserve">Burin spalls removed through pressure flaking</w:t>
      </w:r>
      <w:r>
        <w:t xml:space="preserve">’</w:t>
      </w:r>
      <w:r>
        <w:t xml:space="preserve">, or</w:t>
      </w:r>
      <w:r>
        <w:t xml:space="preserve"> </w:t>
      </w:r>
      <w:r>
        <w:t xml:space="preserve">‘</w:t>
      </w:r>
      <w:r>
        <w:t xml:space="preserve">microblade manufacture on end nosed scraper were removed through pressure flaking.</w:t>
      </w:r>
      <w:r>
        <w:t xml:space="preserve">’</w:t>
      </w:r>
    </w:p>
    <w:p>
      <w:pPr>
        <w:pStyle w:val="BodyText"/>
      </w:pPr>
      <w:r>
        <w:rPr>
          <w:bCs/>
          <w:b/>
        </w:rPr>
        <w:t xml:space="preserve">Close but no:</w:t>
      </w:r>
      <w:r>
        <w:t xml:space="preserve"> </w:t>
      </w:r>
      <w:r>
        <w:t xml:space="preserve">‘</w:t>
      </w:r>
      <w:r>
        <w:t xml:space="preserve">biface was thinned through invasive and delicate removals</w:t>
      </w:r>
      <w:r>
        <w:t xml:space="preserve">’</w:t>
      </w:r>
      <w:r>
        <w:t xml:space="preserve">,</w:t>
      </w:r>
      <w:r>
        <w:t xml:space="preserve"> </w:t>
      </w:r>
      <w:r>
        <w:t xml:space="preserve">‘</w:t>
      </w:r>
      <w:r>
        <w:t xml:space="preserve">delicate burin spalls removed</w:t>
      </w:r>
      <w:r>
        <w:t xml:space="preserve">’</w:t>
      </w:r>
      <w:r>
        <w:t xml:space="preserve">.</w:t>
      </w:r>
    </w:p>
    <w:bookmarkEnd w:id="56"/>
    <w:bookmarkStart w:id="57" w:name="bifacial-retouch"/>
    <w:p>
      <w:pPr>
        <w:pStyle w:val="Heading2"/>
      </w:pPr>
      <w:r>
        <w:t xml:space="preserve">Bifacial retouch</w:t>
      </w:r>
    </w:p>
    <w:p>
      <w:pPr>
        <w:pStyle w:val="FirstParagraph"/>
      </w:pPr>
      <w:r>
        <w:rPr>
          <w:bCs/>
          <w:b/>
        </w:rPr>
        <w:t xml:space="preserve">Short Description:</w:t>
      </w:r>
      <w:r>
        <w:t xml:space="preserve"> </w:t>
      </w:r>
      <w:r>
        <w:t xml:space="preserve">Retouch on both faces of a flake or core-tool.</w:t>
      </w:r>
    </w:p>
    <w:p>
      <w:pPr>
        <w:pStyle w:val="BodyText"/>
      </w:pPr>
      <w:r>
        <w:rPr>
          <w:bCs/>
          <w:b/>
        </w:rPr>
        <w:t xml:space="preserve">Definition:</w:t>
      </w:r>
      <w:r>
        <w:t xml:space="preserve"> </w:t>
      </w:r>
      <w:r>
        <w:t xml:space="preserve">Retouch on both faces of a flake or core-tool, struck from the same platform.</w:t>
      </w:r>
    </w:p>
    <w:p>
      <w:pPr>
        <w:pStyle w:val="BodyText"/>
      </w:pPr>
      <w:r>
        <w:rPr>
          <w:bCs/>
          <w:b/>
        </w:rPr>
        <w:t xml:space="preserve">Inclusion criteria:</w:t>
      </w:r>
      <w:r>
        <w:t xml:space="preserve"> </w:t>
      </w:r>
      <w:r>
        <w:t xml:space="preserve">Descriptions of bifacial retouch, illustrations of pieces with retouch on both faces.</w:t>
      </w:r>
    </w:p>
    <w:p>
      <w:pPr>
        <w:pStyle w:val="BodyText"/>
      </w:pPr>
      <w:r>
        <w:rPr>
          <w:bCs/>
          <w:b/>
        </w:rPr>
        <w:t xml:space="preserve">Exclusion criteria:</w:t>
      </w:r>
      <w:r>
        <w:t xml:space="preserve"> </w:t>
      </w:r>
      <w:r>
        <w:t xml:space="preserve">No mention of bifacial retouch, no illustrations of retouched pieces showing bifacial retouch.</w:t>
      </w:r>
    </w:p>
    <w:p>
      <w:pPr>
        <w:pStyle w:val="BodyText"/>
      </w:pPr>
      <w:r>
        <w:rPr>
          <w:bCs/>
          <w:b/>
        </w:rPr>
        <w:t xml:space="preserve">Typical exemplars:</w:t>
      </w:r>
      <w:r>
        <w:t xml:space="preserve"> </w:t>
      </w:r>
      <w:r>
        <w:t xml:space="preserve">NA</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NA</w:t>
      </w:r>
    </w:p>
    <w:p>
      <w:pPr>
        <w:pStyle w:val="BodyText"/>
      </w:pPr>
      <w:r>
        <w:rPr>
          <w:bCs/>
          <w:b/>
        </w:rPr>
        <w:t xml:space="preserve">Other notes:</w:t>
      </w:r>
      <w:r>
        <w:t xml:space="preserve"> </w:t>
      </w:r>
      <w:r>
        <w:t xml:space="preserve">Never count both bifacial and unifacial retouch on same piece.</w:t>
      </w:r>
    </w:p>
    <w:bookmarkEnd w:id="57"/>
    <w:bookmarkEnd w:id="58"/>
    <w:bookmarkStart w:id="59" w:name="figures"/>
    <w:p>
      <w:pPr>
        <w:pStyle w:val="Heading1"/>
      </w:pPr>
      <w:r>
        <w:t xml:space="preserve">Figures</w:t>
      </w:r>
    </w:p>
    <w:p>
      <w:pPr>
        <w:pStyle w:val="FirstParagraph"/>
      </w:pPr>
      <w:r>
        <w:t xml:space="preserve">Figure 1. Figure 23 illustrating levallois point variation from Kibish formation (Shea, 2008).</w:t>
      </w:r>
    </w:p>
    <w:p>
      <w:pPr>
        <w:pStyle w:val="BodyText"/>
      </w:pPr>
      <w:r>
        <w:t xml:space="preserve">Figure 2. From figure 5 illustrating levallois flake and centripetal flake diversity (Picin &amp; Vaquero, 2016).</w:t>
      </w:r>
    </w:p>
    <w:p>
      <w:pPr>
        <w:pStyle w:val="BodyText"/>
      </w:pPr>
      <w:r>
        <w:t xml:space="preserve">Figure 3. Figure 2 illustrating schematic drawings of blade manufacture methods in Queensland (Moore, 2003).</w:t>
      </w:r>
    </w:p>
    <w:p>
      <w:pPr>
        <w:pStyle w:val="BodyText"/>
      </w:pPr>
      <w:r>
        <w:t xml:space="preserve">Figure 4. Figure 4 on technological blade classifications at Rose Cottage Cave (Soriano et al., 2007).</w:t>
      </w:r>
    </w:p>
    <w:p>
      <w:pPr>
        <w:pStyle w:val="BodyText"/>
      </w:pPr>
      <w:r>
        <w:t xml:space="preserve">Figure 5. Figure 1 in in description of Levallois technology (Bordes, 1980).</w:t>
      </w:r>
    </w:p>
    <w:p>
      <w:pPr>
        <w:pStyle w:val="BodyText"/>
      </w:pPr>
      <w:r>
        <w:t xml:space="preserve">Figure 6. Figure 2 in description of Levallois technology (Bordes, 1980).</w:t>
      </w:r>
    </w:p>
    <w:p>
      <w:pPr>
        <w:pStyle w:val="BodyText"/>
      </w:pPr>
      <w:r>
        <w:t xml:space="preserve">Figure 7. Figure 5 description of bladelet core preparation at ’Ein Qashish with distal preparation at step 4.(Malinsky-Buller et al., 2014)</w:t>
      </w:r>
    </w:p>
    <w:p>
      <w:pPr>
        <w:pStyle w:val="BodyText"/>
      </w:pPr>
      <w:r>
        <w:t xml:space="preserve">Figure 8. Figure 2. Schematic illustrating busqued burin production methods at La Ferrassie (Chazan, 2001).</w:t>
      </w:r>
    </w:p>
    <w:p>
      <w:pPr>
        <w:pStyle w:val="BodyText"/>
      </w:pPr>
      <w:r>
        <w:t xml:space="preserve">Figure 9. Figure 2. Microblade core variability at Amakomanak.(Coutouly, 2017)</w:t>
      </w:r>
    </w:p>
    <w:p>
      <w:pPr>
        <w:pStyle w:val="BodyText"/>
      </w:pPr>
      <w:r>
        <w:t xml:space="preserve">Figure 10. Initial blade subtypes from Kfar HaHoresh (Barzilai &amp; Goring-Morris, 2010).</w:t>
      </w:r>
    </w:p>
    <w:p>
      <w:pPr>
        <w:pStyle w:val="BodyText"/>
      </w:pPr>
      <w:r>
        <w:t xml:space="preserve">Figure 11. Figure 4 in description of blade cores from Fumane cave (Falcucci &amp; Peresani, 2018).</w:t>
      </w:r>
    </w:p>
    <w:p>
      <w:pPr>
        <w:pStyle w:val="BodyText"/>
      </w:pPr>
      <w:r>
        <w:t xml:space="preserve">Figure 12. Figure 14 illustrating platform spalls from bidirectional blade cores recovered from Kfar HaHoresh (Barzilai &amp; Goring-Morris, 2010)</w:t>
      </w:r>
    </w:p>
    <w:p>
      <w:pPr>
        <w:pStyle w:val="BodyText"/>
      </w:pPr>
      <w:r>
        <w:t xml:space="preserve">Figure 13. Figure 2 illustrating hammer dressing on stemmed obsidian tool from Biak Island, West Papua (Robin Torrence et al., 2009).</w:t>
      </w:r>
    </w:p>
    <w:p>
      <w:pPr>
        <w:pStyle w:val="BodyText"/>
      </w:pPr>
      <w:r>
        <w:t xml:space="preserve">Figure 14. Figure 13 illustrating projectile points recovered from Motza (Khalaily et al., 2007).</w:t>
      </w:r>
    </w:p>
    <w:p>
      <w:pPr>
        <w:pStyle w:val="BodyText"/>
      </w:pPr>
      <w:r>
        <w:t xml:space="preserve">Figure 15. Figure 8 illustrating some retouched tool tyles from Ayn Abu Nukhayla (Henry &amp; Mraz, 2020).</w:t>
      </w:r>
    </w:p>
    <w:p>
      <w:pPr>
        <w:pStyle w:val="BodyText"/>
      </w:pPr>
      <w:r>
        <w:t xml:space="preserve">Figure 16. Figure 5 illustrating burin variation at the PPNA site El Hemmeh (Smith et al., 2016).</w:t>
      </w:r>
    </w:p>
    <w:p>
      <w:pPr>
        <w:pStyle w:val="BodyText"/>
      </w:pPr>
      <w:r>
        <w:t xml:space="preserve">Figure 17. Figure 14 illustrating tranchet axe variability at Motza (Khalaily et al., 2007).</w:t>
      </w:r>
    </w:p>
    <w:bookmarkEnd w:id="59"/>
    <w:bookmarkStart w:id="78" w:name="bibliography"/>
    <w:p>
      <w:pPr>
        <w:pStyle w:val="Heading1"/>
      </w:pPr>
      <w:r>
        <w:t xml:space="preserve">Bibliography</w:t>
      </w:r>
    </w:p>
    <w:p>
      <w:pPr>
        <w:pStyle w:val="FirstParagraph"/>
      </w:pPr>
      <w:r>
        <w:t xml:space="preserve">Barzilai, O., &amp; Goring-Morris, A. N. (2010). Bidirectional Blade Production at the PPNB Site of Kfar HaHoresh: The Techno-Typological Analysis of a Workshop Dump. Paléorient, 36(2), 5–34.</w:t>
      </w:r>
      <w:r>
        <w:t xml:space="preserve"> </w:t>
      </w:r>
      <w:hyperlink r:id="rId60">
        <w:r>
          <w:rPr>
            <w:rStyle w:val="Hyperlink"/>
          </w:rPr>
          <w:t xml:space="preserve">https://doi.org/10.3406/paleo.2010.5386</w:t>
        </w:r>
      </w:hyperlink>
    </w:p>
    <w:p>
      <w:pPr>
        <w:pStyle w:val="BodyText"/>
      </w:pPr>
      <w:r>
        <w:t xml:space="preserve">Bordes, F. (1980). Le débitage Levallois et ses variantes. Bulletin de la Société préhistorique française, 77(2), 45–49.</w:t>
      </w:r>
      <w:r>
        <w:t xml:space="preserve"> </w:t>
      </w:r>
      <w:hyperlink r:id="rId61">
        <w:r>
          <w:rPr>
            <w:rStyle w:val="Hyperlink"/>
          </w:rPr>
          <w:t xml:space="preserve">https://doi.org/10.3406/bspf.1980.5242</w:t>
        </w:r>
      </w:hyperlink>
    </w:p>
    <w:p>
      <w:pPr>
        <w:pStyle w:val="BodyText"/>
      </w:pPr>
      <w:r>
        <w:t xml:space="preserve">Chazan, M. (2001). Bladelet Production in the Aurignacian of La Ferrassie (Dordogne, France). Lithic Technology, 26(1), 16–28.</w:t>
      </w:r>
      <w:r>
        <w:t xml:space="preserve"> </w:t>
      </w:r>
      <w:hyperlink r:id="rId62">
        <w:r>
          <w:rPr>
            <w:rStyle w:val="Hyperlink"/>
          </w:rPr>
          <w:t xml:space="preserve">https://doi.org/10.1080/01977261.2001.11720973</w:t>
        </w:r>
      </w:hyperlink>
    </w:p>
    <w:p>
      <w:pPr>
        <w:pStyle w:val="BodyText"/>
      </w:pPr>
      <w:r>
        <w:t xml:space="preserve">Clarkson, C., Shipton, C., &amp; Weisler, M. (2015). Front, back and sides: Experimental replication and archaeological analysis of Hawaiian adzes and associated debitage: A study of Hawaiian adze manufacture. Archaeology in Oceania, 50(2), 71–84.</w:t>
      </w:r>
      <w:r>
        <w:t xml:space="preserve"> </w:t>
      </w:r>
      <w:hyperlink r:id="rId63">
        <w:r>
          <w:rPr>
            <w:rStyle w:val="Hyperlink"/>
          </w:rPr>
          <w:t xml:space="preserve">https://doi.org/10.1002/arco.5056</w:t>
        </w:r>
      </w:hyperlink>
    </w:p>
    <w:p>
      <w:pPr>
        <w:pStyle w:val="BodyText"/>
      </w:pPr>
      <w:r>
        <w:t xml:space="preserve">Coutouly, Y. A. G. (2017). Amakomanak: An Early Holocene Microblade Site in Northwestern Alaska. Arctic Anthropology, 54(2), 111–135.</w:t>
      </w:r>
      <w:r>
        <w:t xml:space="preserve"> </w:t>
      </w:r>
      <w:hyperlink r:id="rId64">
        <w:r>
          <w:rPr>
            <w:rStyle w:val="Hyperlink"/>
          </w:rPr>
          <w:t xml:space="preserve">https://doi.org/10.3368/aa.54.2.111</w:t>
        </w:r>
      </w:hyperlink>
    </w:p>
    <w:p>
      <w:pPr>
        <w:pStyle w:val="BodyText"/>
      </w:pPr>
      <w:r>
        <w:t xml:space="preserve">Falcucci, A., &amp; Peresani, M. (2018). Protoaurignacian Core Reduction Procedures: Blade and Bladelet Technologies at Fumane Cave. Lithic Technology, 43(2), 125–140.</w:t>
      </w:r>
      <w:r>
        <w:t xml:space="preserve"> </w:t>
      </w:r>
      <w:hyperlink r:id="rId65">
        <w:r>
          <w:rPr>
            <w:rStyle w:val="Hyperlink"/>
          </w:rPr>
          <w:t xml:space="preserve">https://doi.org/10.1080/01977261.2018.1439681</w:t>
        </w:r>
      </w:hyperlink>
    </w:p>
    <w:p>
      <w:pPr>
        <w:pStyle w:val="BodyText"/>
      </w:pPr>
      <w:r>
        <w:t xml:space="preserve">Henry, D. O., &amp; Mraz, V. (2020). Lithic economy and prehistoric human behavioral ecology viewed from southern Jordan. Journal of Archaeological Science: Reports, 29, 102089.</w:t>
      </w:r>
      <w:r>
        <w:t xml:space="preserve"> </w:t>
      </w:r>
      <w:hyperlink r:id="rId66">
        <w:r>
          <w:rPr>
            <w:rStyle w:val="Hyperlink"/>
          </w:rPr>
          <w:t xml:space="preserve">https://doi.org/10.1016/j.jasrep.2019.102089</w:t>
        </w:r>
      </w:hyperlink>
    </w:p>
    <w:p>
      <w:pPr>
        <w:pStyle w:val="BodyText"/>
      </w:pPr>
      <w:r>
        <w:t xml:space="preserve">Hruschka, D. J., Schwartz, D., St.John, D. C., Picone-Decaro, E., Jenkins, R. A., &amp; Carey, J. W. (2004). Reliability in Coding Open-Ended Data: Lessons Learned from HIV Behavioral Research. Field Methods, 16(3), 307–331.</w:t>
      </w:r>
      <w:r>
        <w:t xml:space="preserve"> </w:t>
      </w:r>
      <w:hyperlink r:id="rId67">
        <w:r>
          <w:rPr>
            <w:rStyle w:val="Hyperlink"/>
          </w:rPr>
          <w:t xml:space="preserve">https://doi.org/10.1177/1525822X04266540</w:t>
        </w:r>
      </w:hyperlink>
    </w:p>
    <w:p>
      <w:pPr>
        <w:pStyle w:val="BodyText"/>
      </w:pPr>
      <w:r>
        <w:t xml:space="preserve">Khalaily, H., Bar-Yosef, O., Boaretto, E., Bocquentin, F., Le Dosseur, G., Erikh-Rose, A., Goring-Morris, A. N., Greenhut, Z., Marder, O., Sapir-Hen, L., &amp; Yizhaq, M. (2007). Excavations at Motza in the Judean Hills and the Early Pre-Pottery Neolithic B in the Southern Levant.pdf. Paleorient, 33(2), 5–37.</w:t>
      </w:r>
    </w:p>
    <w:p>
      <w:pPr>
        <w:pStyle w:val="BodyText"/>
      </w:pPr>
      <w:r>
        <w:t xml:space="preserve">MacQueen, K. M., McLellan, E., Kay, K., &amp; Milstein, B. (1998). Codebook Development for Team-Based Qualitative Analysis. CAM Journal, 10(2), 31–36.</w:t>
      </w:r>
      <w:r>
        <w:t xml:space="preserve"> </w:t>
      </w:r>
      <w:hyperlink r:id="rId68">
        <w:r>
          <w:rPr>
            <w:rStyle w:val="Hyperlink"/>
          </w:rPr>
          <w:t xml:space="preserve">https://doi.org/10.1177/1525822X980100020301</w:t>
        </w:r>
      </w:hyperlink>
    </w:p>
    <w:p>
      <w:pPr>
        <w:pStyle w:val="BodyText"/>
      </w:pPr>
      <w:r>
        <w:t xml:space="preserve">Malinsky-Buller, A., Ekshtain, R., &amp; Hovers, E. (2014). Organization of lithic technology at ’Ein Qashish, a late Middle Paleolithic open-air site in Israel. Quaternary International, 331, 234–247.</w:t>
      </w:r>
      <w:r>
        <w:t xml:space="preserve"> </w:t>
      </w:r>
      <w:hyperlink r:id="rId69">
        <w:r>
          <w:rPr>
            <w:rStyle w:val="Hyperlink"/>
          </w:rPr>
          <w:t xml:space="preserve">https://doi.org/10.1016/j.quaint.2013.05.004</w:t>
        </w:r>
      </w:hyperlink>
    </w:p>
    <w:p>
      <w:pPr>
        <w:pStyle w:val="BodyText"/>
      </w:pPr>
      <w:r>
        <w:t xml:space="preserve">Moore, M. W. (2003). Australian Aboriginal Blade Production Methods on the Georgina River, Camooweal, Queensland. Lithic Technology, 28(1), 35–63.</w:t>
      </w:r>
      <w:r>
        <w:t xml:space="preserve"> </w:t>
      </w:r>
      <w:hyperlink r:id="rId70">
        <w:r>
          <w:rPr>
            <w:rStyle w:val="Hyperlink"/>
          </w:rPr>
          <w:t xml:space="preserve">https://doi.org/10.1080/01977261.2003.11721001</w:t>
        </w:r>
      </w:hyperlink>
    </w:p>
    <w:p>
      <w:pPr>
        <w:pStyle w:val="BodyText"/>
      </w:pPr>
      <w:r>
        <w:t xml:space="preserve">Perreault, C., Brantingham, J., Kuhn, S. L., Wurz, S., &amp; Gao, X. (2013). Measuring the Complexity of Lithic Technology. Current Anthropology, 54(8).</w:t>
      </w:r>
    </w:p>
    <w:p>
      <w:pPr>
        <w:pStyle w:val="BodyText"/>
      </w:pPr>
      <w:r>
        <w:t xml:space="preserve">Picin, A., &amp; Vaquero, M. (2016). Flake productivity in the Levallois recurrent centripetal and discoid technologies: New insights from experimental and archaeological lithic series. Journal of Archaeological Science: Reports, 8, 70–81.</w:t>
      </w:r>
      <w:r>
        <w:t xml:space="preserve"> </w:t>
      </w:r>
      <w:hyperlink r:id="rId71">
        <w:r>
          <w:rPr>
            <w:rStyle w:val="Hyperlink"/>
          </w:rPr>
          <w:t xml:space="preserve">https://doi.org/10.1016/j.jasrep.2016.05.062</w:t>
        </w:r>
      </w:hyperlink>
    </w:p>
    <w:p>
      <w:pPr>
        <w:pStyle w:val="BodyText"/>
      </w:pPr>
      <w:r>
        <w:t xml:space="preserve">Rosenthal, E. J. (1996). San Nicolas Island Bifaces: A Distinctive Stone Tool Manufacturing Technique. Journal of California and Great Basin Archaeology, 18(2).</w:t>
      </w:r>
    </w:p>
    <w:p>
      <w:pPr>
        <w:pStyle w:val="BodyText"/>
      </w:pPr>
      <w:r>
        <w:t xml:space="preserve">Schmidt, I. (2011). A Middle Stone Age Assemblage with Discoid Lithic Technology from Etemba 14, Erongo Mountains, Northern Namibia. Journal of African Archaeology, 9(1), 85–100.</w:t>
      </w:r>
    </w:p>
    <w:p>
      <w:pPr>
        <w:pStyle w:val="BodyText"/>
      </w:pPr>
      <w:r>
        <w:t xml:space="preserve">Shea, J. J. (2008). The Middle Stone Age archaeology of the Lower Omo Valley Kibish Formation: Excavations, lithic assemblages, and inferred patterns of early Homo sapiens behavior. Journal of Human Evolution, 55(3), 448–485.</w:t>
      </w:r>
      <w:r>
        <w:t xml:space="preserve"> </w:t>
      </w:r>
      <w:hyperlink r:id="rId72">
        <w:r>
          <w:rPr>
            <w:rStyle w:val="Hyperlink"/>
          </w:rPr>
          <w:t xml:space="preserve">https://doi.org/10.1016/j.jhevol.2008.05.014</w:t>
        </w:r>
      </w:hyperlink>
    </w:p>
    <w:p>
      <w:pPr>
        <w:pStyle w:val="BodyText"/>
      </w:pPr>
      <w:r>
        <w:t xml:space="preserve">Shimelmitz, R., Barkai, R., &amp; Gopher, A. (2011). Systematic blade production at late Lower Paleolithic (400–200 kyr) Qesem Cave, Israel. Journal of Human Evolution, 61(4), 458–479.</w:t>
      </w:r>
      <w:r>
        <w:t xml:space="preserve"> </w:t>
      </w:r>
      <w:hyperlink r:id="rId73">
        <w:r>
          <w:rPr>
            <w:rStyle w:val="Hyperlink"/>
          </w:rPr>
          <w:t xml:space="preserve">https://doi.org/10.1016/j.jhevol.2011.06.003</w:t>
        </w:r>
      </w:hyperlink>
    </w:p>
    <w:p>
      <w:pPr>
        <w:pStyle w:val="BodyText"/>
      </w:pPr>
      <w:r>
        <w:t xml:space="preserve">Smith, S., Paige, J., &amp; Makarewicz, C. A. (2016). Further diversity in the Early Neolithic of the Southern Levant: A first look at the PPNA chipped stone tool assemblage from el-Hemmeh, Southern Jordan. Paléorient, 42(1), 7–25.</w:t>
      </w:r>
      <w:r>
        <w:t xml:space="preserve"> </w:t>
      </w:r>
      <w:hyperlink r:id="rId74">
        <w:r>
          <w:rPr>
            <w:rStyle w:val="Hyperlink"/>
          </w:rPr>
          <w:t xml:space="preserve">https://doi.org/10.3406/paleo.2016.5691</w:t>
        </w:r>
      </w:hyperlink>
    </w:p>
    <w:p>
      <w:pPr>
        <w:pStyle w:val="BodyText"/>
      </w:pPr>
      <w:r>
        <w:t xml:space="preserve">Soriano, S., Villa, P., &amp; Wadley, L. (2007). Blade technology and tool forms in the Middle Stone Age of South Africa: The Howiesons Poort and post-Howiesons Poort at Rose Cottage Cave. Journal of Archaeological Science, 34(5), 681–703.</w:t>
      </w:r>
      <w:r>
        <w:t xml:space="preserve"> </w:t>
      </w:r>
      <w:hyperlink r:id="rId75">
        <w:r>
          <w:rPr>
            <w:rStyle w:val="Hyperlink"/>
          </w:rPr>
          <w:t xml:space="preserve">https://doi.org/10.1016/j.jas.2006.06.017</w:t>
        </w:r>
      </w:hyperlink>
    </w:p>
    <w:p>
      <w:pPr>
        <w:pStyle w:val="BodyText"/>
      </w:pPr>
      <w:r>
        <w:t xml:space="preserve">Spinapolice, E. E., &amp; Garcea, E. A. A. (2013). The Aterian from the Jebel Gharbi (Libya): New Technological Perspectives from North Africa. African Archaeological Review, 30(2), 169–194.</w:t>
      </w:r>
      <w:r>
        <w:t xml:space="preserve"> </w:t>
      </w:r>
      <w:hyperlink r:id="rId76">
        <w:r>
          <w:rPr>
            <w:rStyle w:val="Hyperlink"/>
          </w:rPr>
          <w:t xml:space="preserve">https://doi.org/10.1007/s10437-013-9135-2</w:t>
        </w:r>
      </w:hyperlink>
    </w:p>
    <w:p>
      <w:pPr>
        <w:pStyle w:val="BodyText"/>
      </w:pPr>
      <w:r>
        <w:t xml:space="preserve">Tversky, A., &amp; Kahneman, D. (1974). Judgment under Uncertainty: Heuristics and Biases. Science, 185(4157), 1124–1131.</w:t>
      </w:r>
      <w:r>
        <w:t xml:space="preserve"> </w:t>
      </w:r>
      <w:hyperlink r:id="rId77">
        <w:r>
          <w:rPr>
            <w:rStyle w:val="Hyperlink"/>
          </w:rPr>
          <w:t xml:space="preserve">https://doi.org/10.1126/science.185.4157.1124</w:t>
        </w:r>
      </w:hyperlink>
    </w:p>
    <w:p>
      <w:pPr>
        <w:pStyle w:val="BodyText"/>
      </w:pPr>
      <w:r>
        <w:t xml:space="preserve">Wilkins, J., &amp; Chazan, M. (2012). Blade production ~500 thousand years ago at Kathu Pan 1, South Africa support for a multiple origins hypothesis. Journal of Archaeological Science, 1–18.</w:t>
      </w:r>
    </w:p>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University</w:t>
      </w:r>
      <w:r>
        <w:t xml:space="preserve"> </w:t>
      </w:r>
      <w:r>
        <w:t xml:space="preserve">of</w:t>
      </w:r>
      <w:r>
        <w:t xml:space="preserve"> </w:t>
      </w:r>
      <w:r>
        <w:t xml:space="preserve">Missouri,</w:t>
      </w:r>
      <w:r>
        <w:t xml:space="preserve"> </w:t>
      </w:r>
      <w:hyperlink r:id="rId21">
        <w:r>
          <w:rPr>
            <w:rStyle w:val="Hyperlink"/>
          </w:rPr>
          <w:t xml:space="preserve">jonathan.n.paige@gmail.com</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3" Target="https://doi.org/10.1002/arco.5056" TargetMode="External" /><Relationship Type="http://schemas.openxmlformats.org/officeDocument/2006/relationships/hyperlink" Id="rId76" Target="https://doi.org/10.1007/s10437-013-9135-2" TargetMode="External" /><Relationship Type="http://schemas.openxmlformats.org/officeDocument/2006/relationships/hyperlink" Id="rId75" Target="https://doi.org/10.1016/j.jas.2006.06.017" TargetMode="External" /><Relationship Type="http://schemas.openxmlformats.org/officeDocument/2006/relationships/hyperlink" Id="rId71" Target="https://doi.org/10.1016/j.jasrep.2016.05.062" TargetMode="External" /><Relationship Type="http://schemas.openxmlformats.org/officeDocument/2006/relationships/hyperlink" Id="rId66" Target="https://doi.org/10.1016/j.jasrep.2019.102089" TargetMode="External" /><Relationship Type="http://schemas.openxmlformats.org/officeDocument/2006/relationships/hyperlink" Id="rId72" Target="https://doi.org/10.1016/j.jhevol.2008.05.014" TargetMode="External" /><Relationship Type="http://schemas.openxmlformats.org/officeDocument/2006/relationships/hyperlink" Id="rId73" Target="https://doi.org/10.1016/j.jhevol.2011.06.003" TargetMode="External" /><Relationship Type="http://schemas.openxmlformats.org/officeDocument/2006/relationships/hyperlink" Id="rId69" Target="https://doi.org/10.1016/j.quaint.2013.05.004" TargetMode="External" /><Relationship Type="http://schemas.openxmlformats.org/officeDocument/2006/relationships/hyperlink" Id="rId62" Target="https://doi.org/10.1080/01977261.2001.11720973" TargetMode="External" /><Relationship Type="http://schemas.openxmlformats.org/officeDocument/2006/relationships/hyperlink" Id="rId70" Target="https://doi.org/10.1080/01977261.2003.11721001" TargetMode="External" /><Relationship Type="http://schemas.openxmlformats.org/officeDocument/2006/relationships/hyperlink" Id="rId65" Target="https://doi.org/10.1080/01977261.2018.1439681" TargetMode="External" /><Relationship Type="http://schemas.openxmlformats.org/officeDocument/2006/relationships/hyperlink" Id="rId77" Target="https://doi.org/10.1126/science.185.4157.1124" TargetMode="External" /><Relationship Type="http://schemas.openxmlformats.org/officeDocument/2006/relationships/hyperlink" Id="rId67" Target="https://doi.org/10.1177/1525822X04266540" TargetMode="External" /><Relationship Type="http://schemas.openxmlformats.org/officeDocument/2006/relationships/hyperlink" Id="rId68" Target="https://doi.org/10.1177/1525822X980100020301" TargetMode="External" /><Relationship Type="http://schemas.openxmlformats.org/officeDocument/2006/relationships/hyperlink" Id="rId64" Target="https://doi.org/10.3368/aa.54.2.111" TargetMode="External" /><Relationship Type="http://schemas.openxmlformats.org/officeDocument/2006/relationships/hyperlink" Id="rId61" Target="https://doi.org/10.3406/bspf.1980.5242" TargetMode="External" /><Relationship Type="http://schemas.openxmlformats.org/officeDocument/2006/relationships/hyperlink" Id="rId60" Target="https://doi.org/10.3406/paleo.2010.5386" TargetMode="External" /><Relationship Type="http://schemas.openxmlformats.org/officeDocument/2006/relationships/hyperlink" Id="rId74" Target="https://doi.org/10.3406/paleo.2016.5691" TargetMode="External" /><Relationship Type="http://schemas.openxmlformats.org/officeDocument/2006/relationships/hyperlink" Id="rId21" Target="mailto:jonathan.n.paige@gmail.com" TargetMode="External" /></Relationships>
</file>

<file path=word/_rels/footnotes.xml.rels><?xml version="1.0" encoding="UTF-8"?><Relationships xmlns="http://schemas.openxmlformats.org/package/2006/relationships"><Relationship Type="http://schemas.openxmlformats.org/officeDocument/2006/relationships/hyperlink" Id="rId63" Target="https://doi.org/10.1002/arco.5056" TargetMode="External" /><Relationship Type="http://schemas.openxmlformats.org/officeDocument/2006/relationships/hyperlink" Id="rId76" Target="https://doi.org/10.1007/s10437-013-9135-2" TargetMode="External" /><Relationship Type="http://schemas.openxmlformats.org/officeDocument/2006/relationships/hyperlink" Id="rId75" Target="https://doi.org/10.1016/j.jas.2006.06.017" TargetMode="External" /><Relationship Type="http://schemas.openxmlformats.org/officeDocument/2006/relationships/hyperlink" Id="rId71" Target="https://doi.org/10.1016/j.jasrep.2016.05.062" TargetMode="External" /><Relationship Type="http://schemas.openxmlformats.org/officeDocument/2006/relationships/hyperlink" Id="rId66" Target="https://doi.org/10.1016/j.jasrep.2019.102089" TargetMode="External" /><Relationship Type="http://schemas.openxmlformats.org/officeDocument/2006/relationships/hyperlink" Id="rId72" Target="https://doi.org/10.1016/j.jhevol.2008.05.014" TargetMode="External" /><Relationship Type="http://schemas.openxmlformats.org/officeDocument/2006/relationships/hyperlink" Id="rId73" Target="https://doi.org/10.1016/j.jhevol.2011.06.003" TargetMode="External" /><Relationship Type="http://schemas.openxmlformats.org/officeDocument/2006/relationships/hyperlink" Id="rId69" Target="https://doi.org/10.1016/j.quaint.2013.05.004" TargetMode="External" /><Relationship Type="http://schemas.openxmlformats.org/officeDocument/2006/relationships/hyperlink" Id="rId62" Target="https://doi.org/10.1080/01977261.2001.11720973" TargetMode="External" /><Relationship Type="http://schemas.openxmlformats.org/officeDocument/2006/relationships/hyperlink" Id="rId70" Target="https://doi.org/10.1080/01977261.2003.11721001" TargetMode="External" /><Relationship Type="http://schemas.openxmlformats.org/officeDocument/2006/relationships/hyperlink" Id="rId65" Target="https://doi.org/10.1080/01977261.2018.1439681" TargetMode="External" /><Relationship Type="http://schemas.openxmlformats.org/officeDocument/2006/relationships/hyperlink" Id="rId77" Target="https://doi.org/10.1126/science.185.4157.1124" TargetMode="External" /><Relationship Type="http://schemas.openxmlformats.org/officeDocument/2006/relationships/hyperlink" Id="rId67" Target="https://doi.org/10.1177/1525822X04266540" TargetMode="External" /><Relationship Type="http://schemas.openxmlformats.org/officeDocument/2006/relationships/hyperlink" Id="rId68" Target="https://doi.org/10.1177/1525822X980100020301" TargetMode="External" /><Relationship Type="http://schemas.openxmlformats.org/officeDocument/2006/relationships/hyperlink" Id="rId64" Target="https://doi.org/10.3368/aa.54.2.111" TargetMode="External" /><Relationship Type="http://schemas.openxmlformats.org/officeDocument/2006/relationships/hyperlink" Id="rId61" Target="https://doi.org/10.3406/bspf.1980.5242" TargetMode="External" /><Relationship Type="http://schemas.openxmlformats.org/officeDocument/2006/relationships/hyperlink" Id="rId60" Target="https://doi.org/10.3406/paleo.2010.5386" TargetMode="External" /><Relationship Type="http://schemas.openxmlformats.org/officeDocument/2006/relationships/hyperlink" Id="rId74" Target="https://doi.org/10.3406/paleo.2016.5691" TargetMode="External" /><Relationship Type="http://schemas.openxmlformats.org/officeDocument/2006/relationships/hyperlink" Id="rId21" Target="mailto:jonathan.n.paige@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codebook for summarizing presence or absence of stone tool-making techniques reported in the literature v.1.1</dc:title>
  <dc:creator>-Jonathan Paige</dc:creator>
  <cp:keywords/>
  <dcterms:created xsi:type="dcterms:W3CDTF">2024-04-06T17:19:25Z</dcterms:created>
  <dcterms:modified xsi:type="dcterms:W3CDTF">2024-04-06T17:19:25Z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bibliography">
    <vt:lpwstr/>
  </property>
  <property fmtid="{D5CDD505-2E9C-101B-9397-08002B2CF9AE}" pid="4" name="header-includes">
    <vt:lpwstr/>
  </property>
  <property fmtid="{D5CDD505-2E9C-101B-9397-08002B2CF9AE}" pid="5" name="highlights">
    <vt:lpwstr>These are the highlights.</vt:lpwstr>
  </property>
  <property fmtid="{D5CDD505-2E9C-101B-9397-08002B2CF9AE}" pid="6" name="output">
    <vt:lpwstr/>
  </property>
</Properties>
</file>