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before="0" w:line="240" w:lineRule="auto"/>
        <w:ind w:firstLine="284"/>
        <w:jc w:val="center"/>
        <w:rPr/>
      </w:pPr>
      <w:r w:rsidDel="00000000" w:rsidR="00000000" w:rsidRPr="00000000">
        <w:rPr>
          <w:rFonts w:ascii="MS Reference Serif" w:cs="MS Reference Serif" w:eastAsia="MS Reference Serif" w:hAnsi="MS Reference Serif"/>
          <w:color w:val="000000"/>
          <w:sz w:val="48"/>
          <w:szCs w:val="48"/>
        </w:rPr>
        <w:drawing>
          <wp:inline distB="114300" distT="114300" distL="114300" distR="114300">
            <wp:extent cx="851235" cy="1390968"/>
            <wp:effectExtent b="0" l="0" r="0" t="0"/>
            <wp:docPr descr="Logo UNPSJB.png" id="1" name="image2.png"/>
            <a:graphic>
              <a:graphicData uri="http://schemas.openxmlformats.org/drawingml/2006/picture">
                <pic:pic>
                  <pic:nvPicPr>
                    <pic:cNvPr descr="Logo UNPSJB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235" cy="139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e31c60"/>
        </w:rPr>
      </w:pPr>
      <w:bookmarkStart w:colFirst="0" w:colLast="0" w:name="_yddvdixby0ot" w:id="0"/>
      <w:bookmarkEnd w:id="0"/>
      <w:r w:rsidDel="00000000" w:rsidR="00000000" w:rsidRPr="00000000">
        <w:rPr>
          <w:rtl w:val="0"/>
        </w:rPr>
        <w:t xml:space="preserve">Manual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48"/>
          <w:szCs w:val="48"/>
        </w:rPr>
      </w:pPr>
      <w:bookmarkStart w:colFirst="0" w:colLast="0" w:name="_4ln4q8facorn" w:id="1"/>
      <w:bookmarkEnd w:id="1"/>
      <w:r w:rsidDel="00000000" w:rsidR="00000000" w:rsidRPr="00000000">
        <w:rPr>
          <w:rtl w:val="0"/>
        </w:rPr>
        <w:t xml:space="preserve">Vista Docente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-1440" w:right="1440" w:firstLine="0"/>
        <w:rPr>
          <w:rFonts w:ascii="Source Code Pro" w:cs="Source Code Pro" w:eastAsia="Source Code Pro" w:hAnsi="Source Code Pro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e31c60"/>
          <w:sz w:val="20"/>
          <w:szCs w:val="20"/>
        </w:rPr>
      </w:pPr>
      <w:r w:rsidDel="00000000" w:rsidR="00000000" w:rsidRPr="00000000">
        <w:rPr>
          <w:i w:val="1"/>
          <w:color w:val="e31c60"/>
          <w:sz w:val="20"/>
          <w:szCs w:val="20"/>
          <w:rtl w:val="0"/>
        </w:rPr>
        <w:t xml:space="preserve">Sistema de Gestión escolar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e31c6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e31c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left"/>
        <w:rPr>
          <w:color w:val="000000"/>
          <w:sz w:val="34"/>
          <w:szCs w:val="34"/>
          <w:u w:val="single"/>
        </w:rPr>
      </w:pPr>
      <w:r w:rsidDel="00000000" w:rsidR="00000000" w:rsidRPr="00000000">
        <w:rPr>
          <w:color w:val="000000"/>
          <w:sz w:val="34"/>
          <w:szCs w:val="34"/>
          <w:u w:val="single"/>
          <w:rtl w:val="0"/>
        </w:rPr>
        <w:t xml:space="preserve">Índice: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left"/>
        <w:rPr>
          <w:color w:val="e31c6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1uyd3e884hb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Olvide Contraseña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wub8anlm77x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Cambiar Contraseña: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ru6q7gwvdv1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Vista Docente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wkwq27oenjy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Mostrar Horario del Docente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rtnzs7ulwly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Cargar calificación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2"/>
        <w:spacing w:before="0" w:lineRule="auto"/>
        <w:rPr>
          <w:rFonts w:ascii="Arial" w:cs="Arial" w:eastAsia="Arial" w:hAnsi="Arial"/>
          <w:color w:val="000000"/>
          <w:sz w:val="32"/>
          <w:szCs w:val="32"/>
        </w:rPr>
      </w:pPr>
      <w:bookmarkStart w:colFirst="0" w:colLast="0" w:name="_21uyd3e884hb" w:id="2"/>
      <w:bookmarkEnd w:id="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Olvide Contraseña</w:t>
      </w:r>
    </w:p>
    <w:p w:rsidR="00000000" w:rsidDel="00000000" w:rsidP="00000000" w:rsidRDefault="00000000" w:rsidRPr="00000000" w14:paraId="00000013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Si olvidó su contraseña</w:t>
      </w:r>
    </w:p>
    <w:p w:rsidR="00000000" w:rsidDel="00000000" w:rsidP="00000000" w:rsidRDefault="00000000" w:rsidRPr="00000000" w14:paraId="00000015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Haga clic en la opción "Olvidé mi contraseña".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Ingrese su dirección de correo electrónico en el formulario (imagen 3).</w:t>
      </w:r>
    </w:p>
    <w:p w:rsidR="00000000" w:rsidDel="00000000" w:rsidP="00000000" w:rsidRDefault="00000000" w:rsidRPr="00000000" w14:paraId="00000018">
      <w:pPr>
        <w:spacing w:before="0" w:line="276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76" w:lineRule="auto"/>
        <w:jc w:val="both"/>
        <w:rPr>
          <w:rFonts w:ascii="Arial" w:cs="Arial" w:eastAsia="Arial" w:hAnsi="Arial"/>
          <w:b w:val="1"/>
          <w:i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</w:rPr>
        <w:drawing>
          <wp:inline distB="114300" distT="114300" distL="114300" distR="114300">
            <wp:extent cx="5731200" cy="1968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76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imagen3 cambiar contraseña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Haga clic en el botón "Cambiar contraseña".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Revise su correo electrónico y haga clic en el enlace para restablecer su contraseña. Imagen </w:t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731200" cy="2489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76" w:lineRule="auto"/>
        <w:ind w:left="72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imagen 4 mail para restablecer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Complete el formulario para restablecer su contraseña (imagen 5).</w:t>
      </w:r>
    </w:p>
    <w:p w:rsidR="00000000" w:rsidDel="00000000" w:rsidP="00000000" w:rsidRDefault="00000000" w:rsidRPr="00000000" w14:paraId="0000001F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76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731200" cy="3263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76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imagen 5 formulario para cambio de contraseña</w:t>
      </w:r>
    </w:p>
    <w:p w:rsidR="00000000" w:rsidDel="00000000" w:rsidP="00000000" w:rsidRDefault="00000000" w:rsidRPr="00000000" w14:paraId="00000022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Haga clic en el botón "Cambiar mi contraseña".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Aparecerá un mensaje de confirmación (imagen 6).</w:t>
      </w:r>
    </w:p>
    <w:p w:rsidR="00000000" w:rsidDel="00000000" w:rsidP="00000000" w:rsidRDefault="00000000" w:rsidRPr="00000000" w14:paraId="00000025">
      <w:pPr>
        <w:spacing w:before="0" w:line="276" w:lineRule="auto"/>
        <w:ind w:left="720" w:firstLine="0"/>
        <w:rPr>
          <w:color w:val="e31c6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731200" cy="3263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sz w:val="28"/>
          <w:szCs w:val="28"/>
        </w:rPr>
      </w:pPr>
      <w:bookmarkStart w:colFirst="0" w:colLast="0" w:name="_5i4b2xxafft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sz w:val="28"/>
          <w:szCs w:val="28"/>
        </w:rPr>
      </w:pPr>
      <w:bookmarkStart w:colFirst="0" w:colLast="0" w:name="_4wub8anlm77x" w:id="4"/>
      <w:bookmarkEnd w:id="4"/>
      <w:r w:rsidDel="00000000" w:rsidR="00000000" w:rsidRPr="00000000">
        <w:rPr>
          <w:sz w:val="28"/>
          <w:szCs w:val="28"/>
          <w:rtl w:val="0"/>
        </w:rPr>
        <w:t xml:space="preserve">Cambiar Contraseña: 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vista del Docente, podrá cambiar, si así lo quisiera, su contraseña de ingreso.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eso deberá ingresar en la opción en la parte superior derecha en donde se encuentra su usuario e ingresar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Cambiar clave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Completar los campos que indica el formulario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vez completa la operatoria, el sistema mostrará que la contraseña fue cambiada con exito y podrá volver al menu principal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color w:val="000000"/>
          <w:sz w:val="28"/>
          <w:szCs w:val="28"/>
        </w:rPr>
      </w:pPr>
      <w:bookmarkStart w:colFirst="0" w:colLast="0" w:name="_jru6q7gwvdv1" w:id="5"/>
      <w:bookmarkEnd w:id="5"/>
      <w:r w:rsidDel="00000000" w:rsidR="00000000" w:rsidRPr="00000000">
        <w:rPr>
          <w:color w:val="000000"/>
          <w:sz w:val="28"/>
          <w:szCs w:val="28"/>
          <w:rtl w:val="0"/>
        </w:rPr>
        <w:t xml:space="preserve">Vista Docente</w:t>
      </w:r>
    </w:p>
    <w:p w:rsidR="00000000" w:rsidDel="00000000" w:rsidP="00000000" w:rsidRDefault="00000000" w:rsidRPr="00000000" w14:paraId="00000031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poder ingresar a la vista del docente.</w:t>
      </w:r>
    </w:p>
    <w:p w:rsidR="00000000" w:rsidDel="00000000" w:rsidP="00000000" w:rsidRDefault="00000000" w:rsidRPr="00000000" w14:paraId="00000032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 Docente debe ingresar en el login inicial con las credenciales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otorgadas por el preceptor.</w:t>
      </w:r>
    </w:p>
    <w:p w:rsidR="00000000" w:rsidDel="00000000" w:rsidP="00000000" w:rsidRDefault="00000000" w:rsidRPr="00000000" w14:paraId="00000034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1701"/>
          <w:tab w:val="left" w:leader="none" w:pos="5103"/>
        </w:tabs>
        <w:spacing w:before="0" w:line="276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591175" cy="1866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24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Al ingresar se visualizará los años a los que fue inscriptos del ciclo actual</w:t>
      </w:r>
    </w:p>
    <w:p w:rsidR="00000000" w:rsidDel="00000000" w:rsidP="00000000" w:rsidRDefault="00000000" w:rsidRPr="00000000" w14:paraId="00000037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Si hay instancias de evaluación para asignar visualizará las aulas para cargar las calificaciones</w:t>
      </w:r>
    </w:p>
    <w:p w:rsidR="00000000" w:rsidDel="00000000" w:rsidP="00000000" w:rsidRDefault="00000000" w:rsidRPr="00000000" w14:paraId="00000038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731200" cy="16383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Cuando el Preceptor inscriba al Docente en algún año del ciclo actual, Se observará en la vista del docente.</w:t>
      </w:r>
    </w:p>
    <w:p w:rsidR="00000000" w:rsidDel="00000000" w:rsidP="00000000" w:rsidRDefault="00000000" w:rsidRPr="00000000" w14:paraId="0000003C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43600" cy="3365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before="0" w:line="276" w:lineRule="auto"/>
        <w:rPr>
          <w:sz w:val="32"/>
          <w:szCs w:val="32"/>
        </w:rPr>
      </w:pPr>
      <w:bookmarkStart w:colFirst="0" w:colLast="0" w:name="_8wkwq27oenjy" w:id="6"/>
      <w:bookmarkEnd w:id="6"/>
      <w:r w:rsidDel="00000000" w:rsidR="00000000" w:rsidRPr="00000000">
        <w:rPr>
          <w:sz w:val="32"/>
          <w:szCs w:val="32"/>
          <w:rtl w:val="0"/>
        </w:rPr>
        <w:t xml:space="preserve">Mostrar Horario del Docente</w:t>
      </w:r>
    </w:p>
    <w:p w:rsidR="00000000" w:rsidDel="00000000" w:rsidP="00000000" w:rsidRDefault="00000000" w:rsidRPr="00000000" w14:paraId="00000042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Cuando el Preceptor asigne al docente en un horario, este podrá observar mediante un modal las aulas a las que fue asignado </w:t>
      </w:r>
    </w:p>
    <w:p w:rsidR="00000000" w:rsidDel="00000000" w:rsidP="00000000" w:rsidRDefault="00000000" w:rsidRPr="00000000" w14:paraId="00000044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43600" cy="27305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Ingresando al botón Mostrar Horarios, el docente podrá visualizar los horarios a los que fue asignado</w:t>
      </w:r>
    </w:p>
    <w:p w:rsidR="00000000" w:rsidDel="00000000" w:rsidP="00000000" w:rsidRDefault="00000000" w:rsidRPr="00000000" w14:paraId="0000004B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731200" cy="2044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276" w:lineRule="auto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before="0" w:line="276" w:lineRule="auto"/>
        <w:rPr>
          <w:sz w:val="30"/>
          <w:szCs w:val="30"/>
        </w:rPr>
      </w:pPr>
      <w:bookmarkStart w:colFirst="0" w:colLast="0" w:name="_i98qjhaobq33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before="0" w:line="276" w:lineRule="auto"/>
        <w:rPr>
          <w:sz w:val="30"/>
          <w:szCs w:val="30"/>
        </w:rPr>
      </w:pPr>
      <w:bookmarkStart w:colFirst="0" w:colLast="0" w:name="_1rtnzs7ulwly" w:id="8"/>
      <w:bookmarkEnd w:id="8"/>
      <w:r w:rsidDel="00000000" w:rsidR="00000000" w:rsidRPr="00000000">
        <w:rPr>
          <w:sz w:val="30"/>
          <w:szCs w:val="30"/>
          <w:rtl w:val="0"/>
        </w:rPr>
        <w:t xml:space="preserve">Cargar calificación</w:t>
      </w:r>
    </w:p>
    <w:p w:rsidR="00000000" w:rsidDel="00000000" w:rsidP="00000000" w:rsidRDefault="00000000" w:rsidRPr="00000000" w14:paraId="0000004F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que el Docente pueda cargar una calificación, </w:t>
      </w:r>
    </w:p>
    <w:p w:rsidR="00000000" w:rsidDel="00000000" w:rsidP="00000000" w:rsidRDefault="00000000" w:rsidRPr="00000000" w14:paraId="00000051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1- Deberá ingresar en alguna de las aulas disponibles</w:t>
      </w:r>
    </w:p>
    <w:p w:rsidR="00000000" w:rsidDel="00000000" w:rsidP="00000000" w:rsidRDefault="00000000" w:rsidRPr="00000000" w14:paraId="00000052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2 - Completar el formulario de registrar Calificación</w:t>
      </w:r>
    </w:p>
    <w:p w:rsidR="00000000" w:rsidDel="00000000" w:rsidP="00000000" w:rsidRDefault="00000000" w:rsidRPr="00000000" w14:paraId="00000054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731200" cy="2857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Nota: Si el Docente estuviera en más de un espacio Curricular para la misma aula, aparecerán ambas opciones en Espacio Curricular</w:t>
      </w:r>
    </w:p>
    <w:p w:rsidR="00000000" w:rsidDel="00000000" w:rsidP="00000000" w:rsidRDefault="00000000" w:rsidRPr="00000000" w14:paraId="00000057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Una vez cargada la calificación podrá observar los alumnos con calificaciones asignadas en la tabla inferior</w:t>
      </w:r>
    </w:p>
    <w:p w:rsidR="00000000" w:rsidDel="00000000" w:rsidP="00000000" w:rsidRDefault="00000000" w:rsidRPr="00000000" w14:paraId="00000059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43600" cy="2641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Nota: El docente no podrá modificar una calificación, en caso de error deberá eliminarla y crearla nuevamente.</w:t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left"/>
        <w:rPr>
          <w:color w:val="e31c60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vered By Your Grace">
    <w:embedRegular w:fontKey="{00000000-0000-0000-0000-000000000000}" r:id="rId1" w:subsetted="0"/>
  </w:font>
  <w:font w:name="Source Code Pr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Oswald">
    <w:embedRegular w:fontKey="{00000000-0000-0000-0000-000000000000}" r:id="rId6" w:subsetted="0"/>
    <w:embedBold w:fontKey="{00000000-0000-0000-0000-000000000000}" r:id="rId7" w:subsetted="0"/>
  </w:font>
  <w:font w:name="MS Reference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línea horizontal" id="8" name="image6.png"/>
          <a:graphic>
            <a:graphicData uri="http://schemas.openxmlformats.org/drawingml/2006/picture">
              <pic:pic>
                <pic:nvPicPr>
                  <pic:cNvPr descr="línea horizontal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Marcador de posición de gráfico" id="11" name="image9.jpg"/>
          <a:graphic>
            <a:graphicData uri="http://schemas.openxmlformats.org/drawingml/2006/picture">
              <pic:pic>
                <pic:nvPicPr>
                  <pic:cNvPr descr="Marcador de posición de gráfico"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línea horizontal" id="6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  <w:sz w:val="22"/>
        <w:szCs w:val="22"/>
        <w:lang w:val="es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spacing w:before="0" w:line="276" w:lineRule="auto"/>
    </w:pPr>
    <w:rPr>
      <w:rFonts w:ascii="Arial" w:cs="Arial" w:eastAsia="Arial" w:hAnsi="Arial"/>
      <w:color w:val="000000"/>
    </w:rPr>
  </w:style>
  <w:style w:type="paragraph" w:styleId="Heading3">
    <w:name w:val="heading 3"/>
    <w:basedOn w:val="Normal"/>
    <w:next w:val="Normal"/>
    <w:pPr>
      <w:pageBreakBefore w:val="0"/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pageBreakBefore w:val="0"/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5.png"/><Relationship Id="rId22" Type="http://schemas.openxmlformats.org/officeDocument/2006/relationships/header" Target="header1.xml"/><Relationship Id="rId10" Type="http://schemas.openxmlformats.org/officeDocument/2006/relationships/image" Target="media/image10.png"/><Relationship Id="rId21" Type="http://schemas.openxmlformats.org/officeDocument/2006/relationships/header" Target="header2.xml"/><Relationship Id="rId13" Type="http://schemas.openxmlformats.org/officeDocument/2006/relationships/image" Target="media/image8.png"/><Relationship Id="rId24" Type="http://schemas.openxmlformats.org/officeDocument/2006/relationships/footer" Target="footer2.xml"/><Relationship Id="rId12" Type="http://schemas.openxmlformats.org/officeDocument/2006/relationships/image" Target="media/image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veredByYourGrace-regular.ttf"/><Relationship Id="rId2" Type="http://schemas.openxmlformats.org/officeDocument/2006/relationships/font" Target="fonts/SourceCodePro-regular.ttf"/><Relationship Id="rId3" Type="http://schemas.openxmlformats.org/officeDocument/2006/relationships/font" Target="fonts/SourceCodePro-bold.ttf"/><Relationship Id="rId4" Type="http://schemas.openxmlformats.org/officeDocument/2006/relationships/font" Target="fonts/SourceCodePro-italic.ttf"/><Relationship Id="rId5" Type="http://schemas.openxmlformats.org/officeDocument/2006/relationships/font" Target="fonts/SourceCodePro-boldItalic.ttf"/><Relationship Id="rId6" Type="http://schemas.openxmlformats.org/officeDocument/2006/relationships/font" Target="fonts/Oswald-regular.ttf"/><Relationship Id="rId7" Type="http://schemas.openxmlformats.org/officeDocument/2006/relationships/font" Target="fonts/Oswa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