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Dr. Larsens,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In case you did not see the email I sent in response to your request that I run that simple seven team scenario I did that and it did not return the results we had desired, but instead each team had a strength of one. The same as it was with the NFL data It seems as if the optim and optimx r functions we have been using can't handle unbalanced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Since running that situation and discovering this issue I began to look at other optimization options to see if any of them can handle the data and give accurate results. I have yet to find a reasonable substitute but I have a few more functions on my list to inspect, but at this point I am not hopeful. It looks as though I will have to write a new optimization function unique to LARC. If this is the case I suspect it will take a while to write a function to perform this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I will be looking into this leading up to our next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Tanner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222222"/>
          <w:rtl w:val="0"/>
        </w:rPr>
        <w:t xml:space="preserve">孙凯恒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