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图像基础                       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</w:p>
    <w:p w14:paraId="16FE2D32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刘崇基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202310006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               </w:t>
      </w:r>
    </w:p>
    <w:p w14:paraId="3C7F59BA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>3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2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</w:rPr>
        <w:t>3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>2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0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lang w:val="en-US" w:eastAsia="zh-CN"/>
        </w:rPr>
        <w:t xml:space="preserve">   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5B1F3978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33D5B6E0">
      <w:pPr>
        <w:numPr>
          <w:numId w:val="0"/>
        </w:numPr>
        <w:spacing w:line="360" w:lineRule="auto"/>
        <w:ind w:leftChars="0"/>
        <w:rPr>
          <w:rFonts w:hint="eastAsia" w:eastAsia="宋体"/>
          <w:b/>
          <w:sz w:val="24"/>
          <w:lang w:val="en-US" w:eastAsia="zh-CN"/>
        </w:rPr>
      </w:pPr>
      <w:r>
        <w:rPr>
          <w:rFonts w:hint="eastAsia" w:eastAsia="宋体"/>
          <w:b/>
          <w:sz w:val="24"/>
          <w:lang w:val="en-US" w:eastAsia="zh-CN"/>
        </w:rPr>
        <w:t>1. 理解彩色图像在 YCbCr 色彩空间中的表示方式，掌握亮度通道 Y 与色度通道 Cb、Cr 的分离与合并方法。</w:t>
      </w:r>
    </w:p>
    <w:p w14:paraId="0CA0E83E">
      <w:pPr>
        <w:numPr>
          <w:numId w:val="0"/>
        </w:numPr>
        <w:spacing w:line="360" w:lineRule="auto"/>
        <w:ind w:leftChars="0"/>
        <w:rPr>
          <w:rFonts w:hint="eastAsia" w:eastAsia="宋体"/>
          <w:b/>
          <w:sz w:val="24"/>
          <w:lang w:val="en-US" w:eastAsia="zh-CN"/>
        </w:rPr>
      </w:pPr>
      <w:r>
        <w:rPr>
          <w:rFonts w:hint="eastAsia" w:eastAsia="宋体"/>
          <w:b/>
          <w:sz w:val="24"/>
          <w:lang w:val="en-US" w:eastAsia="zh-CN"/>
        </w:rPr>
        <w:t>2. 掌握图像下采样与插值上采样的基本原理与 OpenCV 实现方法。</w:t>
      </w:r>
    </w:p>
    <w:p w14:paraId="3DE6A7C4">
      <w:pPr>
        <w:numPr>
          <w:numId w:val="0"/>
        </w:numPr>
        <w:spacing w:line="360" w:lineRule="auto"/>
        <w:ind w:leftChars="0"/>
        <w:rPr>
          <w:rFonts w:hint="eastAsia" w:eastAsia="宋体"/>
          <w:b/>
          <w:sz w:val="24"/>
          <w:lang w:val="en-US" w:eastAsia="zh-CN"/>
        </w:rPr>
      </w:pPr>
      <w:r>
        <w:rPr>
          <w:rFonts w:hint="eastAsia" w:eastAsia="宋体"/>
          <w:b/>
          <w:sz w:val="24"/>
          <w:lang w:val="en-US" w:eastAsia="zh-CN"/>
        </w:rPr>
        <w:t>3. 学会使用双线性插值等方法对降采样后的色度通道进行重建，并观察图像质量变化。</w:t>
      </w:r>
    </w:p>
    <w:p w14:paraId="32E8ABC6">
      <w:pPr>
        <w:numPr>
          <w:numId w:val="0"/>
        </w:numPr>
        <w:spacing w:line="360" w:lineRule="auto"/>
        <w:ind w:leftChars="0"/>
        <w:rPr>
          <w:rFonts w:hint="eastAsia" w:eastAsia="宋体"/>
          <w:b/>
          <w:sz w:val="24"/>
          <w:lang w:val="en-US" w:eastAsia="zh-CN"/>
        </w:rPr>
      </w:pPr>
      <w:r>
        <w:rPr>
          <w:rFonts w:hint="eastAsia" w:eastAsia="宋体"/>
          <w:b/>
          <w:sz w:val="24"/>
          <w:lang w:val="en-US" w:eastAsia="zh-CN"/>
        </w:rPr>
        <w:t>4. 掌握通过 MSE 与 PSNR 对图像重建质量进行定量评价的方法。</w:t>
      </w:r>
    </w:p>
    <w:p w14:paraId="1134F3AA">
      <w:pPr>
        <w:numPr>
          <w:numId w:val="0"/>
        </w:numPr>
        <w:spacing w:line="360" w:lineRule="auto"/>
        <w:ind w:leftChars="0"/>
        <w:rPr>
          <w:rFonts w:hint="eastAsia" w:eastAsia="宋体"/>
          <w:b/>
          <w:sz w:val="24"/>
          <w:lang w:val="en-US" w:eastAsia="zh-CN"/>
        </w:rPr>
      </w:pPr>
      <w:r>
        <w:rPr>
          <w:rFonts w:hint="eastAsia" w:eastAsia="宋体"/>
          <w:b/>
          <w:sz w:val="24"/>
          <w:lang w:val="en-US" w:eastAsia="zh-CN"/>
        </w:rPr>
        <w:t>5. 分析色度通道下采样对图像色彩、细节及清晰度的影响。</w:t>
      </w:r>
    </w:p>
    <w:p w14:paraId="23FB1490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实验原理</w:t>
      </w:r>
    </w:p>
    <w:p w14:paraId="5CE1EC28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 1. YCbCr 色彩空间</w:t>
      </w:r>
    </w:p>
    <w:p w14:paraId="18ACA66D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Y 表示亮度分量，Cb、Cr 表示蓝色、红色色度分量。人眼对亮度敏感，对色彩细节不敏感，因此在图像压缩中常对 Cb、Cr 进行下采样以减少数据量。</w:t>
      </w:r>
    </w:p>
    <w:p w14:paraId="654D1602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图像下采样</w:t>
      </w:r>
    </w:p>
    <w:p w14:paraId="18E2C68B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通过每隔若干像素取一个点，降低图像分辨率，实现数据压缩。</w:t>
      </w:r>
    </w:p>
    <w:p w14:paraId="351D2E3D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插值上采样（重建）</w:t>
      </w:r>
    </w:p>
    <w:p w14:paraId="68581E6B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使用双线性插值对低分辨率图像进行尺寸恢复，通过邻域像素加权计算缺失像素值，尽可能还原图像结构。</w:t>
      </w:r>
    </w:p>
    <w:p w14:paraId="1C057120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4. 图像质量评价</w:t>
      </w:r>
    </w:p>
    <w:p w14:paraId="6BFF600E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MSE（均方误差）：衡量重建图像与原图的差异大小。</w:t>
      </w:r>
    </w:p>
    <w:p w14:paraId="3BF090C0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PSNR（峰值信噪比）：值越大，图像失真越小、质量越好。</w:t>
      </w:r>
    </w:p>
    <w:p w14:paraId="272133CA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5. 图像重建流程</w:t>
      </w:r>
    </w:p>
    <w:p w14:paraId="2D369B0F">
      <w:pPr>
        <w:numPr>
          <w:ilvl w:val="0"/>
          <w:numId w:val="0"/>
        </w:numPr>
        <w:spacing w:line="360" w:lineRule="auto"/>
        <w:ind w:leftChars="0"/>
        <w:rPr>
          <w:b/>
          <w:sz w:val="24"/>
        </w:rPr>
      </w:pPr>
      <w:r>
        <w:rPr>
          <w:rFonts w:hint="eastAsia"/>
          <w:b/>
          <w:sz w:val="24"/>
        </w:rPr>
        <w:t>原图 → 转为 YCbCr → 保留 Y 不变 → Cb、Cr 下采样 → 插值恢复尺寸 → 合并 YCbCr → 转回 RGB 得到重建图。</w:t>
      </w:r>
    </w:p>
    <w:p w14:paraId="1EAE793F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实验内容</w:t>
      </w:r>
    </w:p>
    <w:p w14:paraId="6B6AC414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 读取彩色图像，将图像从BGR格式转换为YCbCr色彩空间，并分离出Y、Cb、Cr三个通道。</w:t>
      </w:r>
    </w:p>
    <w:p w14:paraId="5A41CD3D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</w:p>
    <w:p w14:paraId="4D1ABFBF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对色度通道 Cb、Cr 进行指定倍数的下采样，降低其空间分辨率。</w:t>
      </w:r>
    </w:p>
    <w:p w14:paraId="5D325476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</w:p>
    <w:p w14:paraId="5A04A513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采用双线性插值对下采样后的Cb、Cr通道进行上采样，恢复至原始尺寸。</w:t>
      </w:r>
    </w:p>
    <w:p w14:paraId="644A5963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</w:p>
    <w:p w14:paraId="4B4C155F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4. 将原始亮度通道Y与重建后的Cb、Cr通道合并，重构彩色图像。</w:t>
      </w:r>
    </w:p>
    <w:p w14:paraId="449D6328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</w:p>
    <w:p w14:paraId="6958961E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5. 计算原始图像与重建图像之间的MSE和PSNR，进行定量质量评估。</w:t>
      </w:r>
    </w:p>
    <w:p w14:paraId="3F78A07E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</w:p>
    <w:p w14:paraId="75124C21">
      <w:pPr>
        <w:numPr>
          <w:numId w:val="0"/>
        </w:numPr>
        <w:spacing w:line="360" w:lineRule="auto"/>
        <w:ind w:leftChars="0"/>
        <w:rPr>
          <w:b/>
          <w:sz w:val="24"/>
        </w:rPr>
      </w:pPr>
      <w:r>
        <w:rPr>
          <w:rFonts w:hint="eastAsia"/>
          <w:b/>
          <w:sz w:val="24"/>
        </w:rPr>
        <w:t>6. 显示并对比原始图像、各通道图像、下采样结果及重建图像，分析失真情况。</w:t>
      </w:r>
    </w:p>
    <w:p w14:paraId="3B61506D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实验步骤</w:t>
      </w:r>
    </w:p>
    <w:p w14:paraId="675B7E22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 使用  cv2.imread  读取彩色图像，并将 BGR 格式转换为 RGB 格式便于显示。</w:t>
      </w:r>
    </w:p>
    <w:p w14:paraId="47FFA670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将 RGB 图像转换为 YCbCr 色彩空间，并拆分出 Y、Cb、Cr 三个独立通道。</w:t>
      </w:r>
    </w:p>
    <w:p w14:paraId="35ECC4DE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对 Cb、Cr 通道进行 2 倍下采样，降低其空间分辨率。</w:t>
      </w:r>
    </w:p>
    <w:p w14:paraId="1B64CCA5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4. 使用双线性插值对下采样后的 Cb、Cr 通道进行上采样，恢复到原始尺寸。</w:t>
      </w:r>
    </w:p>
    <w:p w14:paraId="279753F5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5. 将原始 Y 通道与恢复后的 Cb、Cr 通道合并，重新构建 YCbCr 图像。</w:t>
      </w:r>
    </w:p>
    <w:p w14:paraId="14C83638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6. 将重建后的 YCbCr 图像转换回 RGB 格式，得到最终重建图像。</w:t>
      </w:r>
    </w:p>
    <w:p w14:paraId="0137056E">
      <w:pPr>
        <w:numPr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7. 计算原图与重建图像之间的 MSE 与 PSNR，进行质量评价。</w:t>
      </w:r>
    </w:p>
    <w:p w14:paraId="4AC95AF1">
      <w:pPr>
        <w:numPr>
          <w:numId w:val="0"/>
        </w:numPr>
        <w:spacing w:line="360" w:lineRule="auto"/>
        <w:ind w:leftChars="0"/>
        <w:rPr>
          <w:b/>
          <w:sz w:val="24"/>
        </w:rPr>
      </w:pPr>
      <w:r>
        <w:rPr>
          <w:rFonts w:hint="eastAsia"/>
          <w:b/>
          <w:sz w:val="24"/>
        </w:rPr>
        <w:t>8. 使用 Matplotlib 显示原图、Y/Cb/Cr 通道、下采样及重建结果，对比视觉效果。</w:t>
      </w:r>
    </w:p>
    <w:p w14:paraId="42017E66">
      <w:pPr>
        <w:pStyle w:val="7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实验结果</w:t>
      </w:r>
      <w:r>
        <w:rPr>
          <w:rFonts w:hint="eastAsia"/>
          <w:b/>
          <w:sz w:val="24"/>
          <w:lang w:val="en-US" w:eastAsia="zh-CN"/>
        </w:rPr>
        <w:t>与分析</w:t>
      </w:r>
    </w:p>
    <w:p w14:paraId="17DDAAA0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实验结果表明，对 Cb、Cr 色度通道进行下采样后，图像色彩细节明显减少，颜色过渡变得平滑但出现轻微模糊与块效应；通过双线性插值恢复尺寸后，图像整体结构基本保留，但色彩细节无法完全还原，边缘出现轻微失真。PSNR 数值可客观反映重建质量，PSNR 越高说明图像失真越小、质量越接近原始图像；反之则失真更明显。由于人眼对色度信息不敏感，适当降低 Cb、Cr 分辨率不会显著影响主观视觉效果，这也是 JPEG、视频编码等标准广泛采用色度下采样技术的重要原因。</w:t>
      </w:r>
    </w:p>
    <w:p w14:paraId="1FFC1651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# 2023100068-ZiDongHua-LiuChongji</w:t>
      </w:r>
    </w:p>
    <w:p w14:paraId="7AD25059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import cv2</w:t>
      </w:r>
    </w:p>
    <w:p w14:paraId="1390C111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import numpy as np</w:t>
      </w:r>
    </w:p>
    <w:p w14:paraId="4930C839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import matplotlib.pyplot as plt</w:t>
      </w:r>
    </w:p>
    <w:p w14:paraId="1C8D809D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518340EA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# 1. 读取彩色图像（BGR格式）</w:t>
      </w:r>
    </w:p>
    <w:p w14:paraId="45000D6B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img = cv2.imread("test.jpg")  # 替换为你的图片路径</w:t>
      </w:r>
    </w:p>
    <w:p w14:paraId="709A5272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img_rgb = cv2.cvtColor(img, cv2.COLOR_BGR2RGB)  # 转换为RGB用于matplotlib显示</w:t>
      </w:r>
    </w:p>
    <w:p w14:paraId="260BAE7D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h, w = img.shape[:2]</w:t>
      </w:r>
    </w:p>
    <w:p w14:paraId="53680093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3B6EE7C6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# 2. 转换到YCbCr色彩空间</w:t>
      </w:r>
    </w:p>
    <w:p w14:paraId="7CBEC0C0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img_ycrcb = cv2.cvtColor(img, cv2.COLOR_BGR2YCrCb)</w:t>
      </w:r>
    </w:p>
    <w:p w14:paraId="17AF632E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Y, Cr, Cb = cv2.split(img_ycrcb)  # 提取Y、Cr、Cb通道</w:t>
      </w:r>
    </w:p>
    <w:p w14:paraId="45E32AB8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4CAFE26F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# 3. 对Cb、Cr通道进行下采样（2倍下采样）</w:t>
      </w:r>
    </w:p>
    <w:p w14:paraId="71225BC5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down_scale = 2</w:t>
      </w:r>
    </w:p>
    <w:p w14:paraId="7B3F25CC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Cb_down = cv2.resize(Cb, (w//down_scale, h//down_scale), interpolation=cv2.INTER_NEAREST)</w:t>
      </w:r>
    </w:p>
    <w:p w14:paraId="42EBB844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Cr_down = cv2.resize(Cr, (w//down_scale, h//down_scale), interpolation=cv2.INTER_NEAREST)</w:t>
      </w:r>
    </w:p>
    <w:p w14:paraId="03FF5CA0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178F4B02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# 4. 插值恢复原尺寸（使用双线性插值）</w:t>
      </w:r>
    </w:p>
    <w:p w14:paraId="7ED4821D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Cb_up = cv2.resize(Cb_down, (w, h), interpolation=cv2.INTER_LINEAR)</w:t>
      </w:r>
    </w:p>
    <w:p w14:paraId="69E2153B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Cr_up = cv2.resize(Cr_down, (w, h), interpolation=cv2.INTER_LINEAR)</w:t>
      </w:r>
    </w:p>
    <w:p w14:paraId="4ED3F6E7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56B72C1F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# 5. 与Y通道重建图像并转回RGB</w:t>
      </w:r>
    </w:p>
    <w:p w14:paraId="103DC98E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img_ycrcb_recon = cv2.merge([Y, Cr_up, Cb_up])</w:t>
      </w:r>
    </w:p>
    <w:p w14:paraId="7F44E38C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img_recon_rgb = cv2.cvtColor(img_ycrcb_recon, cv2.COLOR_YCrCb2RGB)</w:t>
      </w:r>
    </w:p>
    <w:p w14:paraId="094EEAB8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3F985032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# 6. 计算PSNR</w:t>
      </w:r>
    </w:p>
    <w:p w14:paraId="074311D9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def calculate_psnr(img1, img2):</w:t>
      </w:r>
    </w:p>
    <w:p w14:paraId="5092848D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 xml:space="preserve">    mse = np.mean((img1 - img2) ** 2)</w:t>
      </w:r>
    </w:p>
    <w:p w14:paraId="78362F69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 xml:space="preserve">    if mse == 0:</w:t>
      </w:r>
    </w:p>
    <w:p w14:paraId="4C8421BA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 xml:space="preserve">        return 100</w:t>
      </w:r>
    </w:p>
    <w:p w14:paraId="419928DC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 xml:space="preserve">    max_pixel = 255.0</w:t>
      </w:r>
    </w:p>
    <w:p w14:paraId="4AC5DCC0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 xml:space="preserve">    psnr = 20 * np.log10(max_pixel / np.sqrt(mse))</w:t>
      </w:r>
    </w:p>
    <w:p w14:paraId="65100F1B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 xml:space="preserve">    return psnr</w:t>
      </w:r>
    </w:p>
    <w:p w14:paraId="380A943F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21D28486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psnr_value = calculate_psnr(img_rgb, img_recon_rgb)</w:t>
      </w:r>
    </w:p>
    <w:p w14:paraId="335029D7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print(f"PSNR: {psnr_value:.2f} dB")</w:t>
      </w:r>
    </w:p>
    <w:p w14:paraId="14FDD1D6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6795D9FE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# 7. 结果可视化</w:t>
      </w:r>
    </w:p>
    <w:p w14:paraId="403B6211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plt.figure(figsize=(12, 8))</w:t>
      </w:r>
    </w:p>
    <w:p w14:paraId="5FC766AD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3B5B35A3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plt.subplot(2, 3, 1)</w:t>
      </w:r>
    </w:p>
    <w:p w14:paraId="57CF7D00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plt.imshow(img_rgb)</w:t>
      </w:r>
    </w:p>
    <w:p w14:paraId="17BB9474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plt.title("Original RGB Image")</w:t>
      </w:r>
    </w:p>
    <w:p w14:paraId="323E0CAA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plt.axis("off")</w:t>
      </w:r>
    </w:p>
    <w:p w14:paraId="7C8C4D3C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1F7C87FE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plt.subplot(2, 3, 2)</w:t>
      </w:r>
    </w:p>
    <w:p w14:paraId="102E7078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plt.imshow(Y, cmap="gray")</w:t>
      </w:r>
    </w:p>
    <w:p w14:paraId="4C884FD4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plt.title("Y Channel")</w:t>
      </w:r>
    </w:p>
    <w:p w14:paraId="65B054AC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plt.axis("off")</w:t>
      </w:r>
    </w:p>
    <w:p w14:paraId="2D7D9FAB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40FE537A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plt.subplot(2, 3, 3)</w:t>
      </w:r>
    </w:p>
    <w:p w14:paraId="2EF06AA2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plt.imshow(Cb, cmap="gray")</w:t>
      </w:r>
    </w:p>
    <w:p w14:paraId="1F3B4C10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plt.title("Original Cb Channel")</w:t>
      </w:r>
    </w:p>
    <w:p w14:paraId="75273A09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plt.axis("off")</w:t>
      </w:r>
    </w:p>
    <w:p w14:paraId="3AAC6777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37E0CC0F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plt.subplot(2, 3, 4)</w:t>
      </w:r>
    </w:p>
    <w:p w14:paraId="2855AE52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plt.imshow(Cb_up, cmap="gray")</w:t>
      </w:r>
    </w:p>
    <w:p w14:paraId="543F9325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plt.title("Reconstructed Cb Channel")</w:t>
      </w:r>
    </w:p>
    <w:p w14:paraId="0845DB20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plt.axis("off")</w:t>
      </w:r>
    </w:p>
    <w:p w14:paraId="1331D1B2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05F33B98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plt.subplot(2, 3, 5)</w:t>
      </w:r>
    </w:p>
    <w:p w14:paraId="5C8ACD25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plt.imshow(Cr_up, cmap="gray")</w:t>
      </w:r>
    </w:p>
    <w:p w14:paraId="52C1B3A6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plt.title("Reconstructed Cr Channel")</w:t>
      </w:r>
    </w:p>
    <w:p w14:paraId="5B45C451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plt.axis("off")</w:t>
      </w:r>
    </w:p>
    <w:p w14:paraId="6A0FDED1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20E0AE3E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plt.subplot(2, 3, 6)</w:t>
      </w:r>
    </w:p>
    <w:p w14:paraId="289C8B85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plt.imshow(img_recon_rgb)</w:t>
      </w:r>
    </w:p>
    <w:p w14:paraId="0B831F63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plt.title(f"Reconstructed Image\nPSNR: {psnr_value:.2f} dB")</w:t>
      </w:r>
    </w:p>
    <w:p w14:paraId="2BE5B552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plt.axis("off")</w:t>
      </w:r>
    </w:p>
    <w:p w14:paraId="10A62A64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</w:p>
    <w:p w14:paraId="21D8C3D3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plt.tight_layout()</w:t>
      </w:r>
    </w:p>
    <w:p w14:paraId="1CC7D274">
      <w:pPr>
        <w:spacing w:line="360" w:lineRule="auto"/>
        <w:ind w:firstLine="42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hint="eastAsia" w:ascii="宋体" w:hAnsi="宋体" w:eastAsia="宋体"/>
          <w:bCs/>
          <w:szCs w:val="21"/>
          <w:lang w:eastAsia="zh-CN"/>
        </w:rPr>
        <w:t>plt.show()</w:t>
      </w:r>
    </w:p>
    <w:p w14:paraId="2D105E89">
      <w:pPr>
        <w:spacing w:line="360" w:lineRule="auto"/>
        <w:ind w:firstLine="480" w:firstLineChars="200"/>
        <w:rPr>
          <w:rFonts w:hint="eastAsia" w:ascii="宋体" w:hAnsi="宋体" w:eastAsia="宋体"/>
          <w:bCs/>
          <w:szCs w:val="21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512820"/>
            <wp:effectExtent l="0" t="0" r="127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D4803"/>
    <w:multiLevelType w:val="multilevel"/>
    <w:tmpl w:val="017D48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93AF5"/>
    <w:rsid w:val="000C26E7"/>
    <w:rsid w:val="000E4E9A"/>
    <w:rsid w:val="001342B5"/>
    <w:rsid w:val="00136560"/>
    <w:rsid w:val="00186AD2"/>
    <w:rsid w:val="00195F17"/>
    <w:rsid w:val="001C618B"/>
    <w:rsid w:val="001E16F4"/>
    <w:rsid w:val="00216EE1"/>
    <w:rsid w:val="0022501A"/>
    <w:rsid w:val="002D1DF7"/>
    <w:rsid w:val="002D5232"/>
    <w:rsid w:val="00326D76"/>
    <w:rsid w:val="00327EEB"/>
    <w:rsid w:val="00337853"/>
    <w:rsid w:val="00346B68"/>
    <w:rsid w:val="003C316D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526C3"/>
    <w:rsid w:val="00566B23"/>
    <w:rsid w:val="00591557"/>
    <w:rsid w:val="005948B6"/>
    <w:rsid w:val="0062596B"/>
    <w:rsid w:val="00634CCF"/>
    <w:rsid w:val="006437A2"/>
    <w:rsid w:val="0068188D"/>
    <w:rsid w:val="006A6875"/>
    <w:rsid w:val="006C09C9"/>
    <w:rsid w:val="006D5DF7"/>
    <w:rsid w:val="006D69FC"/>
    <w:rsid w:val="006E5DBC"/>
    <w:rsid w:val="0070730F"/>
    <w:rsid w:val="0072500C"/>
    <w:rsid w:val="00733091"/>
    <w:rsid w:val="00747045"/>
    <w:rsid w:val="0075413A"/>
    <w:rsid w:val="00755466"/>
    <w:rsid w:val="0076105C"/>
    <w:rsid w:val="00770602"/>
    <w:rsid w:val="00782A8D"/>
    <w:rsid w:val="007E1BAB"/>
    <w:rsid w:val="00841459"/>
    <w:rsid w:val="00851A0E"/>
    <w:rsid w:val="008616EE"/>
    <w:rsid w:val="00872C5E"/>
    <w:rsid w:val="008841FA"/>
    <w:rsid w:val="008A63D6"/>
    <w:rsid w:val="008D3626"/>
    <w:rsid w:val="008D4EE7"/>
    <w:rsid w:val="00913CE9"/>
    <w:rsid w:val="009201B6"/>
    <w:rsid w:val="009305D6"/>
    <w:rsid w:val="00953B5F"/>
    <w:rsid w:val="00955C08"/>
    <w:rsid w:val="0095765D"/>
    <w:rsid w:val="009635F2"/>
    <w:rsid w:val="009D6B4D"/>
    <w:rsid w:val="00A74224"/>
    <w:rsid w:val="00A94527"/>
    <w:rsid w:val="00AF2A73"/>
    <w:rsid w:val="00B35E76"/>
    <w:rsid w:val="00B7455E"/>
    <w:rsid w:val="00B8670F"/>
    <w:rsid w:val="00B9423E"/>
    <w:rsid w:val="00BB59F9"/>
    <w:rsid w:val="00BB7C70"/>
    <w:rsid w:val="00C47892"/>
    <w:rsid w:val="00C5769C"/>
    <w:rsid w:val="00C723A9"/>
    <w:rsid w:val="00CA1860"/>
    <w:rsid w:val="00CD0DD4"/>
    <w:rsid w:val="00D0315D"/>
    <w:rsid w:val="00D16AC0"/>
    <w:rsid w:val="00D33683"/>
    <w:rsid w:val="00D37FE5"/>
    <w:rsid w:val="00D703EC"/>
    <w:rsid w:val="00D738C2"/>
    <w:rsid w:val="00D77038"/>
    <w:rsid w:val="00DD1781"/>
    <w:rsid w:val="00DD2C8A"/>
    <w:rsid w:val="00DE3D29"/>
    <w:rsid w:val="00DE6197"/>
    <w:rsid w:val="00E02E08"/>
    <w:rsid w:val="00E04674"/>
    <w:rsid w:val="00E23BC4"/>
    <w:rsid w:val="00E24465"/>
    <w:rsid w:val="00E40614"/>
    <w:rsid w:val="00E44959"/>
    <w:rsid w:val="00E67575"/>
    <w:rsid w:val="00E72C06"/>
    <w:rsid w:val="00E74F2A"/>
    <w:rsid w:val="00E864BE"/>
    <w:rsid w:val="00EA0F72"/>
    <w:rsid w:val="00EF6E59"/>
    <w:rsid w:val="00F07B2B"/>
    <w:rsid w:val="00F441E4"/>
    <w:rsid w:val="00F60C86"/>
    <w:rsid w:val="00F83C6F"/>
    <w:rsid w:val="00FC524D"/>
    <w:rsid w:val="00FF7320"/>
    <w:rsid w:val="05274D51"/>
    <w:rsid w:val="36C0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7">
    <w:name w:val="列出段落"/>
    <w:basedOn w:val="1"/>
    <w:qFormat/>
    <w:uiPriority w:val="34"/>
    <w:pPr>
      <w:ind w:firstLine="420" w:firstLineChars="200"/>
    </w:p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character" w:customStyle="1" w:styleId="9">
    <w:name w:val="页脚 字符"/>
    <w:link w:val="2"/>
    <w:qFormat/>
    <w:uiPriority w:val="0"/>
    <w:rPr>
      <w:kern w:val="2"/>
      <w:sz w:val="18"/>
      <w:szCs w:val="18"/>
    </w:rPr>
  </w:style>
  <w:style w:type="character" w:styleId="10">
    <w:name w:val="Placeholder Text"/>
    <w:basedOn w:val="5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6</Pages>
  <Words>2502</Words>
  <Characters>4088</Characters>
  <Lines>40</Lines>
  <Paragraphs>52</Paragraphs>
  <TotalTime>270</TotalTime>
  <ScaleCrop>false</ScaleCrop>
  <LinksUpToDate>false</LinksUpToDate>
  <CharactersWithSpaces>4617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梵多涅尔</cp:lastModifiedBy>
  <dcterms:modified xsi:type="dcterms:W3CDTF">2026-04-01T12:27:26Z</dcterms:modified>
  <dc:title>暨南大学本科实验报告专用纸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eyJoZGlkIjoiZThjMDJlOTRjYzE4YmNkOWEwNzU5YjkxOTBhNjdmN2MiLCJ1c2VySWQiOiIxMTU5NzAzNDc2In0=</vt:lpwstr>
  </property>
  <property fmtid="{D5CDD505-2E9C-101B-9397-08002B2CF9AE}" pid="3" name="KSOProductBuildVer">
    <vt:lpwstr>2052-12.1.0.25225</vt:lpwstr>
  </property>
  <property fmtid="{D5CDD505-2E9C-101B-9397-08002B2CF9AE}" pid="4" name="ICV">
    <vt:lpwstr>83F5863BA90F4B4EA3EE3F88E00CA31B_12</vt:lpwstr>
  </property>
</Properties>
</file>