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CNN训练过程与性能分析实验                 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</w:p>
    <w:p w14:paraId="16FE2D32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刘崇基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202310006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     </w:t>
      </w:r>
    </w:p>
    <w:p w14:paraId="3C7F59BA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  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5B1F3978">
      <w:pPr>
        <w:numPr>
          <w:ilvl w:val="0"/>
          <w:numId w:val="1"/>
        </w:numPr>
        <w:spacing w:line="360" w:lineRule="auto"/>
        <w:ind w:left="720" w:leftChars="0" w:firstLineChars="0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62FE079F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理解优化器与学习率对 CNN 训练过程与模型性能的影响。</w:t>
      </w:r>
    </w:p>
    <w:p w14:paraId="2C317C82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对比 SGD、SGD+Momentum、Adam 三种优化器的训练效果。</w:t>
      </w:r>
    </w:p>
    <w:p w14:paraId="4C451A84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掌握 CNN 卷积核与**特征图（Feature Map）**可视化方法，理解卷积层特征提取原理。</w:t>
      </w:r>
    </w:p>
    <w:p w14:paraId="4C7209AB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分析模型错误分类样本，定位易混淆类别与错误原因。</w:t>
      </w:r>
    </w:p>
    <w:p w14:paraId="1C30291B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5. 学会用损失/精度曲线和混淆矩阵评价模型表现。</w:t>
      </w:r>
    </w:p>
    <w:p w14:paraId="0C2315D4">
      <w:pPr>
        <w:numPr>
          <w:ilvl w:val="0"/>
          <w:numId w:val="0"/>
        </w:numPr>
        <w:spacing w:line="360" w:lineRule="auto"/>
        <w:ind w:leftChars="0"/>
        <w:rPr>
          <w:b/>
          <w:sz w:val="24"/>
        </w:rPr>
      </w:pPr>
      <w:bookmarkStart w:id="0" w:name="_GoBack"/>
      <w:bookmarkEnd w:id="0"/>
    </w:p>
    <w:p w14:paraId="23FB1490">
      <w:pPr>
        <w:numPr>
          <w:ilvl w:val="0"/>
          <w:numId w:val="1"/>
        </w:numPr>
        <w:spacing w:line="360" w:lineRule="auto"/>
        <w:ind w:left="720" w:leftChars="0" w:firstLineChars="0"/>
        <w:rPr>
          <w:b/>
          <w:sz w:val="24"/>
        </w:rPr>
      </w:pPr>
      <w:r>
        <w:rPr>
          <w:rFonts w:hint="eastAsia"/>
          <w:b/>
          <w:sz w:val="24"/>
        </w:rPr>
        <w:t>实验原理</w:t>
      </w:r>
    </w:p>
    <w:p w14:paraId="5ED1F312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CNN 结构：由卷积层、池化层、全连接层组成，卷积层提取边缘、纹理等特征，池化层降维，全连接层完成分类。</w:t>
      </w:r>
    </w:p>
    <w:p w14:paraId="1A0E6313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优化器原理</w:t>
      </w:r>
    </w:p>
    <w:p w14:paraId="1B5C1ECF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SGD：随机梯度下降，沿梯度方向更新参数，收敛较慢。</w:t>
      </w:r>
    </w:p>
    <w:p w14:paraId="2FDF2C79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Momentum：引入动量，加速收敛、减少震荡。</w:t>
      </w:r>
    </w:p>
    <w:p w14:paraId="11242052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Adam：结合动量与自适应学习率，收敛快、稳定性强。</w:t>
      </w:r>
    </w:p>
    <w:p w14:paraId="66B98878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学习率：控制参数更新步长，过大易震荡不收敛，过小收敛缓慢。</w:t>
      </w:r>
    </w:p>
    <w:p w14:paraId="3E4C9F2C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卷积核与特征图：卷积核是可学习滤波器，训练后提取特定特征；特征图是卷积输出，响应对应特征区域。</w:t>
      </w:r>
    </w:p>
    <w:p w14:paraId="5C625E4C">
      <w:pPr>
        <w:numPr>
          <w:ilvl w:val="0"/>
          <w:numId w:val="0"/>
        </w:numPr>
        <w:spacing w:line="36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>5. 混淆矩阵：展示分类对错分布，对角线为正确分类，非对角线为混淆情况。</w:t>
      </w:r>
    </w:p>
    <w:p w14:paraId="3B61506D">
      <w:pPr>
        <w:numPr>
          <w:ilvl w:val="0"/>
          <w:numId w:val="1"/>
        </w:numPr>
        <w:spacing w:line="360" w:lineRule="auto"/>
        <w:ind w:left="720" w:leftChars="0" w:firstLineChars="0"/>
        <w:rPr>
          <w:b/>
          <w:sz w:val="24"/>
        </w:rPr>
      </w:pPr>
      <w:r>
        <w:rPr>
          <w:rFonts w:hint="eastAsia"/>
          <w:b/>
          <w:sz w:val="24"/>
        </w:rPr>
        <w:t xml:space="preserve"> 实验步骤</w:t>
      </w:r>
    </w:p>
    <w:p w14:paraId="0D8298EB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 xml:space="preserve"> 1. 数据与模型准备：加载 MNIST 数据集，复用基础 CNN 结构，统一数据预处理。</w:t>
      </w:r>
    </w:p>
    <w:p w14:paraId="007A6927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2. 优化器对比：固定模型与超参，分别用 SGD、Momentum、Adam 训练，记录 loss 与 accuracy。</w:t>
      </w:r>
    </w:p>
    <w:p w14:paraId="2BEAFFAB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3. 学习率对比：固定 Adam 优化器，测试学习率 0.1、0.01、0.001，观察收敛与精度差异。</w:t>
      </w:r>
    </w:p>
    <w:p w14:paraId="090AD703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4. 卷积核可视化：提取并绘制第一层卷积核，观察特征提取模式。</w:t>
      </w:r>
    </w:p>
    <w:p w14:paraId="4F2C53EA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5. 特征图可视化：输入测试图像，查看第一层卷积输出特征图。</w:t>
      </w:r>
    </w:p>
    <w:p w14:paraId="24A28DEF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6. 错误样本分析：收集并展示错误分类图片，标注真实/预测类别。</w:t>
      </w:r>
    </w:p>
    <w:p w14:paraId="7D0CDF91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7. 混淆矩阵绘制：计算并可视化测试集混淆矩阵，分析类别混淆情况。</w:t>
      </w:r>
    </w:p>
    <w:p w14:paraId="129C76BF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  <w:lang w:val="en-US" w:eastAsia="zh-CN"/>
        </w:rPr>
      </w:pPr>
    </w:p>
    <w:p w14:paraId="2DEE0215">
      <w:pPr>
        <w:pStyle w:val="11"/>
        <w:numPr>
          <w:ilvl w:val="0"/>
          <w:numId w:val="1"/>
        </w:numPr>
        <w:ind w:left="720" w:leftChars="0" w:firstLineChars="0"/>
        <w:rPr>
          <w:rFonts w:hint="default"/>
          <w:lang w:val="en-US" w:eastAsia="zh-CN"/>
        </w:rPr>
      </w:pPr>
      <w:r>
        <w:rPr>
          <w:rFonts w:hint="eastAsia"/>
          <w:b/>
          <w:sz w:val="24"/>
        </w:rPr>
        <w:t>实验结果</w:t>
      </w:r>
      <w:r>
        <w:rPr>
          <w:rFonts w:hint="eastAsia"/>
          <w:b/>
          <w:sz w:val="24"/>
          <w:lang w:val="en-US" w:eastAsia="zh-CN"/>
        </w:rPr>
        <w:t>与分析</w:t>
      </w:r>
    </w:p>
    <w:p w14:paraId="398C71CB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优化器对比结果</w:t>
      </w:r>
    </w:p>
    <w:p w14:paraId="60DDE5C2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9792D43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Adam：收敛最快、验证精度最高（≈98.5%+），稳定性最好。</w:t>
      </w:r>
    </w:p>
    <w:p w14:paraId="737AE03D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Momentum：收敛速度与精度次之，优于普通 SGD。</w:t>
      </w:r>
    </w:p>
    <w:p w14:paraId="1B67C9EA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SGD：收敛最慢、波动最大，最终精度最低。</w:t>
      </w:r>
    </w:p>
    <w:p w14:paraId="1C8BDD34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结论：自适应优化器更适合 CNN 训练。</w:t>
      </w:r>
    </w:p>
    <w:p w14:paraId="0DFB5BBC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7B9AC3D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学习率对比结果</w:t>
      </w:r>
    </w:p>
    <w:p w14:paraId="6A39E6EF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D2E4942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lr=0.001：收敛平稳，精度最高，为最优学习率。</w:t>
      </w:r>
    </w:p>
    <w:p w14:paraId="5C6EC79C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lr=0.01：收敛较快但存在震荡，精度下降。</w:t>
      </w:r>
    </w:p>
    <w:p w14:paraId="06E2D28D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lr=0.1：不收敛，loss 剧烈波动，精度极差。</w:t>
      </w:r>
    </w:p>
    <w:p w14:paraId="37D49A37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结论：学习率需适中，过大/过小均影响性能。</w:t>
      </w:r>
    </w:p>
    <w:p w14:paraId="2C5719A5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413019E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卷积核可视化</w:t>
      </w:r>
    </w:p>
    <w:p w14:paraId="015B590A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24D6FA3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训练后卷积核呈现水平/垂直边缘、纹理、方向特征。</w:t>
      </w:r>
    </w:p>
    <w:p w14:paraId="7A82BA0A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卷积核通过反向传播更新，自动学习数据中的关键特征。</w:t>
      </w:r>
    </w:p>
    <w:p w14:paraId="3A6F505A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200490D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特征图可视化</w:t>
      </w:r>
    </w:p>
    <w:p w14:paraId="548FB626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5ADC122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不同特征图对图像不同区域产生强响应。</w:t>
      </w:r>
    </w:p>
    <w:p w14:paraId="62CAAFBA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部分提取边缘、部分提取轮廓，体现卷积层分工提取特征。</w:t>
      </w:r>
    </w:p>
    <w:p w14:paraId="6B19012B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3BF215A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错误分类样本分析</w:t>
      </w:r>
    </w:p>
    <w:p w14:paraId="491EABDC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3AA9818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易混淆：4↔9、3↔5、7↔1、2↔7，因字形相似。</w:t>
      </w:r>
    </w:p>
    <w:p w14:paraId="2A813813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错误原因：书写风格差异、噪声干扰、模型特征区分不足。</w:t>
      </w:r>
    </w:p>
    <w:p w14:paraId="7285377D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改进方向：数据增强、加深网络、正则化、学习率调度。</w:t>
      </w:r>
    </w:p>
    <w:p w14:paraId="251BBB9F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F1E01D2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混淆矩阵</w:t>
      </w:r>
    </w:p>
    <w:p w14:paraId="2592AAD3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81E117F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对角线：正确预测样本数，值越大越好。</w:t>
      </w:r>
    </w:p>
    <w:p w14:paraId="19B34B7F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非对角线：错误分类样本数，反映类别混淆程度。</w:t>
      </w:r>
    </w:p>
    <w:p w14:paraId="725BEB58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最易混淆：数字 4 与 9、3 与 5 之间。</w:t>
      </w:r>
    </w:p>
    <w:p w14:paraId="53A1DB95">
      <w:pPr>
        <w:pStyle w:val="11"/>
        <w:numPr>
          <w:numId w:val="0"/>
        </w:numPr>
        <w:ind w:leftChars="0"/>
        <w:rPr>
          <w:rFonts w:hint="default"/>
          <w:lang w:val="en-US" w:eastAsia="zh-CN"/>
        </w:rPr>
      </w:pPr>
    </w:p>
    <w:p w14:paraId="090B0458">
      <w:pPr>
        <w:pStyle w:val="11"/>
        <w:numPr>
          <w:ilvl w:val="0"/>
          <w:numId w:val="1"/>
        </w:numPr>
        <w:ind w:left="720" w:leftChars="0" w:hanging="72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实验结论</w:t>
      </w:r>
    </w:p>
    <w:p w14:paraId="6AA37949">
      <w:pPr>
        <w:pStyle w:val="11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1. 优化器对 CNN 训练影响显著，Adam 整体最优。</w:t>
      </w:r>
    </w:p>
    <w:p w14:paraId="585460A7">
      <w:pPr>
        <w:pStyle w:val="11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2. 学习率直接决定收敛效果，0.001 更适合 Adam。</w:t>
      </w:r>
    </w:p>
    <w:p w14:paraId="42D5B1AB">
      <w:pPr>
        <w:pStyle w:val="11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3. CNN 卷积层可自动学习边缘、纹理等特征，具备强大特征提取能力。</w:t>
      </w:r>
    </w:p>
    <w:p w14:paraId="1C595336">
      <w:pPr>
        <w:pStyle w:val="11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4. 模型错误多由类别相似性导致，可通过数据与模型优化提升精度。</w:t>
      </w:r>
    </w:p>
    <w:p w14:paraId="37B0BDDC">
      <w:pPr>
        <w:pStyle w:val="11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5. 损失曲线、混淆矩阵、错误样本、特征可视化是分析 CNN 的有效手段。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93AF5"/>
    <w:rsid w:val="000C26E7"/>
    <w:rsid w:val="000E4E9A"/>
    <w:rsid w:val="001342B5"/>
    <w:rsid w:val="00136560"/>
    <w:rsid w:val="00186AD2"/>
    <w:rsid w:val="00195F17"/>
    <w:rsid w:val="001C618B"/>
    <w:rsid w:val="001E16F4"/>
    <w:rsid w:val="00216EE1"/>
    <w:rsid w:val="0022501A"/>
    <w:rsid w:val="002D1DF7"/>
    <w:rsid w:val="002D5232"/>
    <w:rsid w:val="00326D76"/>
    <w:rsid w:val="00327EEB"/>
    <w:rsid w:val="00337853"/>
    <w:rsid w:val="00346B68"/>
    <w:rsid w:val="003C316D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526C3"/>
    <w:rsid w:val="00566B23"/>
    <w:rsid w:val="00591557"/>
    <w:rsid w:val="005948B6"/>
    <w:rsid w:val="0062596B"/>
    <w:rsid w:val="00634CCF"/>
    <w:rsid w:val="006437A2"/>
    <w:rsid w:val="0068188D"/>
    <w:rsid w:val="006A6875"/>
    <w:rsid w:val="006C09C9"/>
    <w:rsid w:val="006D5DF7"/>
    <w:rsid w:val="006D69FC"/>
    <w:rsid w:val="006E5DBC"/>
    <w:rsid w:val="0070730F"/>
    <w:rsid w:val="0072500C"/>
    <w:rsid w:val="00733091"/>
    <w:rsid w:val="00747045"/>
    <w:rsid w:val="0075413A"/>
    <w:rsid w:val="00755466"/>
    <w:rsid w:val="0076105C"/>
    <w:rsid w:val="00770602"/>
    <w:rsid w:val="00782A8D"/>
    <w:rsid w:val="007E1BAB"/>
    <w:rsid w:val="00841459"/>
    <w:rsid w:val="00851A0E"/>
    <w:rsid w:val="008616EE"/>
    <w:rsid w:val="00872C5E"/>
    <w:rsid w:val="008841FA"/>
    <w:rsid w:val="008A63D6"/>
    <w:rsid w:val="008D3626"/>
    <w:rsid w:val="008D4EE7"/>
    <w:rsid w:val="00913CE9"/>
    <w:rsid w:val="009201B6"/>
    <w:rsid w:val="009305D6"/>
    <w:rsid w:val="00953B5F"/>
    <w:rsid w:val="00955C08"/>
    <w:rsid w:val="0095765D"/>
    <w:rsid w:val="009635F2"/>
    <w:rsid w:val="009D6B4D"/>
    <w:rsid w:val="00A74224"/>
    <w:rsid w:val="00A94527"/>
    <w:rsid w:val="00AF2A73"/>
    <w:rsid w:val="00B35E76"/>
    <w:rsid w:val="00B7455E"/>
    <w:rsid w:val="00B8670F"/>
    <w:rsid w:val="00B9423E"/>
    <w:rsid w:val="00BB59F9"/>
    <w:rsid w:val="00BB7C70"/>
    <w:rsid w:val="00C47892"/>
    <w:rsid w:val="00C5769C"/>
    <w:rsid w:val="00C723A9"/>
    <w:rsid w:val="00CA1860"/>
    <w:rsid w:val="00CD0DD4"/>
    <w:rsid w:val="00D0315D"/>
    <w:rsid w:val="00D16AC0"/>
    <w:rsid w:val="00D33683"/>
    <w:rsid w:val="00D37FE5"/>
    <w:rsid w:val="00D703EC"/>
    <w:rsid w:val="00D738C2"/>
    <w:rsid w:val="00D77038"/>
    <w:rsid w:val="00DD1781"/>
    <w:rsid w:val="00DD2C8A"/>
    <w:rsid w:val="00DE3D29"/>
    <w:rsid w:val="00DE6197"/>
    <w:rsid w:val="00E02E08"/>
    <w:rsid w:val="00E04674"/>
    <w:rsid w:val="00E23BC4"/>
    <w:rsid w:val="00E24465"/>
    <w:rsid w:val="00E40614"/>
    <w:rsid w:val="00E44959"/>
    <w:rsid w:val="00E67575"/>
    <w:rsid w:val="00E72C06"/>
    <w:rsid w:val="00E74F2A"/>
    <w:rsid w:val="00E864BE"/>
    <w:rsid w:val="00EA0F72"/>
    <w:rsid w:val="00EF6E59"/>
    <w:rsid w:val="00F07B2B"/>
    <w:rsid w:val="00F441E4"/>
    <w:rsid w:val="00F60C86"/>
    <w:rsid w:val="00F83C6F"/>
    <w:rsid w:val="00FC524D"/>
    <w:rsid w:val="00FF7320"/>
    <w:rsid w:val="05274D51"/>
    <w:rsid w:val="1C1958C9"/>
    <w:rsid w:val="24212334"/>
    <w:rsid w:val="27B34052"/>
    <w:rsid w:val="36C04DE7"/>
    <w:rsid w:val="430E340C"/>
    <w:rsid w:val="446D7F8E"/>
    <w:rsid w:val="47895454"/>
    <w:rsid w:val="4B1215A8"/>
    <w:rsid w:val="60E94170"/>
    <w:rsid w:val="690F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TML Code"/>
    <w:basedOn w:val="9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1">
    <w:name w:val="列出段落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6"/>
    <w:qFormat/>
    <w:uiPriority w:val="0"/>
    <w:rPr>
      <w:kern w:val="2"/>
      <w:sz w:val="18"/>
      <w:szCs w:val="18"/>
    </w:rPr>
  </w:style>
  <w:style w:type="character" w:styleId="14">
    <w:name w:val="Placeholder Text"/>
    <w:basedOn w:val="9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3</Pages>
  <Words>1306</Words>
  <Characters>1699</Characters>
  <Lines>40</Lines>
  <Paragraphs>52</Paragraphs>
  <TotalTime>478</TotalTime>
  <ScaleCrop>false</ScaleCrop>
  <LinksUpToDate>false</LinksUpToDate>
  <CharactersWithSpaces>2097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梵多涅尔</cp:lastModifiedBy>
  <dcterms:modified xsi:type="dcterms:W3CDTF">2026-05-29T10:35:20Z</dcterms:modified>
  <dc:title>暨南大学本科实验报告专用纸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eyJoZGlkIjoiZThjMDJlOTRjYzE4YmNkOWEwNzU5YjkxOTBhNjdmN2MiLCJ1c2VySWQiOiIxMTU5NzAzNDc2In0=</vt:lpwstr>
  </property>
  <property fmtid="{D5CDD505-2E9C-101B-9397-08002B2CF9AE}" pid="3" name="KSOProductBuildVer">
    <vt:lpwstr>2052-12.1.0.26375</vt:lpwstr>
  </property>
  <property fmtid="{D5CDD505-2E9C-101B-9397-08002B2CF9AE}" pid="4" name="ICV">
    <vt:lpwstr>83F5863BA90F4B4EA3EE3F88E00CA31B_12</vt:lpwstr>
  </property>
</Properties>
</file>