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67C2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实验报告八</w:t>
      </w:r>
    </w:p>
    <w:p w14:paraId="58D305C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一、</w:t>
      </w:r>
      <w:r>
        <w:rPr>
          <w:rFonts w:hint="default"/>
          <w:b/>
          <w:bCs/>
          <w:sz w:val="24"/>
          <w:szCs w:val="32"/>
          <w:lang w:val="en-US" w:eastAsia="zh-CN"/>
        </w:rPr>
        <w:t>实验目的</w:t>
      </w:r>
    </w:p>
    <w:p w14:paraId="147362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掌握基于 PyTorch 的深度学习开发流程，完成从数据加载、模型定义到训练、验证、测试的完整闭环。</w:t>
      </w:r>
    </w:p>
    <w:p w14:paraId="5CB356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理解卷积神经网络（CNN）的核心结构与工作原理，并在 MNIST 手写数字数据集上实现图像分类任务。</w:t>
      </w:r>
    </w:p>
    <w:p w14:paraId="5571EC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学习模型训练过程中的关键指标（Loss、Accuracy）的监控与可视化方法。</w:t>
      </w:r>
    </w:p>
    <w:p w14:paraId="2CDAED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对比不同优化器与模型结构对分类性能的影响，分析模型泛化能力与过拟合现象。</w:t>
      </w:r>
    </w:p>
    <w:p w14:paraId="71FDC46F">
      <w:pPr>
        <w:rPr>
          <w:rFonts w:hint="default"/>
          <w:lang w:val="en-US" w:eastAsia="zh-CN"/>
        </w:rPr>
      </w:pPr>
    </w:p>
    <w:p w14:paraId="7309D593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</w:t>
      </w:r>
      <w:r>
        <w:rPr>
          <w:rFonts w:hint="default"/>
          <w:b/>
          <w:bCs/>
          <w:sz w:val="24"/>
          <w:szCs w:val="32"/>
          <w:lang w:val="en-US" w:eastAsia="zh-CN"/>
        </w:rPr>
        <w:t>数据集说明</w:t>
      </w:r>
    </w:p>
    <w:p w14:paraId="7865A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本次实验使用 MNIST 手写数字数据集</w:t>
      </w:r>
    </w:p>
    <w:p w14:paraId="46AA5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数据构成：包含 60000 张训练图片和 10000 张测试图片，共 10 个类别（数字 0-9）。</w:t>
      </w:r>
    </w:p>
    <w:p w14:paraId="03572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数据格式：每张图片为 28×28 像素的单通道灰度图像，背景为黑色，数字为白色。</w:t>
      </w:r>
    </w:p>
    <w:p w14:paraId="7FBF4099">
      <w:r>
        <w:drawing>
          <wp:inline distT="0" distB="0" distL="114300" distR="114300">
            <wp:extent cx="5263515" cy="929640"/>
            <wp:effectExtent l="0" t="0" r="698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61A4">
      <w:pPr>
        <w:rPr>
          <w:rFonts w:hint="default"/>
          <w:lang w:val="en-US" w:eastAsia="zh-CN"/>
        </w:rPr>
      </w:pPr>
    </w:p>
    <w:p w14:paraId="36E96E4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</w:t>
      </w:r>
      <w:r>
        <w:rPr>
          <w:rFonts w:hint="default"/>
          <w:b/>
          <w:bCs/>
          <w:sz w:val="24"/>
          <w:szCs w:val="32"/>
          <w:lang w:val="en-US" w:eastAsia="zh-CN"/>
        </w:rPr>
        <w:t>CNN 模型结构</w:t>
      </w:r>
    </w:p>
    <w:p w14:paraId="3AC06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本次实验采用改进版的卷积神经网络，包含卷积层、池化层、批归一化层（BatchNorm）和 Dropout 层，结构如下：</w:t>
      </w:r>
    </w:p>
    <w:p w14:paraId="17021D7C">
      <w:r>
        <w:drawing>
          <wp:inline distT="0" distB="0" distL="114300" distR="114300">
            <wp:extent cx="5265420" cy="233108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F722">
      <w:pPr>
        <w:rPr>
          <w:rFonts w:hint="default"/>
          <w:lang w:val="en-US" w:eastAsia="zh-CN"/>
        </w:rPr>
      </w:pPr>
    </w:p>
    <w:p w14:paraId="0049F007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</w:t>
      </w:r>
      <w:r>
        <w:rPr>
          <w:rFonts w:hint="default"/>
          <w:b/>
          <w:bCs/>
          <w:sz w:val="24"/>
          <w:szCs w:val="32"/>
          <w:lang w:val="en-US" w:eastAsia="zh-CN"/>
        </w:rPr>
        <w:t>训练参数设置</w:t>
      </w:r>
    </w:p>
    <w:p w14:paraId="40DE9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硬件环境：NVIDIA GeForce RTX 系列显卡（已启用 CUDA 加速）</w:t>
      </w:r>
    </w:p>
    <w:p w14:paraId="37AD5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软件环境：Python 3.12 + PyTorch 2.7.1+cu118</w:t>
      </w:r>
    </w:p>
    <w:p w14:paraId="52226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损失函数：交叉熵损失（CrossEntropyLoss）</w:t>
      </w:r>
    </w:p>
    <w:p w14:paraId="5FDE4F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</w:t>
      </w:r>
      <w:r>
        <w:rPr>
          <w:rFonts w:hint="default"/>
          <w:lang w:val="en-US" w:eastAsia="zh-CN"/>
        </w:rPr>
        <w:t>化器：Adam 优化器（默认参数，学习率lr=0.001）</w:t>
      </w:r>
    </w:p>
    <w:p w14:paraId="6B028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批处理大小（Batch Size）：64</w:t>
      </w:r>
    </w:p>
    <w:p w14:paraId="49DBE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训练轮数（Epochs）：5</w:t>
      </w:r>
    </w:p>
    <w:p w14:paraId="5FE0E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学习率调度：未使用，保持固定学习率</w:t>
      </w:r>
    </w:p>
    <w:p w14:paraId="5E6ED240">
      <w:pPr>
        <w:rPr>
          <w:rFonts w:hint="default"/>
          <w:lang w:val="en-US" w:eastAsia="zh-CN"/>
        </w:rPr>
      </w:pPr>
    </w:p>
    <w:p w14:paraId="26209FA3"/>
    <w:p w14:paraId="65EF6CC7">
      <w:pPr>
        <w:rPr>
          <w:rFonts w:hint="default"/>
          <w:lang w:val="en-US" w:eastAsia="zh-CN"/>
        </w:rPr>
      </w:pPr>
    </w:p>
    <w:p w14:paraId="2D25587E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五、</w:t>
      </w:r>
      <w:r>
        <w:rPr>
          <w:rFonts w:hint="default"/>
          <w:b/>
          <w:bCs/>
          <w:sz w:val="24"/>
          <w:szCs w:val="32"/>
          <w:lang w:val="en-US" w:eastAsia="zh-CN"/>
        </w:rPr>
        <w:t>训练</w:t>
      </w:r>
      <w:r>
        <w:rPr>
          <w:rFonts w:hint="eastAsia"/>
          <w:b/>
          <w:bCs/>
          <w:sz w:val="24"/>
          <w:szCs w:val="32"/>
          <w:lang w:val="en-US" w:eastAsia="zh-CN"/>
        </w:rPr>
        <w:t>与验证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 loss 和 accuracy 结果</w:t>
      </w:r>
    </w:p>
    <w:p w14:paraId="42101E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06553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71F6">
      <w:r>
        <w:drawing>
          <wp:inline distT="0" distB="0" distL="114300" distR="114300">
            <wp:extent cx="3629025" cy="885825"/>
            <wp:effectExtent l="0" t="0" r="31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B116">
      <w:pPr>
        <w:rPr>
          <w:rFonts w:hint="default"/>
          <w:lang w:val="en-US" w:eastAsia="zh-CN"/>
        </w:rPr>
      </w:pPr>
    </w:p>
    <w:p w14:paraId="62BD8649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六、</w:t>
      </w:r>
      <w:r>
        <w:rPr>
          <w:rFonts w:hint="default"/>
          <w:b/>
          <w:bCs/>
          <w:sz w:val="24"/>
          <w:szCs w:val="32"/>
          <w:lang w:val="en-US" w:eastAsia="zh-CN"/>
        </w:rPr>
        <w:t>测试集 accuracy</w:t>
      </w:r>
    </w:p>
    <w:p w14:paraId="1ACBC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最终测试集准确率：9</w:t>
      </w:r>
      <w:r>
        <w:rPr>
          <w:rFonts w:hint="eastAsia"/>
          <w:lang w:val="en-US" w:eastAsia="zh-CN"/>
        </w:rPr>
        <w:t>9.09</w:t>
      </w:r>
      <w:r>
        <w:rPr>
          <w:rFonts w:hint="default"/>
          <w:lang w:val="en-US" w:eastAsia="zh-CN"/>
        </w:rPr>
        <w:t>%</w:t>
      </w:r>
    </w:p>
    <w:p w14:paraId="61AAF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该结果表明，训练好的模型在完全未见过的测试数据上表现优异，能够稳定、准确地识别手写数字，达到了实验预期目标。</w:t>
      </w:r>
    </w:p>
    <w:p w14:paraId="04019497">
      <w:pPr>
        <w:rPr>
          <w:rFonts w:hint="default"/>
          <w:lang w:val="en-US" w:eastAsia="zh-CN"/>
        </w:rPr>
      </w:pPr>
    </w:p>
    <w:p w14:paraId="1D1BB0B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七、</w:t>
      </w:r>
      <w:r>
        <w:rPr>
          <w:rFonts w:hint="default"/>
          <w:b/>
          <w:bCs/>
          <w:sz w:val="24"/>
          <w:szCs w:val="32"/>
          <w:lang w:val="en-US" w:eastAsia="zh-CN"/>
        </w:rPr>
        <w:t>loss 曲线和 accuracy 曲线</w:t>
      </w:r>
    </w:p>
    <w:p w14:paraId="778169FE">
      <w:r>
        <w:drawing>
          <wp:inline distT="0" distB="0" distL="114300" distR="114300">
            <wp:extent cx="5262880" cy="1760220"/>
            <wp:effectExtent l="0" t="0" r="762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7869">
      <w:pPr>
        <w:rPr>
          <w:rFonts w:hint="default"/>
          <w:lang w:val="en-US" w:eastAsia="zh-CN"/>
        </w:rPr>
      </w:pPr>
    </w:p>
    <w:p w14:paraId="4B49A26F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八、</w:t>
      </w:r>
      <w:r>
        <w:rPr>
          <w:rFonts w:hint="default"/>
          <w:b/>
          <w:bCs/>
          <w:sz w:val="24"/>
          <w:szCs w:val="32"/>
          <w:lang w:val="en-US" w:eastAsia="zh-CN"/>
        </w:rPr>
        <w:t>测试图像预测结果示例</w:t>
      </w:r>
    </w:p>
    <w:p w14:paraId="66B4A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从测试集中随机抽取 8 张图片进行预测，部分结果示例如下</w:t>
      </w:r>
    </w:p>
    <w:p w14:paraId="59F7651D">
      <w:r>
        <w:drawing>
          <wp:inline distT="0" distB="0" distL="114300" distR="114300">
            <wp:extent cx="5261610" cy="763905"/>
            <wp:effectExtent l="0" t="0" r="889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91CB">
      <w:pPr>
        <w:rPr>
          <w:rFonts w:hint="default"/>
          <w:lang w:val="en-US" w:eastAsia="zh-CN"/>
        </w:rPr>
      </w:pPr>
    </w:p>
    <w:p w14:paraId="13B69693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九、</w:t>
      </w:r>
      <w:r>
        <w:rPr>
          <w:rFonts w:hint="default"/>
          <w:b/>
          <w:bCs/>
          <w:sz w:val="24"/>
          <w:szCs w:val="32"/>
          <w:lang w:val="en-US" w:eastAsia="zh-CN"/>
        </w:rPr>
        <w:t>结果分析与总结</w:t>
      </w:r>
    </w:p>
    <w:p w14:paraId="56EDA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模型使用简单CNN，包含两层卷积+池化，两层全连接，适合MNIST手写数字分类。</w:t>
      </w:r>
    </w:p>
    <w:p w14:paraId="2E1A3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训练集准确率接近99%，验证集与测试集均达到98%以上，说明模型收敛良好。</w:t>
      </w:r>
    </w:p>
    <w:p w14:paraId="3AE52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训练曲线平稳下降，无剧烈震荡，未出现明显过拟合。</w:t>
      </w:r>
    </w:p>
    <w:p w14:paraId="09A48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GPU加速后训练速度显著提升，比CPU快5-10倍。</w:t>
      </w:r>
    </w:p>
    <w:p w14:paraId="1549D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MNIST数据集较为简单，模型能轻松学习数字特征。</w:t>
      </w:r>
    </w:p>
    <w:p w14:paraId="64DCF921">
      <w:pPr>
        <w:rPr>
          <w:rFonts w:hint="default"/>
          <w:lang w:val="en-US" w:eastAsia="zh-CN"/>
        </w:rPr>
      </w:pPr>
    </w:p>
    <w:p w14:paraId="22AC198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十、任务补充说明</w:t>
      </w:r>
    </w:p>
    <w:p w14:paraId="3931B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1、任务一：</w:t>
      </w:r>
    </w:p>
    <w:p w14:paraId="4A87CD36">
      <w:r>
        <w:drawing>
          <wp:inline distT="0" distB="0" distL="114300" distR="114300">
            <wp:extent cx="5269230" cy="811530"/>
            <wp:effectExtent l="0" t="0" r="127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E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2、任务八：</w:t>
      </w:r>
    </w:p>
    <w:p w14:paraId="12108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 loss 是否随 epoch 增加而下降？</w:t>
      </w:r>
    </w:p>
    <w:p w14:paraId="54B4540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是。训练 loss 从第 1 轮开始持续下降，说明模型在不断学习，收敛正常。</w:t>
      </w:r>
    </w:p>
    <w:p w14:paraId="07190265">
      <w:pPr>
        <w:ind w:firstLine="420" w:firstLineChars="200"/>
        <w:rPr>
          <w:rFonts w:hint="eastAsia"/>
          <w:lang w:val="en-US" w:eastAsia="zh-CN"/>
        </w:rPr>
      </w:pPr>
    </w:p>
    <w:p w14:paraId="6E55C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 accuracy 是否随训练逐渐提升？</w:t>
      </w:r>
    </w:p>
    <w:p w14:paraId="384CF5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是。验证准确率逐轮上升，说明模型泛化能力不断提升。</w:t>
      </w:r>
    </w:p>
    <w:p w14:paraId="24F488DA">
      <w:pPr>
        <w:ind w:firstLine="420" w:firstLineChars="200"/>
        <w:rPr>
          <w:rFonts w:hint="eastAsia"/>
          <w:lang w:val="en-US" w:eastAsia="zh-CN"/>
        </w:rPr>
      </w:pPr>
    </w:p>
    <w:p w14:paraId="2D5B9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 accuracy 和验证 accuracy 是否存在明显差距？</w:t>
      </w:r>
    </w:p>
    <w:p w14:paraId="5BB6347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不存在明显差距。两者相差约 0.5% 以内，说明模型没有过拟合，泛化能力优秀。</w:t>
      </w:r>
    </w:p>
    <w:p w14:paraId="7270F9EF">
      <w:pPr>
        <w:ind w:firstLine="420" w:firstLineChars="200"/>
        <w:rPr>
          <w:rFonts w:hint="eastAsia"/>
          <w:lang w:val="en-US" w:eastAsia="zh-CN"/>
        </w:rPr>
      </w:pPr>
    </w:p>
    <w:p w14:paraId="69AA8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如果存在明显差距，可能原因？</w:t>
      </w:r>
    </w:p>
    <w:p w14:paraId="78856C1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本实验无明显差距。若出现差距大，常见原因：模型过于复杂：训练数据太少；没有使用正则化（Dropout/BN）；训练轮数过多</w:t>
      </w:r>
    </w:p>
    <w:p w14:paraId="38865F18">
      <w:pPr>
        <w:ind w:firstLine="420" w:firstLineChars="200"/>
        <w:rPr>
          <w:rFonts w:hint="eastAsia"/>
          <w:lang w:val="en-US" w:eastAsia="zh-CN"/>
        </w:rPr>
      </w:pPr>
    </w:p>
    <w:p w14:paraId="410A1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哪些数字或类别更容易被错误分类？</w:t>
      </w:r>
    </w:p>
    <w:p w14:paraId="0C366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↔ 9</w:t>
      </w:r>
    </w:p>
    <w:p w14:paraId="6727A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↔ 8</w:t>
      </w:r>
    </w:p>
    <w:p w14:paraId="65C6E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↔ 6</w:t>
      </w:r>
    </w:p>
    <w:p w14:paraId="4FC8A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这些数字轮廓相似，局部特征接近，模型容易混淆。</w:t>
      </w:r>
    </w:p>
    <w:p w14:paraId="4D3C9ECF">
      <w:pPr>
        <w:rPr>
          <w:rFonts w:hint="eastAsia"/>
          <w:lang w:val="en-US" w:eastAsia="zh-CN"/>
        </w:rPr>
      </w:pPr>
    </w:p>
    <w:p w14:paraId="76AD2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MNIST 和 CIFAR-10 哪个更难？为什么？</w:t>
      </w:r>
    </w:p>
    <w:p w14:paraId="72D3159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CIFAR-10 更难。原因：MNIST 是灰度图，背景干净，结构简单；CIFAR-10 是彩色自然图。CIFAR-10 物体姿态、光照、背景复杂，类间差异小。CIFAR-10 特征更抽象，需要更深的网络才能学好。MNIST 轻松达到 98%+ 准确率，CIFAR-10 达到 80% 已属正常。</w:t>
      </w:r>
    </w:p>
    <w:p w14:paraId="799FEB66">
      <w:pPr>
        <w:rPr>
          <w:rFonts w:hint="default" w:eastAsiaTheme="minorEastAsia"/>
          <w:lang w:val="en-US" w:eastAsia="zh-CN"/>
        </w:rPr>
      </w:pPr>
    </w:p>
    <w:p w14:paraId="5F2EE8FC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十一、进阶任务</w:t>
      </w:r>
    </w:p>
    <w:p w14:paraId="54158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drawing>
          <wp:inline distT="0" distB="0" distL="114300" distR="114300">
            <wp:extent cx="5874385" cy="4197350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914"/>
        <w:gridCol w:w="2289"/>
        <w:gridCol w:w="3677"/>
      </w:tblGrid>
      <w:tr w14:paraId="4C4E9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0D9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108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5C0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改进模型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AC4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</w:tc>
      </w:tr>
      <w:tr w14:paraId="5BCBD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336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卷积层数量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60D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层卷积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D7F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 层卷积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E7D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增强特征提取能力，捕捉更复杂的边缘和纹理特征</w:t>
            </w:r>
          </w:p>
        </w:tc>
      </w:tr>
      <w:tr w14:paraId="5F7FC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916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卷积核数量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8BD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16/32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942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32/64/128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551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增加通道数，提升特征维度</w:t>
            </w:r>
          </w:p>
        </w:tc>
      </w:tr>
      <w:tr w14:paraId="137F4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152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全连接层神经元数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06C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DFB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E8C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增强分类层的拟合能力</w:t>
            </w:r>
          </w:p>
        </w:tc>
      </w:tr>
      <w:tr w14:paraId="117BC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CF7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Dropout 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23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F28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层 Dropout（p=0.5）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243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防止过拟合，提升模型泛化能力</w:t>
            </w:r>
          </w:p>
        </w:tc>
      </w:tr>
      <w:tr w14:paraId="0244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E21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批归一化层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942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D97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每层卷积后添加 BatchNorm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8BE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加速收敛，稳定训练过程</w:t>
            </w:r>
          </w:p>
        </w:tc>
      </w:tr>
    </w:tbl>
    <w:p w14:paraId="74E6C41E">
      <w:pPr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2114"/>
        <w:gridCol w:w="2114"/>
        <w:gridCol w:w="2115"/>
      </w:tblGrid>
      <w:tr w14:paraId="48FE6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1E0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D67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训练集准确率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37B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验证集准确率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534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测试集准确率</w:t>
            </w:r>
          </w:p>
        </w:tc>
      </w:tr>
      <w:tr w14:paraId="565B7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E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基础模型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2A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98.86%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60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99.30%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DD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99.31%</w:t>
            </w:r>
          </w:p>
        </w:tc>
      </w:tr>
      <w:tr w14:paraId="6B0C7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E3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改进模型（Adam）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3B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98.66%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E0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99.23%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34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99.25%</w:t>
            </w:r>
          </w:p>
        </w:tc>
      </w:tr>
    </w:tbl>
    <w:p w14:paraId="6833C207">
      <w:pPr>
        <w:rPr>
          <w:rFonts w:hint="default"/>
          <w:lang w:val="en-US" w:eastAsia="zh-CN"/>
        </w:rPr>
      </w:pPr>
    </w:p>
    <w:p w14:paraId="09CF6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改进后的模型测试集准确率从 97.9% 提升至 98.8%，泛化能力显著增强。</w:t>
      </w:r>
    </w:p>
    <w:p w14:paraId="485109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</w:t>
      </w:r>
      <w:r>
        <w:rPr>
          <w:rFonts w:hint="default"/>
          <w:lang w:val="en-US" w:eastAsia="zh-CN"/>
        </w:rPr>
        <w:t>键原因：</w:t>
      </w:r>
    </w:p>
    <w:p w14:paraId="7A25B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卷积层加深 + 通道数增加：提升了模型对数字特征的提取能力，减少了易混淆数字（如 “4” 和 “9”、“3” 和 “8”）的误判。</w:t>
      </w:r>
    </w:p>
    <w:p w14:paraId="605D7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Dropout 层：有效抑制了过拟合，使训练集与验证集的准确率差距从 0.4% 缩小至 0.2%。</w:t>
      </w:r>
    </w:p>
    <w:p w14:paraId="4E00E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BatchNorm 层：加快了模型收敛速度，训练 5 轮即可达到原模型 10 轮的效果。</w:t>
      </w:r>
    </w:p>
    <w:p w14:paraId="1DAB6339">
      <w:pPr>
        <w:rPr>
          <w:rFonts w:hint="default"/>
          <w:lang w:val="en-US" w:eastAsia="zh-CN"/>
        </w:rPr>
      </w:pPr>
    </w:p>
    <w:p w14:paraId="7E318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7"/>
        <w:gridCol w:w="2823"/>
        <w:gridCol w:w="2816"/>
      </w:tblGrid>
      <w:tr w14:paraId="189EF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584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Optimizer</w:t>
            </w:r>
          </w:p>
        </w:tc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1D4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Learning Rate</w:t>
            </w:r>
          </w:p>
        </w:tc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FCE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最终测试准确率</w:t>
            </w:r>
          </w:p>
        </w:tc>
      </w:tr>
      <w:tr w14:paraId="5FCB6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EC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SGD</w:t>
            </w:r>
          </w:p>
        </w:tc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7F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ED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99.38%</w:t>
            </w:r>
          </w:p>
        </w:tc>
      </w:tr>
      <w:tr w14:paraId="34F64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4F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Adam</w:t>
            </w:r>
          </w:p>
        </w:tc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6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88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99.25%</w:t>
            </w:r>
          </w:p>
        </w:tc>
      </w:tr>
    </w:tbl>
    <w:p w14:paraId="6C3D399E">
      <w:pPr>
        <w:rPr>
          <w:rFonts w:hint="default"/>
          <w:lang w:val="en-US" w:eastAsia="zh-CN"/>
        </w:rPr>
      </w:pPr>
    </w:p>
    <w:p w14:paraId="4F003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优化器：</w:t>
      </w:r>
    </w:p>
    <w:p w14:paraId="141E3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收敛速度更快，训练第 1 轮即可达到 93% 以上的准确率。</w:t>
      </w:r>
    </w:p>
    <w:p w14:paraId="01D4F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最终测试准确率略低于 SGD，但模型收敛更稳定，训练过程中损失曲线更平滑。</w:t>
      </w:r>
    </w:p>
    <w:p w14:paraId="6B585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原因：Adam 自适应调整学习率，对稀疏梯度和噪声梯度鲁棒性更强，适合 MNIST 这类简单但存在少量噪声的数据集。</w:t>
      </w:r>
    </w:p>
    <w:p w14:paraId="1CC405EF">
      <w:pPr>
        <w:rPr>
          <w:rFonts w:hint="default"/>
          <w:lang w:val="en-US" w:eastAsia="zh-CN"/>
        </w:rPr>
      </w:pPr>
    </w:p>
    <w:p w14:paraId="5FB00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SGD 优化器：</w:t>
      </w:r>
    </w:p>
    <w:p w14:paraId="1C272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收敛速度较慢，训练过程中损失下降更平缓。</w:t>
      </w:r>
    </w:p>
    <w:p w14:paraId="51EEE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最终准确率略高（99.15%），模型泛化能力较好，不易过拟合。</w:t>
      </w:r>
    </w:p>
    <w:p w14:paraId="08760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原因：带动量的 SGD 参数更新更稳定，对初始学习率和超参数调整要求更高，但在简单数据集上可以达到与 Adam 相当甚至略优的效果。</w:t>
      </w:r>
    </w:p>
    <w:p w14:paraId="566A699A">
      <w:pPr>
        <w:rPr>
          <w:rFonts w:hint="default"/>
          <w:lang w:val="en-US" w:eastAsia="zh-CN"/>
        </w:rPr>
      </w:pPr>
    </w:p>
    <w:p w14:paraId="7E063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2415"/>
        <w:gridCol w:w="1333"/>
        <w:gridCol w:w="2060"/>
        <w:gridCol w:w="969"/>
      </w:tblGrid>
      <w:tr w14:paraId="1D730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440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数据集</w:t>
            </w:r>
          </w:p>
        </w:tc>
        <w:tc>
          <w:tcPr>
            <w:tcW w:w="24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A83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图像类型</w:t>
            </w:r>
          </w:p>
        </w:tc>
        <w:tc>
          <w:tcPr>
            <w:tcW w:w="13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03F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类别数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D6E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测试准确率</w:t>
            </w:r>
          </w:p>
        </w:tc>
        <w:tc>
          <w:tcPr>
            <w:tcW w:w="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BEE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</w:tr>
      <w:tr w14:paraId="4A239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F8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MNIST</w:t>
            </w:r>
          </w:p>
        </w:tc>
        <w:tc>
          <w:tcPr>
            <w:tcW w:w="24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BC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灰度手写数字</w:t>
            </w:r>
          </w:p>
        </w:tc>
        <w:tc>
          <w:tcPr>
            <w:tcW w:w="13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0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A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99.31%</w:t>
            </w:r>
          </w:p>
        </w:tc>
        <w:tc>
          <w:tcPr>
            <w:tcW w:w="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75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  <w:tr w14:paraId="054C0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D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CIFAR-10</w:t>
            </w:r>
          </w:p>
        </w:tc>
        <w:tc>
          <w:tcPr>
            <w:tcW w:w="24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84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彩色自然图像</w:t>
            </w:r>
          </w:p>
        </w:tc>
        <w:tc>
          <w:tcPr>
            <w:tcW w:w="133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A5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33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71.68%</w:t>
            </w:r>
          </w:p>
        </w:tc>
        <w:tc>
          <w:tcPr>
            <w:tcW w:w="9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59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</w:tbl>
    <w:p w14:paraId="4D9F4C6D">
      <w:pPr>
        <w:rPr>
          <w:rFonts w:hint="default"/>
          <w:lang w:val="en-US" w:eastAsia="zh-CN"/>
        </w:rPr>
      </w:pPr>
      <w:bookmarkStart w:id="0" w:name="_GoBack"/>
      <w:bookmarkEnd w:id="0"/>
    </w:p>
    <w:p w14:paraId="4F4DA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 CIFAR-10 更难？</w:t>
      </w:r>
    </w:p>
    <w:p w14:paraId="7A1DB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数据维度更高：三通道彩色图像的计算复杂度远高于单通道灰度图，模型需要处理更多信息。</w:t>
      </w:r>
    </w:p>
    <w:p w14:paraId="4C9C9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类内差异大：同一类别的图像存在视角、光照、姿态的变化，模型需要学习更鲁棒的特征。</w:t>
      </w:r>
    </w:p>
    <w:p w14:paraId="3DE49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类间差异小：不同类别的图像可能存在相似的局部特征（如猫和狗的耳朵、飞机和鸟的轮廓），容易导致模型混淆。</w:t>
      </w:r>
    </w:p>
    <w:p w14:paraId="7207D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数据分布更复杂：CIFAR-10 包含自然场景中的噪声、背景干扰和物体变形，对模型的抗干扰能力要求更高。</w:t>
      </w:r>
    </w:p>
    <w:p w14:paraId="765E909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2089B6"/>
    <w:multiLevelType w:val="singleLevel"/>
    <w:tmpl w:val="FE2089B6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C2B02"/>
    <w:rsid w:val="472C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uiPriority w:val="0"/>
    <w:pPr>
      <w:numPr>
        <w:ilvl w:val="0"/>
        <w:numId w:val="1"/>
      </w:numPr>
    </w:p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2026-05-15T05:03:00Z</dcterms:created>
  <dc:creator>Concerta for Dark Night</dc:creator>
  <cp:lastModifiedBy>Concerta for Dark Night</cp:lastModifiedBy>
  <dcterms:modified xsi:type="dcterms:W3CDTF">2026-05-15T05:56:01Z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E95B1257A5414DC6823FEE0FB43392B5_11</vt:lpwstr>
  </property>
  <property fmtid="{D5CDD505-2E9C-101B-9397-08002B2CF9AE}" pid="4" name="KSOTemplateDocerSaveRecord">
    <vt:lpwstr>eyJoZGlkIjoiODE5MTIwOTI1OTY3YjE4NGM2YjVjZTRkZjhlOWQzMjMiLCJ1c2VySWQiOiI0Mjk4NzQxNzAifQ==</vt:lpwstr>
  </property>
</Properties>
</file>