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8C6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  <w:bdr w:val="none" w:color="auto" w:sz="0" w:space="0"/>
        </w:rPr>
        <w:t>基于 Transformer 的人体骨骼动作识别实验报告</w:t>
      </w:r>
    </w:p>
    <w:p w14:paraId="62C4EA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一、实验目的</w:t>
      </w:r>
    </w:p>
    <w:p w14:paraId="7DDE313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掌握 MediaPipe 人体关键点提取、时序骨骼数据预处理完整流程；</w:t>
      </w:r>
    </w:p>
    <w:p w14:paraId="2B4810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搭建 Transformer 时序特征提取网络，完成多类别羽毛球动作分类任务；</w:t>
      </w:r>
    </w:p>
    <w:p w14:paraId="186D24A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掌握模型训练、超参调优、测试集指标评估、混淆矩阵可视化分析方法；</w:t>
      </w:r>
    </w:p>
    <w:p w14:paraId="55620D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分析模型识别精度不足的原因，提出可行优化改进方案。</w:t>
      </w:r>
    </w:p>
    <w:p w14:paraId="05DAF5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二、实验环境</w:t>
      </w:r>
    </w:p>
    <w:p w14:paraId="3CC3BC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硬件环境</w:t>
      </w:r>
    </w:p>
    <w:p w14:paraId="620543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CPU：AMD/Intel x86 处理器，无独立 GPU，全程 CPU 训练推理</w:t>
      </w:r>
    </w:p>
    <w:p w14:paraId="668919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软件环境</w:t>
      </w:r>
    </w:p>
    <w:p w14:paraId="153C09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操作系统：Windows WSL Ubuntu 编程语言：Python 3.12 核心依赖库： TensorFlow 2.18、NumPy、OpenCV、MediaPipe、Matplotlib、Scikit-learn、Seaborn</w:t>
      </w:r>
    </w:p>
    <w:p w14:paraId="089236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项目文件结构</w:t>
      </w:r>
    </w:p>
    <w:p w14:paraId="6185FB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plaintext</w:t>
      </w:r>
    </w:p>
    <w:p w14:paraId="0F2B7B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cv-course/</w:t>
      </w:r>
    </w:p>
    <w:p w14:paraId="5E9629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├─ code/</w:t>
      </w:r>
    </w:p>
    <w:p w14:paraId="271950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│  ├─ 01_preprocess.py    视频骨骼数据预处理</w:t>
      </w:r>
    </w:p>
    <w:p w14:paraId="2BF9F3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│  ├─ model_02.py         Transformer网络定义</w:t>
      </w:r>
    </w:p>
    <w:p w14:paraId="4E6524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│  ├─ 03_train.py         模型训练脚本</w:t>
      </w:r>
    </w:p>
    <w:p w14:paraId="31697A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│  ├─ 04_test_eval.py     测试集评估+混淆矩阵</w:t>
      </w:r>
    </w:p>
    <w:p w14:paraId="127CFC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│  └─ 05_infer_demo.py    单视频推理演示</w:t>
      </w:r>
    </w:p>
    <w:p w14:paraId="4F8400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├─ dataset/               原始动作视频数据集</w:t>
      </w:r>
    </w:p>
    <w:p w14:paraId="45CC10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│  └─ forehand_clear/</w:t>
      </w:r>
    </w:p>
    <w:p w14:paraId="5C68D3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│     └─ 001.mp4</w:t>
      </w:r>
    </w:p>
    <w:p w14:paraId="563851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├─ data_cache/            预处理后npy数据集</w:t>
      </w:r>
    </w:p>
    <w:p w14:paraId="7D65A5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├─ best_action_model.h5   最优训练权重</w:t>
      </w:r>
    </w:p>
    <w:p w14:paraId="2DF666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├─ train_curve.png        训练损失&amp;精度曲线</w:t>
      </w:r>
    </w:p>
    <w:p w14:paraId="020620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└─ confusion_matrix.png   测试集混淆矩阵热力图</w:t>
      </w:r>
    </w:p>
    <w:p w14:paraId="2A079A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24"/>
          <w:szCs w:val="24"/>
          <w:bdr w:val="none" w:color="auto" w:sz="0" w:space="0"/>
        </w:rPr>
        <w:t>三、数据集介绍</w:t>
      </w:r>
    </w:p>
    <w:p w14:paraId="5E030C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数据集内容：羽毛球 6 类动作短视频，每类动作包含多条短视频样本；</w:t>
      </w:r>
    </w:p>
    <w:p w14:paraId="5619F69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 xml:space="preserve">数据处理流程： </w:t>
      </w:r>
    </w:p>
    <w:p w14:paraId="0765A879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使用 MediaPipe Pose 提取人体 33 个骨骼关键点，每个关键点包含 x、y、z、visibility 四维特征，单帧特征维度 33×4=132；</w:t>
      </w:r>
    </w:p>
    <w:p w14:paraId="2D10AE2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统一时序长度为 30 帧，不足 30 帧重复末尾帧填充，超长视频截断前 30 帧；</w:t>
      </w:r>
    </w:p>
    <w:p w14:paraId="2842136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划分训练集、测试集，分别保存为</w:t>
      </w:r>
      <w:r>
        <w:rPr>
          <w:rStyle w:val="8"/>
          <w:color w:val="000000"/>
          <w:sz w:val="19"/>
          <w:szCs w:val="19"/>
          <w:bdr w:val="none" w:color="auto" w:sz="0" w:space="0"/>
        </w:rPr>
        <w:t>X_train.npy、y_train.npy、X_test.npy、y_test.npy</w:t>
      </w:r>
      <w:r>
        <w:rPr>
          <w:color w:val="000000"/>
          <w:sz w:val="19"/>
          <w:szCs w:val="19"/>
          <w:bdr w:val="none" w:color="auto" w:sz="0" w:space="0"/>
        </w:rPr>
        <w:t>；</w:t>
      </w:r>
    </w:p>
    <w:p w14:paraId="3F0C2B8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数据集尺寸： 训练集：(668, 30, 132)，标签一维 (668,) 测试集：(168, 30, 132)，标签一维 (168,)</w:t>
      </w:r>
    </w:p>
    <w:p w14:paraId="536CC5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四、网络模型设计</w:t>
      </w:r>
    </w:p>
    <w:p w14:paraId="359778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本次采用纯 Transformer 编码器架构处理骨骼时序序列，无 CNN、RNN 结构，完整结构如下：</w:t>
      </w:r>
    </w:p>
    <w:p w14:paraId="64D353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4140835" cy="2959100"/>
            <wp:effectExtent l="0" t="0" r="4445" b="12700"/>
            <wp:docPr id="4" name="图片 4" descr="f40ff0b01b75a82f1a4f60905ef3c9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40ff0b01b75a82f1a4f60905ef3c93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083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F80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输入投影层：Dense (128)，将 132 维骨骼特征映射至 128 维隐藏空间；</w:t>
      </w:r>
    </w:p>
    <w:p w14:paraId="69135D9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位置编码层：Embedding 层，给时序帧添加位置信息，解决 Transformer 无时序感知缺陷；</w:t>
      </w:r>
    </w:p>
    <w:p w14:paraId="2201254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多头自注意力层：num_heads=4，key_dim=32，捕捉不同骨骼帧之间的动作关联；</w:t>
      </w:r>
    </w:p>
    <w:p w14:paraId="4047C10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残差连接 + 层归一化：注意力输出与输入残差相加，LayerNormalization 标准化；</w:t>
      </w:r>
    </w:p>
    <w:p w14:paraId="18D6638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前馈网络 FFN：两层 Dense (256,relu)→Dense (128)，非线性特征提取；</w:t>
      </w:r>
    </w:p>
    <w:p w14:paraId="7A13C06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第二层残差归一化；</w:t>
      </w:r>
    </w:p>
    <w:p w14:paraId="1E6E6D8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全局平均池化 GlobalAveragePooling1D，压缩时序维度；</w:t>
      </w:r>
    </w:p>
    <w:p w14:paraId="54E5BA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分类输出层：Dense (6,softmax)，输出 6 类动作概率分布。</w:t>
      </w:r>
    </w:p>
    <w:p w14:paraId="1FFFFD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模型核心超参数</w:t>
      </w:r>
    </w:p>
    <w:p w14:paraId="6C15DD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序列长度 seq_len=30，特征维度 feature_dim=132，类别数 num_classes=6 注意力头数 4，隐藏维度 128，FFN 中间维度 256 优化器 Adam，学习率 1e-4，损失函数 sparse_categorical_crossentropy</w:t>
      </w:r>
    </w:p>
    <w:p w14:paraId="457069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模型参数量</w:t>
      </w:r>
    </w:p>
    <w:p w14:paraId="70541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总参数：150278，全部可训练，无冻结参数。</w:t>
      </w:r>
    </w:p>
    <w:p w14:paraId="3507E0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五、训练过程与实验参数</w:t>
      </w:r>
    </w:p>
    <w:p w14:paraId="6128D22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训练轮次 epochs=30，批次大小 batch_size=32；</w:t>
      </w:r>
    </w:p>
    <w:p w14:paraId="323EA30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 xml:space="preserve">回调函数设置： </w:t>
      </w:r>
    </w:p>
    <w:p w14:paraId="4EF6A3D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ModelCheckpoint：保存验证集准确率最高的权重 best_action_model.h5；</w:t>
      </w:r>
    </w:p>
    <w:p w14:paraId="37961AF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EarlyStopping：patience=5，连续 5 轮验证精度无提升则停止训练，恢复最优权重；</w:t>
      </w:r>
    </w:p>
    <w:p w14:paraId="17D13DE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训练输出曲线：代码自动绘制训练集 / 验证集 Loss、Acc 曲线并保存</w:t>
      </w:r>
      <w:r>
        <w:rPr>
          <w:rStyle w:val="8"/>
          <w:color w:val="000000"/>
          <w:sz w:val="19"/>
          <w:szCs w:val="19"/>
          <w:bdr w:val="none" w:color="auto" w:sz="0" w:space="0"/>
        </w:rPr>
        <w:t>train_curve.png</w:t>
      </w:r>
      <w:r>
        <w:rPr>
          <w:color w:val="000000"/>
          <w:sz w:val="19"/>
          <w:szCs w:val="19"/>
          <w:bdr w:val="none" w:color="auto" w:sz="0" w:space="0"/>
        </w:rPr>
        <w:t>；</w:t>
      </w:r>
    </w:p>
    <w:p w14:paraId="092DE9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rFonts w:hint="eastAsia" w:eastAsiaTheme="minorEastAsia"/>
          <w:color w:val="000000"/>
          <w:sz w:val="19"/>
          <w:szCs w:val="19"/>
          <w:lang w:eastAsia="zh-CN"/>
        </w:rPr>
      </w:pPr>
      <w:r>
        <w:rPr>
          <w:rFonts w:hint="eastAsia" w:eastAsiaTheme="minorEastAsia"/>
          <w:color w:val="000000"/>
          <w:sz w:val="19"/>
          <w:szCs w:val="19"/>
          <w:lang w:eastAsia="zh-CN"/>
        </w:rPr>
        <w:drawing>
          <wp:inline distT="0" distB="0" distL="114300" distR="114300">
            <wp:extent cx="5273040" cy="1993265"/>
            <wp:effectExtent l="0" t="0" r="0" b="3175"/>
            <wp:docPr id="1" name="图片 1" descr="train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rain_curv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3F3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训练硬件：纯 CPU 训练，无 GPU 加速，单轮训练耗时较短。</w:t>
      </w:r>
    </w:p>
    <w:p w14:paraId="5BD7F8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六、实验结果与指标分析</w:t>
      </w:r>
    </w:p>
    <w:p w14:paraId="51E955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6.1 测试集定量指标</w:t>
      </w:r>
    </w:p>
    <w:p w14:paraId="38D902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运行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04_test_eval.py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得到全局测试集指标： 测试集损失 loss = 1.5707 测试集准确率 acc = 0.3988 6 分类随机猜测基准准确率为 16.7%，模型 39.88% 显著高于随机水平，但整体识别精度偏低。</w:t>
      </w:r>
    </w:p>
    <w:p w14:paraId="712A68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6.2 分类报告分析</w:t>
      </w:r>
    </w:p>
    <w:p w14:paraId="19A1DB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脚本自动输出每一类动作的精确率 (Precision)、召回率 (Recall)、F1 分数，</w:t>
      </w:r>
    </w:p>
    <w:p w14:paraId="1A419B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6.3 混淆矩阵分析</w:t>
      </w:r>
    </w:p>
    <w:p w14:paraId="233371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程序生成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confusion_matrix.png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热力图，横轴为预测类别，纵轴为真实类别，方格数字代表该类别混淆样本数量。 </w:t>
      </w:r>
    </w:p>
    <w:p w14:paraId="45111B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3937635" cy="2952750"/>
            <wp:effectExtent l="0" t="0" r="9525" b="3810"/>
            <wp:docPr id="2" name="图片 2" descr="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onfusion_matrix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D1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现象：部分动作骨骼姿态相似度高，模型容易混淆，大量样本错分到邻近动作类别，是整体准确率偏低的核心原因。</w:t>
      </w:r>
    </w:p>
    <w:p w14:paraId="0B2232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6.4 单视频推理演示</w:t>
      </w:r>
    </w:p>
    <w:p w14:paraId="045226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运行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05_infer_demo.py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读取固定视频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./dataset/forehand_clear/001.mp4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，输出：</w:t>
      </w:r>
    </w:p>
    <w:p w14:paraId="65603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3855720" cy="1219200"/>
            <wp:effectExtent l="0" t="0" r="0" b="0"/>
            <wp:docPr id="3" name="图片 3" descr="e997a36599926296a41f593103f969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997a36599926296a41f593103f969c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60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4041140" cy="3030855"/>
            <wp:effectExtent l="0" t="0" r="12700" b="1905"/>
            <wp:docPr id="5" name="图片 5" descr="predict_pro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redict_pro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64C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视频路径；</w:t>
      </w:r>
      <w:bookmarkStart w:id="0" w:name="_GoBack"/>
      <w:bookmarkEnd w:id="0"/>
    </w:p>
    <w:p w14:paraId="53DD8F1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模型预测动作类别；</w:t>
      </w:r>
    </w:p>
    <w:p w14:paraId="6CCD65A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6 类动作各自预测置信概率。 直观验证单条骨骼序列的实时推理效果，实现端到端视频动作识别。</w:t>
      </w:r>
    </w:p>
    <w:p w14:paraId="0A6709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七、实验存在问题</w:t>
      </w:r>
    </w:p>
    <w:p w14:paraId="77B2C1F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模型整体准确率仅 39.88%，识别效果较差；</w:t>
      </w:r>
    </w:p>
    <w:p w14:paraId="000CBA0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同类动作样本数量不足，数据集规模偏小，模型欠拟合；</w:t>
      </w:r>
    </w:p>
    <w:p w14:paraId="58C04E4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不同动作骨骼姿态相似度高，时序运动特征区分度低；</w:t>
      </w:r>
    </w:p>
    <w:p w14:paraId="201CDDE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网络容量偏小，注意力层、FFN 层表达能力有限；</w:t>
      </w:r>
    </w:p>
    <w:p w14:paraId="66B27C8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未加入骨骼数据增强，训练数据多样性不足；</w:t>
      </w:r>
    </w:p>
    <w:p w14:paraId="4A5C2F9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仅使用基础 Transformer 编码器，无残差增强、Dropout 正则化，泛化能力弱。</w:t>
      </w:r>
    </w:p>
    <w:p w14:paraId="3DE20D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八、优化改进方案</w:t>
      </w:r>
    </w:p>
    <w:p w14:paraId="1B47169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数据集层面 扩充各类动作视频样本；增加骨骼数据增强（坐标随机噪声、缩放、时序翻转、帧打乱）；对骨骼坐标做归一化、差分特征，强化运动变化信息。</w:t>
      </w:r>
    </w:p>
    <w:p w14:paraId="308CBC0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网络结构优化 增加 Dropout 层缓解过拟合；提升注意力头数与隐藏层维度；堆叠多层 Transformer Encoder；加入 LSTM/CNN 混合结构提取局部骨骼特征。</w:t>
      </w:r>
    </w:p>
    <w:p w14:paraId="2299571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训练超参优化 调整学习率、采用学习率衰减；增大 batch_size；延长早停耐心值；使用权重衰减正则化。</w:t>
      </w:r>
    </w:p>
    <w:p w14:paraId="7CFDD61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特征工程优化 新增骨骼关节相对坐标、关节运动速度、角度等手工特征，丰富输入维度。</w:t>
      </w:r>
    </w:p>
    <w:p w14:paraId="6D6170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九、实验总结</w:t>
      </w:r>
    </w:p>
    <w:p w14:paraId="4C1B26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本次实验完整实现了从原始动作视频→骨骼关键点提取→时序数据集制作→Transformer 网络训练→测试集评估→单视频推理的全流程任务。 通过实验验证，基于多头自注意力的 Transformer 网络能够学习人体骨骼时序运动特征，完成多类别动作分类。但受限于数据集规模、网络容量，模型最终测试准确率仅 39.88%，动作混淆现象明显。 结合混淆矩阵与分类指标定位出数据、网络、训练三方面缺陷，并给出对应可行优化方案，为后续骨骼动作识别精度提升提供改进思路，同时熟练掌握了时序深度学习、骨骼姿态处理、模型可视化评估整套工程流程。</w:t>
      </w:r>
    </w:p>
    <w:p w14:paraId="0DE1C73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5E122"/>
    <w:multiLevelType w:val="multilevel"/>
    <w:tmpl w:val="8485E1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144C6D"/>
    <w:multiLevelType w:val="multilevel"/>
    <w:tmpl w:val="89144C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794577E"/>
    <w:multiLevelType w:val="multilevel"/>
    <w:tmpl w:val="979457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0B5A260"/>
    <w:multiLevelType w:val="multilevel"/>
    <w:tmpl w:val="C0B5A2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1775443"/>
    <w:multiLevelType w:val="multilevel"/>
    <w:tmpl w:val="D17754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AE7AAC4"/>
    <w:multiLevelType w:val="multilevel"/>
    <w:tmpl w:val="0AE7AA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0A4583C"/>
    <w:multiLevelType w:val="multilevel"/>
    <w:tmpl w:val="50A458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C6B4E"/>
    <w:rsid w:val="164C6B4E"/>
    <w:rsid w:val="219B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2026-06-18T01:27:00Z</dcterms:created>
  <dc:creator>WPS_1672728604</dc:creator>
  <cp:lastModifiedBy>WPS_1672728604</cp:lastModifiedBy>
  <dcterms:modified xsi:type="dcterms:W3CDTF">2026-06-18T01:34:47Z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4697EC08DF764B4FADDBF2903186201D_13</vt:lpwstr>
  </property>
  <property fmtid="{D5CDD505-2E9C-101B-9397-08002B2CF9AE}" pid="4" name="KSOTemplateDocerSaveRecord">
    <vt:lpwstr>eyJoZGlkIjoiZTc5NzNhOTZlMWRjYzZmNjYyZTVhZjZiZmQ1NGRkOWQiLCJ1c2VySWQiOiIxNDY1NTA5NDkwIn0=</vt:lpwstr>
  </property>
</Properties>
</file>