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A44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2"/>
          <w:szCs w:val="32"/>
          <w:bdr w:val="none" w:color="auto" w:sz="0" w:space="0"/>
        </w:rPr>
      </w:pPr>
      <w:r>
        <w:rPr>
          <w:color w:val="000000"/>
          <w:sz w:val="32"/>
          <w:szCs w:val="32"/>
          <w:bdr w:val="none" w:color="auto" w:sz="0" w:space="0"/>
        </w:rPr>
        <w:t>基于 CNN 的 MNIST 手写数字识别实验报告</w:t>
      </w:r>
    </w:p>
    <w:p w14:paraId="0658D6C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姓名：黄于青   学号：2023100892   实验九（第十次课）</w:t>
      </w:r>
    </w:p>
    <w:p w14:paraId="429D28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一、实验目的</w:t>
      </w:r>
    </w:p>
    <w:p w14:paraId="53E035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复用已训练的 MNIST 手写数字识别 CNN 模型，在不修改模型结构的前提下重新训练，并完整记录训练过程。</w:t>
      </w:r>
    </w:p>
    <w:p w14:paraId="3B1430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对比不同优化器（SGD、带动量 SGD、Adam）对模型训练速度与识别性能的影响。</w:t>
      </w:r>
    </w:p>
    <w:p w14:paraId="3F6F38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探究不同学习率（0.1、0.01、0.001）对 Adam 优化器训练效果的影响。</w:t>
      </w:r>
    </w:p>
    <w:p w14:paraId="5D0FB6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可视化 CNN 第一层卷积核与特征图，理解卷积层的特征提取机制。</w:t>
      </w:r>
    </w:p>
    <w:p w14:paraId="1B6850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对模型错误分类样本进行分析，并通过混淆矩阵评估模型整体分类性能。</w:t>
      </w:r>
    </w:p>
    <w:p w14:paraId="62EFA1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二、实验环境</w:t>
      </w:r>
    </w:p>
    <w:p w14:paraId="7863B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5"/>
        <w:gridCol w:w="5610"/>
      </w:tblGrid>
      <w:tr w14:paraId="4829A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947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F343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配置说明</w:t>
            </w:r>
          </w:p>
        </w:tc>
      </w:tr>
      <w:tr w14:paraId="4864E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DC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vAlign w:val="center"/>
          </w:tcPr>
          <w:p w14:paraId="01F6B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Windows 11（WSL2 环境）</w:t>
            </w:r>
          </w:p>
        </w:tc>
      </w:tr>
      <w:tr w14:paraId="6C23C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FE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开发工具</w:t>
            </w:r>
          </w:p>
        </w:tc>
        <w:tc>
          <w:tcPr>
            <w:tcW w:w="0" w:type="auto"/>
            <w:shd w:val="clear"/>
            <w:vAlign w:val="center"/>
          </w:tcPr>
          <w:p w14:paraId="78F63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VSCode + Python 3.12</w:t>
            </w:r>
          </w:p>
        </w:tc>
      </w:tr>
      <w:tr w14:paraId="0860E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44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深度学习框架</w:t>
            </w:r>
          </w:p>
        </w:tc>
        <w:tc>
          <w:tcPr>
            <w:tcW w:w="0" w:type="auto"/>
            <w:shd w:val="clear"/>
            <w:vAlign w:val="center"/>
          </w:tcPr>
          <w:p w14:paraId="27068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PyTorch 2.x</w:t>
            </w:r>
          </w:p>
        </w:tc>
      </w:tr>
      <w:tr w14:paraId="4D4B9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E7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依赖库</w:t>
            </w:r>
          </w:p>
        </w:tc>
        <w:tc>
          <w:tcPr>
            <w:tcW w:w="0" w:type="auto"/>
            <w:shd w:val="clear"/>
            <w:vAlign w:val="center"/>
          </w:tcPr>
          <w:p w14:paraId="0A8DA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torchvision、matplotlib、numpy、scikit-learn、seaborn</w:t>
            </w:r>
          </w:p>
        </w:tc>
      </w:tr>
      <w:tr w14:paraId="3C61A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7A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硬件环境</w:t>
            </w:r>
          </w:p>
        </w:tc>
        <w:tc>
          <w:tcPr>
            <w:tcW w:w="0" w:type="auto"/>
            <w:shd w:val="clear"/>
            <w:vAlign w:val="center"/>
          </w:tcPr>
          <w:p w14:paraId="7B8F5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CPU（无独立 GPU）</w:t>
            </w:r>
          </w:p>
        </w:tc>
      </w:tr>
    </w:tbl>
    <w:p w14:paraId="559C31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三、实验任务与实现</w:t>
      </w:r>
    </w:p>
    <w:p w14:paraId="032962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任务 1：复用 CNN 模型并重新训练</w:t>
      </w:r>
    </w:p>
    <w:p w14:paraId="1D5B6A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模型结构</w:t>
      </w:r>
    </w:p>
    <w:p w14:paraId="2D358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本次实验复用前期 MNIST 手写数字识别实验中的 CNN 模型，结构如下：</w:t>
      </w:r>
    </w:p>
    <w:p w14:paraId="73A1D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python</w:t>
      </w:r>
    </w:p>
    <w:p w14:paraId="0B065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15CD5B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class CNN(nn.Module):</w:t>
      </w:r>
    </w:p>
    <w:p w14:paraId="04A126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def __init__(self):</w:t>
      </w:r>
    </w:p>
    <w:p w14:paraId="153CC8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super().__init__()</w:t>
      </w:r>
    </w:p>
    <w:p w14:paraId="10EF5E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self.conv1 = nn.Conv2d(1, 16, 3, padding=1)</w:t>
      </w:r>
    </w:p>
    <w:p w14:paraId="52D60C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self.conv2 = nn.Conv2d(16, 32, 3, padding=1)</w:t>
      </w:r>
    </w:p>
    <w:p w14:paraId="0A05BA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self.pool = nn.MaxPool2d(2)</w:t>
      </w:r>
    </w:p>
    <w:p w14:paraId="6BC69F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self.fc1 = nn.Linear(32*7*7, 128)</w:t>
      </w:r>
    </w:p>
    <w:p w14:paraId="375941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self.fc2 = nn.Linear(128, 10)</w:t>
      </w:r>
    </w:p>
    <w:p w14:paraId="2CA34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10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       self.relu = nn.ReLU()</w:t>
      </w:r>
    </w:p>
    <w:p w14:paraId="014C9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模型包含 2 层卷积层、2 层池化层和 2 层全连接层，输入为 28×28 的 MNIST 手写数字灰度图像，输出为 10 个类别的分类结果。</w:t>
      </w:r>
    </w:p>
    <w:p w14:paraId="367F27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训练过程记录</w:t>
      </w:r>
    </w:p>
    <w:p w14:paraId="6DDCE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使用 Adam 优化器（学习率 0.001）对模型进行 9 个 epoch 的训练，训练过程数据如下：</w:t>
      </w:r>
    </w:p>
    <w:p w14:paraId="2F0A2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5"/>
        <w:gridCol w:w="874"/>
        <w:gridCol w:w="1085"/>
        <w:gridCol w:w="874"/>
        <w:gridCol w:w="1100"/>
      </w:tblGrid>
      <w:tr w14:paraId="6FA19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250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shd w:val="clear"/>
            <w:vAlign w:val="center"/>
          </w:tcPr>
          <w:p w14:paraId="4D9C4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训练损失</w:t>
            </w:r>
          </w:p>
        </w:tc>
        <w:tc>
          <w:tcPr>
            <w:tcW w:w="0" w:type="auto"/>
            <w:shd w:val="clear"/>
            <w:vAlign w:val="center"/>
          </w:tcPr>
          <w:p w14:paraId="323EC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训练准确率</w:t>
            </w:r>
          </w:p>
        </w:tc>
        <w:tc>
          <w:tcPr>
            <w:tcW w:w="0" w:type="auto"/>
            <w:shd w:val="clear"/>
            <w:vAlign w:val="center"/>
          </w:tcPr>
          <w:p w14:paraId="785EB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验证损失</w:t>
            </w:r>
          </w:p>
        </w:tc>
        <w:tc>
          <w:tcPr>
            <w:tcW w:w="0" w:type="auto"/>
            <w:shd w:val="clear"/>
            <w:vAlign w:val="center"/>
          </w:tcPr>
          <w:p w14:paraId="7D773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验证准确率</w:t>
            </w:r>
          </w:p>
        </w:tc>
      </w:tr>
      <w:tr w14:paraId="7E669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BB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BF1B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0.1627</w:t>
            </w:r>
          </w:p>
        </w:tc>
        <w:tc>
          <w:tcPr>
            <w:tcW w:w="0" w:type="auto"/>
            <w:shd w:val="clear"/>
            <w:vAlign w:val="center"/>
          </w:tcPr>
          <w:p w14:paraId="365F8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94.99%</w:t>
            </w:r>
          </w:p>
        </w:tc>
        <w:tc>
          <w:tcPr>
            <w:tcW w:w="0" w:type="auto"/>
            <w:shd w:val="clear"/>
            <w:vAlign w:val="center"/>
          </w:tcPr>
          <w:p w14:paraId="1AF2A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0.0491</w:t>
            </w:r>
          </w:p>
        </w:tc>
        <w:tc>
          <w:tcPr>
            <w:tcW w:w="0" w:type="auto"/>
            <w:shd w:val="clear"/>
            <w:vAlign w:val="center"/>
          </w:tcPr>
          <w:p w14:paraId="0E8B0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98.41%</w:t>
            </w:r>
          </w:p>
        </w:tc>
      </w:tr>
      <w:tr w14:paraId="7267C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4C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CC22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0.0488</w:t>
            </w:r>
          </w:p>
        </w:tc>
        <w:tc>
          <w:tcPr>
            <w:tcW w:w="0" w:type="auto"/>
            <w:shd w:val="clear"/>
            <w:vAlign w:val="center"/>
          </w:tcPr>
          <w:p w14:paraId="01936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98.48%</w:t>
            </w:r>
          </w:p>
        </w:tc>
        <w:tc>
          <w:tcPr>
            <w:tcW w:w="0" w:type="auto"/>
            <w:shd w:val="clear"/>
            <w:vAlign w:val="center"/>
          </w:tcPr>
          <w:p w14:paraId="74688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0.0415</w:t>
            </w:r>
          </w:p>
        </w:tc>
        <w:tc>
          <w:tcPr>
            <w:tcW w:w="0" w:type="auto"/>
            <w:shd w:val="clear"/>
            <w:vAlign w:val="center"/>
          </w:tcPr>
          <w:p w14:paraId="6D241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98.51%</w:t>
            </w:r>
          </w:p>
        </w:tc>
      </w:tr>
      <w:tr w14:paraId="2F2DB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A0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0237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0.0327</w:t>
            </w:r>
          </w:p>
        </w:tc>
        <w:tc>
          <w:tcPr>
            <w:tcW w:w="0" w:type="auto"/>
            <w:shd w:val="clear"/>
            <w:vAlign w:val="center"/>
          </w:tcPr>
          <w:p w14:paraId="6FDA0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98.96%</w:t>
            </w:r>
          </w:p>
        </w:tc>
        <w:tc>
          <w:tcPr>
            <w:tcW w:w="0" w:type="auto"/>
            <w:shd w:val="clear"/>
            <w:vAlign w:val="center"/>
          </w:tcPr>
          <w:p w14:paraId="17434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0.0323</w:t>
            </w:r>
          </w:p>
        </w:tc>
        <w:tc>
          <w:tcPr>
            <w:tcW w:w="0" w:type="auto"/>
            <w:shd w:val="clear"/>
            <w:vAlign w:val="center"/>
          </w:tcPr>
          <w:p w14:paraId="557BF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98.94%</w:t>
            </w:r>
          </w:p>
        </w:tc>
      </w:tr>
      <w:tr w14:paraId="3BD56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A3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5C86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0.0255</w:t>
            </w:r>
          </w:p>
        </w:tc>
        <w:tc>
          <w:tcPr>
            <w:tcW w:w="0" w:type="auto"/>
            <w:shd w:val="clear"/>
            <w:vAlign w:val="center"/>
          </w:tcPr>
          <w:p w14:paraId="6A13E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99.16%</w:t>
            </w:r>
          </w:p>
        </w:tc>
        <w:tc>
          <w:tcPr>
            <w:tcW w:w="0" w:type="auto"/>
            <w:shd w:val="clear"/>
            <w:vAlign w:val="center"/>
          </w:tcPr>
          <w:p w14:paraId="7C5DE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0.0435</w:t>
            </w:r>
          </w:p>
        </w:tc>
        <w:tc>
          <w:tcPr>
            <w:tcW w:w="0" w:type="auto"/>
            <w:shd w:val="clear"/>
            <w:vAlign w:val="center"/>
          </w:tcPr>
          <w:p w14:paraId="350FD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98.47%</w:t>
            </w:r>
          </w:p>
        </w:tc>
      </w:tr>
      <w:tr w14:paraId="3C7E8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FC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67F4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0.0179</w:t>
            </w:r>
          </w:p>
        </w:tc>
        <w:tc>
          <w:tcPr>
            <w:tcW w:w="0" w:type="auto"/>
            <w:shd w:val="clear"/>
            <w:vAlign w:val="center"/>
          </w:tcPr>
          <w:p w14:paraId="2231C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99.42%</w:t>
            </w:r>
          </w:p>
        </w:tc>
        <w:tc>
          <w:tcPr>
            <w:tcW w:w="0" w:type="auto"/>
            <w:shd w:val="clear"/>
            <w:vAlign w:val="center"/>
          </w:tcPr>
          <w:p w14:paraId="5B76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0.0312</w:t>
            </w:r>
          </w:p>
        </w:tc>
        <w:tc>
          <w:tcPr>
            <w:tcW w:w="0" w:type="auto"/>
            <w:shd w:val="clear"/>
            <w:vAlign w:val="center"/>
          </w:tcPr>
          <w:p w14:paraId="62537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98.91%</w:t>
            </w:r>
          </w:p>
        </w:tc>
      </w:tr>
      <w:tr w14:paraId="77237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57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F627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0.0159</w:t>
            </w:r>
          </w:p>
        </w:tc>
        <w:tc>
          <w:tcPr>
            <w:tcW w:w="0" w:type="auto"/>
            <w:shd w:val="clear"/>
            <w:vAlign w:val="center"/>
          </w:tcPr>
          <w:p w14:paraId="57279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99.46%</w:t>
            </w:r>
          </w:p>
        </w:tc>
        <w:tc>
          <w:tcPr>
            <w:tcW w:w="0" w:type="auto"/>
            <w:shd w:val="clear"/>
            <w:vAlign w:val="center"/>
          </w:tcPr>
          <w:p w14:paraId="11ADD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0.0316</w:t>
            </w:r>
          </w:p>
        </w:tc>
        <w:tc>
          <w:tcPr>
            <w:tcW w:w="0" w:type="auto"/>
            <w:shd w:val="clear"/>
            <w:vAlign w:val="center"/>
          </w:tcPr>
          <w:p w14:paraId="0008B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99.05%</w:t>
            </w:r>
          </w:p>
        </w:tc>
      </w:tr>
      <w:tr w14:paraId="5ED3D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C8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0B16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0.0118</w:t>
            </w:r>
          </w:p>
        </w:tc>
        <w:tc>
          <w:tcPr>
            <w:tcW w:w="0" w:type="auto"/>
            <w:shd w:val="clear"/>
            <w:vAlign w:val="center"/>
          </w:tcPr>
          <w:p w14:paraId="302BD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99.62%</w:t>
            </w:r>
          </w:p>
        </w:tc>
        <w:tc>
          <w:tcPr>
            <w:tcW w:w="0" w:type="auto"/>
            <w:shd w:val="clear"/>
            <w:vAlign w:val="center"/>
          </w:tcPr>
          <w:p w14:paraId="1953D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0.0367</w:t>
            </w:r>
          </w:p>
        </w:tc>
        <w:tc>
          <w:tcPr>
            <w:tcW w:w="0" w:type="auto"/>
            <w:shd w:val="clear"/>
            <w:vAlign w:val="center"/>
          </w:tcPr>
          <w:p w14:paraId="1AC62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98.94%</w:t>
            </w:r>
          </w:p>
        </w:tc>
      </w:tr>
      <w:tr w14:paraId="03746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CAD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EDAE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0.0106</w:t>
            </w:r>
          </w:p>
        </w:tc>
        <w:tc>
          <w:tcPr>
            <w:tcW w:w="0" w:type="auto"/>
            <w:shd w:val="clear"/>
            <w:vAlign w:val="center"/>
          </w:tcPr>
          <w:p w14:paraId="39F66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99.63%</w:t>
            </w:r>
          </w:p>
        </w:tc>
        <w:tc>
          <w:tcPr>
            <w:tcW w:w="0" w:type="auto"/>
            <w:shd w:val="clear"/>
            <w:vAlign w:val="center"/>
          </w:tcPr>
          <w:p w14:paraId="311B5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0.0311</w:t>
            </w:r>
          </w:p>
        </w:tc>
        <w:tc>
          <w:tcPr>
            <w:tcW w:w="0" w:type="auto"/>
            <w:shd w:val="clear"/>
            <w:vAlign w:val="center"/>
          </w:tcPr>
          <w:p w14:paraId="20263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99.10%</w:t>
            </w:r>
          </w:p>
        </w:tc>
      </w:tr>
      <w:tr w14:paraId="4D752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BC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535EF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0.0084</w:t>
            </w:r>
          </w:p>
        </w:tc>
        <w:tc>
          <w:tcPr>
            <w:tcW w:w="0" w:type="auto"/>
            <w:shd w:val="clear"/>
            <w:vAlign w:val="center"/>
          </w:tcPr>
          <w:p w14:paraId="48214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99.72%</w:t>
            </w:r>
          </w:p>
        </w:tc>
        <w:tc>
          <w:tcPr>
            <w:tcW w:w="0" w:type="auto"/>
            <w:shd w:val="clear"/>
            <w:vAlign w:val="center"/>
          </w:tcPr>
          <w:p w14:paraId="6CA91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0.0267</w:t>
            </w:r>
          </w:p>
        </w:tc>
        <w:tc>
          <w:tcPr>
            <w:tcW w:w="0" w:type="auto"/>
            <w:shd w:val="clear"/>
            <w:vAlign w:val="center"/>
          </w:tcPr>
          <w:p w14:paraId="550FC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99.20%</w:t>
            </w:r>
          </w:p>
        </w:tc>
      </w:tr>
    </w:tbl>
    <w:p w14:paraId="61535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训练过程曲线如下图所示： </w:t>
      </w:r>
    </w:p>
    <w:p w14:paraId="70137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2194560"/>
            <wp:effectExtent l="0" t="0" r="6350" b="0"/>
            <wp:docPr id="1" name="图片 1" descr="task1_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sk1_proce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DD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 结果分析</w:t>
      </w:r>
    </w:p>
    <w:p w14:paraId="7FAB53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从训练数据和曲线可以看出：</w:t>
      </w:r>
    </w:p>
    <w:p w14:paraId="3D6D87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模型训练损失从 0.1627 持续下降至 0.0084，训练准确率从 94.99% 稳步提升至 99.72%，说明模型参数更新有效，在训练集上的拟合效果良好。</w:t>
      </w:r>
    </w:p>
    <w:p w14:paraId="241BA1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验证损失从 0.0491 下降至 0.0267，验证准确率稳定在 98.41%~99.20% 之间，最高达到 99.20%，说明模型具有优秀的泛化能力。</w:t>
      </w:r>
    </w:p>
    <w:p w14:paraId="0799AD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1" w:leftChars="29" w:right="0" w:rightChars="0" w:firstLine="0" w:firstLineChars="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训练准确率与验证准确率差距始终控制在 1% 以内，未出现过拟合现象，模型在第 9 个 epoch 时已基本收敛。</w:t>
      </w:r>
    </w:p>
    <w:p w14:paraId="2C7208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 2：不同优化器对比</w:t>
      </w:r>
    </w:p>
    <w:p w14:paraId="11FCA1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实验设置</w:t>
      </w:r>
    </w:p>
    <w:p w14:paraId="779DF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在相同模型结构下，对比 3 种优化器的训练效果：</w:t>
      </w:r>
    </w:p>
    <w:p w14:paraId="2DA867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SGD：随机梯度下降，学习率 0.01</w:t>
      </w:r>
    </w:p>
    <w:p w14:paraId="7A14CF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Momentum SGD：带动量的随机梯度下降，学习率 0.01，动量 0.9</w:t>
      </w:r>
    </w:p>
    <w:p w14:paraId="0ADD33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Adam：自适应矩估计优化器，学习率 0.001</w:t>
      </w:r>
    </w:p>
    <w:p w14:paraId="6B99DF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对比结果</w:t>
      </w:r>
    </w:p>
    <w:p w14:paraId="46B04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三种优化器的训练过程曲线如下图所示：</w:t>
      </w:r>
    </w:p>
    <w:p w14:paraId="6AF9D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2194560"/>
            <wp:effectExtent l="0" t="0" r="6350" b="0"/>
            <wp:docPr id="2" name="图片 2" descr="task2_optimi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sk2_optimiz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F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 结果分析</w:t>
      </w:r>
    </w:p>
    <w:p w14:paraId="0FB22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从对比曲线可以看出：</w:t>
      </w:r>
    </w:p>
    <w:p w14:paraId="1235DB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SGD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：训练过程波动较大，收敛速度最慢，最终验证准确率仅为 88.7%，损失值高达 0.34，说明 SGD 缺乏动量和自适应学习率，易陷入局部最优，参数更新效率较低。</w:t>
      </w:r>
    </w:p>
    <w:p w14:paraId="52865B2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Momentum SGD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：加入动量后，训练波动明显减小，收敛速度显著提升，最终验证准确率达到 98.5%，损失值降至 0.03，说明动量帮助模型加速收敛并跳出局部最优。</w:t>
      </w:r>
    </w:p>
    <w:p w14:paraId="76EE1B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Adam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：训练过程稳定，收敛速度最快，最终验证准确率最高，损失值降至 0.03 以下，表现优于前两者。Adam 结合了动量和自适应学习率的优势，能更高效地更新模型参数，在 MNIST 任务中表现最优。</w:t>
      </w:r>
    </w:p>
    <w:p w14:paraId="0208F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任务 3：不同学习率对比</w:t>
      </w:r>
    </w:p>
    <w:p w14:paraId="74F205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实验设置</w:t>
      </w:r>
    </w:p>
    <w:p w14:paraId="2C8A7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以 Adam 优化器为基础，对比 3 种学习率对训练效果的影响：0.1、0.01、0.001。</w:t>
      </w:r>
    </w:p>
    <w:p w14:paraId="4B39C2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对比结果</w:t>
      </w:r>
    </w:p>
    <w:p w14:paraId="56024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不同学习率下的训练过程曲线如下图所示：</w:t>
      </w:r>
    </w:p>
    <w:p w14:paraId="2361F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2194560"/>
            <wp:effectExtent l="0" t="0" r="6350" b="0"/>
            <wp:docPr id="3" name="图片 3" descr="task3_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sk3_l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06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 结果分析</w:t>
      </w:r>
    </w:p>
    <w:p w14:paraId="7DA44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从对比曲线可以看出：</w:t>
      </w:r>
    </w:p>
    <w:p w14:paraId="2D839B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学习率 0.1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：学习率过大，参数更新步长超出合理范围，模型在最优解附近震荡，无法收敛，训练准确率始终低于 10%，损失值高达 2.3，完全无法有效学习。</w:t>
      </w:r>
    </w:p>
    <w:p w14:paraId="6A2E73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学习率 0.01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：学习率偏大，训练过程波动较大，最终验证准确率低于 0.001 的情况，收敛速度较慢。</w:t>
      </w:r>
    </w:p>
    <w:p w14:paraId="6F3207B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学习率 0.001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：学习率适中，参数更新步长合理，训练过程稳定，最终验证准确率最高，模型收敛效果最佳，是本次实验的最优学习率。</w:t>
      </w:r>
    </w:p>
    <w:p w14:paraId="58A49C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任务 4：卷积核可视化</w:t>
      </w:r>
    </w:p>
    <w:p w14:paraId="56A1EE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实验结果</w:t>
      </w:r>
    </w:p>
    <w:p w14:paraId="416E6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模型第一层卷积层的 8 个卷积核可视化结果如下图所示：</w:t>
      </w:r>
    </w:p>
    <w:p w14:paraId="24FFB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3160395"/>
            <wp:effectExtent l="0" t="0" r="6350" b="9525"/>
            <wp:docPr id="4" name="图片 4" descr="task4_kern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sk4_kernel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3D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结果分析</w:t>
      </w:r>
    </w:p>
    <w:p w14:paraId="47793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从卷积核的可视化结果可以看出，不同卷积核呈现出不同的特征模式：部分卷积核侧重提取图像的边缘信息，部分侧重提取纹理或方向信息。这说明 CNN 在训练过程中，通过反向传播自动学习到了不同的特征提取规则，第一层卷积核主要负责基础特征的提取，为后续层的高级特征提取奠定基础。</w:t>
      </w:r>
    </w:p>
    <w:p w14:paraId="5EF1E9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任务 5：特征图可视化</w:t>
      </w:r>
    </w:p>
    <w:p w14:paraId="5A2BC1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实验设置</w:t>
      </w:r>
    </w:p>
    <w:p w14:paraId="7A3E1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选取测试集中的一张手写数字图像（数字 7），输入训练好的 CNN 模型，提取并可视化第一层卷积层输出的特征图。</w:t>
      </w:r>
    </w:p>
    <w:p w14:paraId="694EAE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实验结果</w:t>
      </w:r>
    </w:p>
    <w:p w14:paraId="2E010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特征图可视化结果如下图所示：</w:t>
      </w:r>
    </w:p>
    <w:p w14:paraId="4C63B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3160395"/>
            <wp:effectExtent l="0" t="0" r="6350" b="9525"/>
            <wp:docPr id="5" name="图片 5" descr="task5_f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5_fea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44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 结果分析</w:t>
      </w:r>
    </w:p>
    <w:p w14:paraId="16EF2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不同特征图对输入图像的不同区域和特征具有不同的响应：部分特征图对图像的边缘区域响应强烈，部分对纹理区域响应强烈。这说明卷积层通过不同的卷积核，将输入图像映射到不同的特征空间，实现了对输入数据的多维度特征提取，帮助模型捕捉手写数字的关键信息。例如，部分特征图清晰地突出了数字 7 的轮廓，部分则增强了笔画的对比度。</w:t>
      </w:r>
    </w:p>
    <w:p w14:paraId="7D3528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任务 6：错误分类样本分析</w:t>
      </w:r>
    </w:p>
    <w:p w14:paraId="2C3FA0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实验结果</w:t>
      </w:r>
    </w:p>
    <w:p w14:paraId="0AFA7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模型对 8 张错误分类样本的标注结果如下图所示（标注格式：真实类别 / 预测类别）：</w:t>
      </w:r>
    </w:p>
    <w:p w14:paraId="60E91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3160395"/>
            <wp:effectExtent l="0" t="0" r="6350" b="9525"/>
            <wp:docPr id="6" name="图片 6" descr="task6_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sk6_erro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32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结果分析</w:t>
      </w:r>
    </w:p>
    <w:p w14:paraId="1FB7C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从错误样本中可以发现，模型最容易混淆的数字对为：3 与 8、9 与 4、9 与 8、4 与 6、6 与 0、7 与 3、2 与 7、1 与 8。错误分类的主要原因包括：</w:t>
      </w:r>
    </w:p>
    <w:p w14:paraId="1624B1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字形高度相似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：如 3 和 8 的上下弧都比较圆润，9 的下半圈写得很圆，和 8 的形状几乎一样，模型难以区分。</w:t>
      </w:r>
    </w:p>
    <w:p w14:paraId="7C5DE6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书写变形 / 笔画不标准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：如 4 的斜笔收笔不明显，6 的上半部分几乎没有开口，7 的横笔太短且竖笔带勾，导致模型误判。</w:t>
      </w:r>
    </w:p>
    <w:p w14:paraId="79FC9A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图像质量问题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：如 1 的笔画太粗且带有噪点，被模型误判为 8 的一部分。</w:t>
      </w:r>
    </w:p>
    <w:p w14:paraId="5770FF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 改进建议</w:t>
      </w:r>
    </w:p>
    <w:p w14:paraId="1C91FE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增加数据增强操作，如随机旋转、平移、缩放、噪声注入等，让模型适应不同书写风格的数字。</w:t>
      </w:r>
    </w:p>
    <w:p w14:paraId="4F439D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适当加深网络结构，或在卷积层后加入批归一化层，提升模型对细微特征的提取能力。</w:t>
      </w:r>
    </w:p>
    <w:p w14:paraId="45ED34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调整训练超参数，如增加训练轮数，让模型对边界特征的学习更充分。</w:t>
      </w:r>
    </w:p>
    <w:p w14:paraId="4CC5D1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任务 7：混淆矩阵分析</w:t>
      </w:r>
    </w:p>
    <w:p w14:paraId="63B0BA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实验结果</w:t>
      </w:r>
    </w:p>
    <w:p w14:paraId="2C7B5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模型在测试集上的混淆矩阵如下图所示：</w:t>
      </w:r>
    </w:p>
    <w:p w14:paraId="64BA3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4401820" cy="4401820"/>
            <wp:effectExtent l="0" t="0" r="2540" b="2540"/>
            <wp:docPr id="7" name="图片 7" descr="task7_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ask7_c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49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结果分析</w:t>
      </w:r>
    </w:p>
    <w:p w14:paraId="0758E9E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混淆矩阵的对角线数值较大，说明模型对大部分数字的分类准确率较高，整体分类性能良好。</w:t>
      </w:r>
    </w:p>
    <w:p w14:paraId="30556D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非对角线数值较大的位置主要集中在 9 与 4、9 与 8、4 与 6、6 与 0 的交叉区域，与错误样本分析的结果一致，说明这些数字是模型分类的主要难点。</w:t>
      </w:r>
    </w:p>
    <w:p w14:paraId="726D90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数字 0、1 的分类准确率最高，分别达到 97.7% 和 99.1%，说明模型对轮廓清晰、特征明显的数字识别效果最好。</w:t>
      </w:r>
    </w:p>
    <w:p w14:paraId="0CFC61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数字 9 的错误分类数量最多，说明 9 的不同书写风格（如带圈、不带圈）容易与其他数字混淆，是模型需要重点优化的类别。</w:t>
      </w:r>
    </w:p>
    <w:p w14:paraId="006FEB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sz w:val="30"/>
          <w:szCs w:val="30"/>
          <w:bdr w:val="none" w:color="auto" w:sz="0" w:space="0"/>
        </w:rPr>
        <w:t>四、实验总结</w:t>
      </w:r>
    </w:p>
    <w:p w14:paraId="178C9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本次实验通过复用 CNN 模型，系统探究了优化器、学习率对模型训练效果的影响，并通过可视化分析深入理解了 CNN 的特征提取机制。实验结果表明：</w:t>
      </w:r>
    </w:p>
    <w:p w14:paraId="2AFB2F7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Adam 优化器在 MNIST 手写数字识别任务中表现最优，学习率设置为 0.001 时模型收敛效果最佳，验证准确率可达 99.20%。</w:t>
      </w:r>
    </w:p>
    <w:p w14:paraId="68BF9EF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卷积层的卷积核和特征图能够有效提取图像的基础特征，是 CNN 实现图像分类的核心机制。</w:t>
      </w:r>
    </w:p>
    <w:p w14:paraId="3065BCE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模型错误分类主要集中在字形相似的数字对，通过数据增强和模型优化可以进一步提升模型性能。</w:t>
      </w:r>
    </w:p>
    <w:p w14:paraId="102C7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本次实验加深了对 CNN 模型训练过程和工作机制的理解，为后续深度学习相关实验奠定了坚实基础。</w:t>
      </w:r>
      <w:bookmarkStart w:id="0" w:name="_GoBack"/>
      <w:bookmarkEnd w:id="0"/>
    </w:p>
    <w:p w14:paraId="57A61F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C20A9"/>
    <w:multiLevelType w:val="multilevel"/>
    <w:tmpl w:val="B3EC2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1D37AE"/>
    <w:multiLevelType w:val="multilevel"/>
    <w:tmpl w:val="BB1D3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62D177"/>
    <w:multiLevelType w:val="multilevel"/>
    <w:tmpl w:val="E062D1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11B0960"/>
    <w:multiLevelType w:val="multilevel"/>
    <w:tmpl w:val="E11B0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A73A28"/>
    <w:multiLevelType w:val="multilevel"/>
    <w:tmpl w:val="EAA73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EC9AB89"/>
    <w:multiLevelType w:val="multilevel"/>
    <w:tmpl w:val="2EC9A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442E711"/>
    <w:multiLevelType w:val="multilevel"/>
    <w:tmpl w:val="5442E7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09CABF9"/>
    <w:multiLevelType w:val="multilevel"/>
    <w:tmpl w:val="709CA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27B2E32"/>
    <w:multiLevelType w:val="multilevel"/>
    <w:tmpl w:val="727B2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A2B16"/>
    <w:rsid w:val="2B5A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2026-05-26T05:24:00Z</dcterms:created>
  <dc:creator>WPS_1672728604</dc:creator>
  <cp:lastModifiedBy>WPS_1672728604</cp:lastModifiedBy>
  <dcterms:modified xsi:type="dcterms:W3CDTF">2026-05-26T05:34:55Z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6480B07D19A843598C642251F8FDB5C0_11</vt:lpwstr>
  </property>
  <property fmtid="{D5CDD505-2E9C-101B-9397-08002B2CF9AE}" pid="4" name="KSOTemplateDocerSaveRecord">
    <vt:lpwstr>eyJoZGlkIjoiZTc5NzNhOTZlMWRjYzZmNjYyZTVhZjZiZmQ1NGRkOWQiLCJ1c2VySWQiOiIxNDY1NTA5NDkwIn0=</vt:lpwstr>
  </property>
</Properties>
</file>