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         图像缩小、恢复与频域分析        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卢嘉伟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101142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10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10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u w:val="single"/>
        </w:rPr>
        <w:t>22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711258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实验目的</w:t>
      </w:r>
    </w:p>
    <w:p w14:paraId="0FF3F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掌握图像分块处理、二维 FFT 变换及功率谱分析方法。</w:t>
      </w:r>
    </w:p>
    <w:p w14:paraId="03EBC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对图像分块计算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FFT 95% 能量最高频率</w:t>
      </w:r>
      <w:r>
        <w:rPr>
          <w:color w:val="000000"/>
          <w:sz w:val="24"/>
          <w:szCs w:val="24"/>
          <w:bdr w:val="none" w:color="auto" w:sz="0" w:space="0"/>
        </w:rPr>
        <w:t>，得到真实局部频率。</w:t>
      </w:r>
    </w:p>
    <w:p w14:paraId="373920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使用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空域梯度法</w:t>
      </w:r>
      <w:r>
        <w:rPr>
          <w:color w:val="000000"/>
          <w:sz w:val="24"/>
          <w:szCs w:val="24"/>
          <w:bdr w:val="none" w:color="auto" w:sz="0" w:space="0"/>
        </w:rPr>
        <w:t>估算局部频率，与 FFT 结果做一致性对比。</w:t>
      </w:r>
    </w:p>
    <w:p w14:paraId="0C518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验证 PPT 结论：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梯度可作为图像局部频率的快速近似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38374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理解空域特征（梯度）与频域特征（频率）的对应关系，为下采样、抗混叠滤波提供依据。</w:t>
      </w:r>
    </w:p>
    <w:p w14:paraId="23FB14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实验原理</w:t>
      </w:r>
    </w:p>
    <w:p w14:paraId="3841D2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局部频率</w:t>
      </w:r>
      <w:r>
        <w:rPr>
          <w:color w:val="000000"/>
          <w:sz w:val="24"/>
          <w:szCs w:val="24"/>
          <w:bdr w:val="none" w:color="auto" w:sz="0" w:space="0"/>
        </w:rPr>
        <w:t>：描述图像块内纹理变化快慢，决定可下采样倍数与滤波强度。</w:t>
      </w:r>
    </w:p>
    <w:p w14:paraId="5E5BD7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FFT 频域法</w:t>
      </w:r>
    </w:p>
    <w:p w14:paraId="413E99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对图像块做 2D FFT 得到频谱。</w:t>
      </w:r>
    </w:p>
    <w:p w14:paraId="31BF710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计算功率谱并按频率排序，累积能量达到 95% 时对应的最高频率为该块真实频率。</w:t>
      </w:r>
    </w:p>
    <w:p w14:paraId="44B47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空域梯度法</w:t>
      </w:r>
    </w:p>
    <w:p w14:paraId="0A8BBFA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Sobel 算子计算 x、y 方向梯度。</w:t>
      </w:r>
    </w:p>
    <w:p w14:paraId="131F86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用梯度幅值均值 / 均方根近似局部频率高低：梯度越大，局部频率越高。</w:t>
      </w:r>
    </w:p>
    <w:p w14:paraId="23D5E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一致性判断</w:t>
      </w:r>
      <w:r>
        <w:rPr>
          <w:color w:val="000000"/>
          <w:sz w:val="24"/>
          <w:szCs w:val="24"/>
          <w:bdr w:val="none" w:color="auto" w:sz="0" w:space="0"/>
        </w:rPr>
        <w:t>：通过分布趋势与相关系数，判断两种方法是否正相关。</w:t>
      </w:r>
    </w:p>
    <w:p w14:paraId="1EAE79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实验内容</w:t>
      </w:r>
    </w:p>
    <w:p w14:paraId="6D114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读取灰度图像，按固定大小（如 16×16）分块。</w:t>
      </w:r>
    </w:p>
    <w:p w14:paraId="0ADD6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对每个块实现：</w:t>
      </w:r>
    </w:p>
    <w:p w14:paraId="381B6D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09" w:leftChars="114" w:right="0" w:rightChars="0" w:hanging="170" w:hangingChars="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2D FFT → 求功率谱 → 求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95% 能量最高频率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786BD0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09" w:leftChars="114" w:right="0" w:rightChars="0" w:hanging="170" w:hangingChars="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Sobel 梯度计算 → 求梯度均值 / 均方根作为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局部频率近似值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3D2AA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绘制直方图对比两种方法的频率分布。</w:t>
      </w:r>
    </w:p>
    <w:p w14:paraId="3DBD5A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统计相关系数，分析一致性并给出结论。</w:t>
      </w:r>
    </w:p>
    <w:p w14:paraId="3B6150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实验步骤</w:t>
      </w:r>
    </w:p>
    <w:p w14:paraId="37E35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环境准备</w:t>
      </w:r>
    </w:p>
    <w:p w14:paraId="11E8DF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安装 Python、OpenCV、NumPy、Matplotlib。</w:t>
      </w:r>
    </w:p>
    <w:p w14:paraId="104A8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图像读取与分块</w:t>
      </w:r>
    </w:p>
    <w:p w14:paraId="7513455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读入 test.jpg 并转为灰度图。</w:t>
      </w:r>
    </w:p>
    <w:p w14:paraId="591B530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 16×16 滑动分块，遍历全图。</w:t>
      </w:r>
    </w:p>
    <w:p w14:paraId="6A834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FFT 计算 95% 能量频率</w:t>
      </w:r>
    </w:p>
    <w:p w14:paraId="7E8C16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对每块做 fft2，计算功率谱。</w:t>
      </w:r>
    </w:p>
    <w:p w14:paraId="7DD739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按频率升序累加能量，达到 95% 时记录最高频率。</w:t>
      </w:r>
    </w:p>
    <w:p w14:paraId="66503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梯度法估算频率</w:t>
      </w:r>
    </w:p>
    <w:p w14:paraId="477E1F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 Sobel 3×3 求梯度，计算平均梯度幅值。</w:t>
      </w:r>
    </w:p>
    <w:p w14:paraId="01356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结果可视化与分析</w:t>
      </w:r>
    </w:p>
    <w:p w14:paraId="1BA42C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绘制频率分布直方图。</w:t>
      </w:r>
    </w:p>
    <w:p w14:paraId="04CAFBA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计算相关系数，判断一致性。</w:t>
      </w:r>
    </w:p>
    <w:p w14:paraId="42017E66">
      <w:pPr>
        <w:pStyle w:val="8"/>
        <w:numPr>
          <w:ilvl w:val="0"/>
          <w:numId w:val="1"/>
        </w:numPr>
        <w:ind w:firstLineChars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实验结果分析</w:t>
      </w:r>
    </w:p>
    <w:p w14:paraId="66AAA3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FFT 95% 能量频率</w:t>
      </w:r>
    </w:p>
    <w:p w14:paraId="0925846E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绝大多数块集中在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低频段</w:t>
      </w:r>
      <w:r>
        <w:rPr>
          <w:color w:val="000000"/>
          <w:sz w:val="24"/>
          <w:szCs w:val="24"/>
          <w:bdr w:val="none" w:color="auto" w:sz="0" w:space="0"/>
        </w:rPr>
        <w:t>，符合自然图像能量集中在低频的规律。</w:t>
      </w:r>
    </w:p>
    <w:p w14:paraId="7AD07C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梯度法频率分布</w:t>
      </w:r>
    </w:p>
    <w:p w14:paraId="7B6E0AD7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梯度大的块对应 FFT 高频，梯度小对应 FFT 低频，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趋势一致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2A1526A8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3.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一致性分析</w:t>
      </w:r>
    </w:p>
    <w:p w14:paraId="15F42D0D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两种方法呈明显正相关，相关系数接近 1。</w:t>
      </w:r>
      <w:bookmarkStart w:id="0" w:name="_GoBack"/>
      <w:bookmarkEnd w:id="0"/>
    </w:p>
    <w:p w14:paraId="1B54BE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结论</w:t>
      </w:r>
    </w:p>
    <w:p w14:paraId="478DCE01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梯度法可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快速、有效近似</w:t>
      </w:r>
      <w:r>
        <w:rPr>
          <w:color w:val="000000"/>
          <w:sz w:val="24"/>
          <w:szCs w:val="24"/>
          <w:bdr w:val="none" w:color="auto" w:sz="0" w:space="0"/>
        </w:rPr>
        <w:t>局部频率，无需 FFT，计算更高效。</w:t>
      </w:r>
    </w:p>
    <w:p w14:paraId="1F433A04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高频块（梯度大）需先滤波再下采样，避免混叠；低频块可直接下采样。</w:t>
      </w:r>
    </w:p>
    <w:p w14:paraId="282A3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bCs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D4803"/>
    <w:multiLevelType w:val="multilevel"/>
    <w:tmpl w:val="017D48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76C0D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51489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40F43"/>
    <w:rsid w:val="00953B5F"/>
    <w:rsid w:val="00955C08"/>
    <w:rsid w:val="0095765D"/>
    <w:rsid w:val="009635F2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  <w:rsid w:val="60AF437C"/>
    <w:rsid w:val="6FCE6F6A"/>
    <w:rsid w:val="749A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8">
    <w:name w:val="列出段落"/>
    <w:basedOn w:val="1"/>
    <w:qFormat/>
    <w:uiPriority w:val="34"/>
    <w:pPr>
      <w:ind w:firstLine="420" w:firstLineChars="200"/>
    </w:pPr>
  </w:style>
  <w:style w:type="character" w:customStyle="1" w:styleId="9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2"/>
    <w:qFormat/>
    <w:uiPriority w:val="0"/>
    <w:rPr>
      <w:kern w:val="2"/>
      <w:sz w:val="18"/>
      <w:szCs w:val="18"/>
    </w:rPr>
  </w:style>
  <w:style w:type="character" w:styleId="11">
    <w:name w:val="Placeholder Text"/>
    <w:basedOn w:val="5"/>
    <w:semiHidden/>
    <w:qFormat/>
    <w:uiPriority w:val="99"/>
    <w:rPr>
      <w:color w:val="666666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2</Pages>
  <Words>2333</Words>
  <Characters>2682</Characters>
  <Lines>90</Lines>
  <Paragraphs>89</Paragraphs>
  <TotalTime>7</TotalTime>
  <ScaleCrop>false</ScaleCrop>
  <LinksUpToDate>false</LinksUpToDate>
  <CharactersWithSpaces>2962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随便</cp:lastModifiedBy>
  <dcterms:modified xsi:type="dcterms:W3CDTF">2026-04-15T15:57:31Z</dcterms:modified>
  <dc:title>暨南大学本科实验报告专用纸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eyJoZGlkIjoiOTA0MjJiNThjNWM2OTE2MmFkMzBlOWJiNTViNzUyMzciLCJ1c2VySWQiOiI4NDE3NTQ5NDkifQ==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64D5D8D7E1E143DAA04F45586ED69912_12</vt:lpwstr>
  </property>
</Properties>
</file>