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3D24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D6A7018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5EE9713">
      <w:pPr>
        <w:jc w:val="lef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基于 MediaPipe Pose 与骨架序列 Transformer 的羽毛球击球动作识别    </w:t>
      </w: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实验10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3410505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2F14504">
      <w:pPr>
        <w:numPr>
          <w:ilvl w:val="0"/>
          <w:numId w:val="0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陈乐轩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2023101147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8CBF6D7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12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0D1E002">
      <w:pPr>
        <w:numPr>
          <w:ilvl w:val="0"/>
          <w:numId w:val="0"/>
        </w:numPr>
        <w:rPr>
          <w:rFonts w:hint="eastAsia" w:eastAsia="楷体_GB2312"/>
          <w:sz w:val="28"/>
          <w:szCs w:val="28"/>
          <w:lang w:val="en-US" w:eastAsia="zh-CN"/>
        </w:rPr>
      </w:pPr>
    </w:p>
    <w:p w14:paraId="32DE935C"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实验目的：</w:t>
      </w:r>
    </w:p>
    <w:p w14:paraId="1B96D1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理解视频动作识别任务如何转化为骨架时间序列分类任务。</w:t>
      </w:r>
    </w:p>
    <w:p w14:paraId="11377D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掌握使用 MediaPipe Pose 从视频帧中提取人体 33 个关键点的方法。</w:t>
      </w:r>
    </w:p>
    <w:p w14:paraId="665765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掌握将每段视频统一转换为固定长度骨架序列的方法，例如 [60, 132]。</w:t>
      </w:r>
    </w:p>
    <w:p w14:paraId="64F3B2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实现一个轻量级 Skeleton Transformer，用 Transformer Encoder 对动作序列分类。</w:t>
      </w:r>
    </w:p>
    <w:p w14:paraId="1F0CA4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完成模型训练、测试集评估与单个视频样本推理。</w:t>
      </w:r>
    </w:p>
    <w:p w14:paraId="3006A3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/>
          <w:sz w:val="24"/>
          <w:szCs w:val="32"/>
          <w:lang w:val="en-US" w:eastAsia="zh-CN"/>
        </w:rPr>
      </w:pPr>
      <w:r>
        <w:t>理解该方法在羽毛球商业化视频分析中的优势与局限。</w:t>
      </w:r>
    </w:p>
    <w:p w14:paraId="7A99B8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ascii="Times New Roman" w:hAnsi="Times New Roman" w:eastAsia="Noto Sans CJK SC"/>
          <w:sz w:val="22"/>
        </w:rPr>
      </w:pPr>
    </w:p>
    <w:p w14:paraId="35A5ABC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实验方法：</w:t>
      </w:r>
    </w:p>
    <w:p w14:paraId="782A60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Kaggle 羽毛球视频数据集</w:t>
      </w:r>
    </w:p>
    <w:p w14:paraId="7E655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65AE1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逐个读取视频片段</w:t>
      </w:r>
    </w:p>
    <w:p w14:paraId="76C0B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6B5552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MediaPipe Pose 提取每帧人体关键点</w:t>
      </w:r>
    </w:p>
    <w:p w14:paraId="7C449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5F655C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每帧 33 个关键点 × 4 个特征 = 132 维</w:t>
      </w:r>
    </w:p>
    <w:p w14:paraId="2B0440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72DC1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每段视频重采样为固定 T 帧，例如 T = 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3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0</w:t>
      </w:r>
    </w:p>
    <w:p w14:paraId="50BF7A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1762B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形成骨架序列 X_i ∈ R^(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3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0×132)</w:t>
      </w:r>
    </w:p>
    <w:p w14:paraId="22DCAD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4BD34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Transformer Encoder 进行动作分类</w:t>
      </w:r>
    </w:p>
    <w:p w14:paraId="0343D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        ↓</w:t>
      </w:r>
    </w:p>
    <w:p w14:paraId="020BE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训练、测试、推理与结果分析</w:t>
      </w:r>
    </w:p>
    <w:p w14:paraId="76151D24">
      <w:pPr>
        <w:numPr>
          <w:ilvl w:val="0"/>
          <w:numId w:val="0"/>
        </w:numPr>
        <w:ind w:left="220" w:leftChars="0" w:hanging="220" w:hangingChars="10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6DDC61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本实验采用“姿态关键点提取+ Transformer序列分类”的方法完成羽毛球击球动作识别。首先，将原始羽毛球击球视频按照动作类别整理到对应文件夹中，包括正手平抽、正手挑球、正手网前球、正手高远球、反手平抽和反手网前球 6 类动作。</w:t>
      </w:r>
    </w:p>
    <w:p w14:paraId="6A2B0E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在数据预处理阶段，使用 MediaPipe Pose 对视频逐帧提取人体姿态关键点。每一帧包含33个人体关键点，每个关键点由 x、y、z、visibility 四个数值表示，因此每帧姿态特征维度为 33 × 4=132。由于不同视频长度不一致，本实验将每个视频统一采样或填充为32帧，最终每个样本的输入形状为 32 × 132。对于未检测到有效人体姿态的视频片段，训练时过滤全零特征样本，以减少无效数据对模型训练的影响。</w:t>
      </w:r>
    </w:p>
    <w:p w14:paraId="6EC7A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在模型构建阶段，本实验使用Transformer Encoder对姿态序列进行建模。首先通过线性层将132维姿态特征映射到高维特征空间，然后加入位置编码，使模型能够感知动作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34 Gcx323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值和标准差进行标准化处理。训练过程中记录每轮的训练损失、训练准确率、验证损失和验证准确率，并保存验证集准确率最高的模型。</w:t>
      </w:r>
    </w:p>
    <w:p w14:paraId="36A3A7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在测试阶段，使用验证集对训练好的模型进行评估，计算Accuracy、Precision、Recall 和F1-score等指标，并绘制混淆矩阵，用于分析不同动作类别之间的识别效果和误分类情况。此外，本实验还实现了骨架可视化功能，将MediaPipe提取的人体关键点和骨架连接线叠加到原始视频中，直观展示姿态特征的提取效果。</w:t>
      </w:r>
    </w:p>
    <w:p w14:paraId="06B4D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176BA8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341C16A7">
      <w:pPr>
        <w:numPr>
          <w:ilvl w:val="0"/>
          <w:numId w:val="2"/>
        </w:numPr>
        <w:ind w:left="0" w:leftChars="0" w:firstLine="0" w:firstLineChars="0"/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参数设置</w:t>
      </w:r>
    </w:p>
    <w:tbl>
      <w:tblPr>
        <w:tblW w:w="9084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2200"/>
        <w:gridCol w:w="1342"/>
        <w:gridCol w:w="4225"/>
      </w:tblGrid>
      <w:tr w14:paraId="06C35D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3E89806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参数类别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11D46D4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参数名称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49D0DFA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设置值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</w:tcMar>
            <w:vAlign w:val="top"/>
          </w:tcPr>
          <w:p w14:paraId="6B4F6D6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DC51F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CD706D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A092583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动作类别数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867F99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0EDF239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六类羽毛球击球动作</w:t>
            </w:r>
          </w:p>
        </w:tc>
      </w:tr>
      <w:tr w14:paraId="33DE7E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01CF48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F11451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每帧关键点数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6046652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7603069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MediaPipe Pose 提取的人体关键点数量</w:t>
            </w:r>
          </w:p>
        </w:tc>
      </w:tr>
      <w:tr w14:paraId="1BDEAB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0A8E19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4AEB41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每个关键点维度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996A04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73EBF2A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x、y、z、visibility</w:t>
            </w:r>
          </w:p>
        </w:tc>
      </w:tr>
      <w:tr w14:paraId="392D0F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F938D0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38B940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每帧特征维度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622EFE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132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628984E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33 × 4</w:t>
            </w:r>
          </w:p>
        </w:tc>
      </w:tr>
      <w:tr w14:paraId="173E4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4ABD3A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AC8147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序列长度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315F31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2269AE5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每个视频统一采样或填充为 32 帧</w:t>
            </w:r>
          </w:p>
        </w:tc>
      </w:tr>
      <w:tr w14:paraId="51B64D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C35B44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DE97D23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训练/验证划分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C74CB7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8:2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6EE9B82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80% 训练，20% 验证</w:t>
            </w:r>
          </w:p>
        </w:tc>
      </w:tr>
      <w:tr w14:paraId="4EB999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4CE227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722727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8586A5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Transformer Encoder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0946064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用于姿态序列分类</w:t>
            </w:r>
          </w:p>
        </w:tc>
      </w:tr>
      <w:tr w14:paraId="5592DE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BE179D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3E4811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输入维度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BCA9C3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132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6B6A5D6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每一帧 Pose 特征维度</w:t>
            </w:r>
          </w:p>
        </w:tc>
      </w:tr>
      <w:tr w14:paraId="229A9E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D2C57F4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6FE0222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d_model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72FCA7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128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79190E0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Transformer 隐藏特征维度</w:t>
            </w:r>
          </w:p>
        </w:tc>
      </w:tr>
      <w:tr w14:paraId="18B325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31F16A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C723FC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注意力头数nhead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75A4F4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25BED1E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多头自注意力头数</w:t>
            </w:r>
          </w:p>
        </w:tc>
      </w:tr>
      <w:tr w14:paraId="0A28F6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14DD31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1C809E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Encoder层数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6DAEAF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58DD8B52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Transformer Encoder 堆叠层数</w:t>
            </w:r>
          </w:p>
        </w:tc>
      </w:tr>
      <w:tr w14:paraId="3986AD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D14C2E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6B8F9E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前馈层维度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65BC49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256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1B050FB0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Transformer 内部前馈网络维度</w:t>
            </w:r>
          </w:p>
        </w:tc>
      </w:tr>
      <w:tr w14:paraId="6EA754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E4CFCC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4F47D5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Dropout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77F3A6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0.1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47069392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防止过拟合</w:t>
            </w:r>
          </w:p>
        </w:tc>
      </w:tr>
      <w:tr w14:paraId="0D5AF3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29CAAC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E60EE53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损失函数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05CE52F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CrossEntropyLoss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61B55CA3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多分类交叉熵损失</w:t>
            </w:r>
          </w:p>
        </w:tc>
      </w:tr>
      <w:tr w14:paraId="08C14B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CE9F47E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6A7FE8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3F093A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Adam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210FC60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模型参数优化方法</w:t>
            </w:r>
          </w:p>
        </w:tc>
      </w:tr>
      <w:tr w14:paraId="56E5D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0601B0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919A90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E5CE322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0.0003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0D8B61BF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第二轮训练使用的学习率</w:t>
            </w:r>
          </w:p>
        </w:tc>
      </w:tr>
      <w:tr w14:paraId="3CF0A4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CF95980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659271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Batch Size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638B34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60D866E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每批训练样本数</w:t>
            </w:r>
          </w:p>
        </w:tc>
      </w:tr>
      <w:tr w14:paraId="7365FE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34C034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104087F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Epoch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0F8429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5D10FF0F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实际训练轮数</w:t>
            </w:r>
          </w:p>
        </w:tc>
      </w:tr>
      <w:tr w14:paraId="1A0D8E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BCAC33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0B7506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随机种子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921E20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3DD08F5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保证实验可复现</w:t>
            </w:r>
          </w:p>
        </w:tc>
      </w:tr>
      <w:tr w14:paraId="2F4B78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C27309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评估参数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FC77E5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评价指标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8FC45C9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Accuracy、Precision、Recall、F1-score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0114B93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分类模型常用评价指标</w:t>
            </w:r>
          </w:p>
        </w:tc>
      </w:tr>
      <w:tr w14:paraId="79912C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B5DC51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可视化参数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32936D3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可视化视频数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7110AE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751DE4C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展示 2 个骨架可视化片段</w:t>
            </w:r>
          </w:p>
        </w:tc>
      </w:tr>
      <w:tr w14:paraId="0640AC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7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1290D7D0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可视化参数</w:t>
            </w:r>
          </w:p>
        </w:tc>
        <w:tc>
          <w:tcPr>
            <w:tcW w:w="2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0F8FE0CD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最大帧数</w:t>
            </w:r>
          </w:p>
        </w:tc>
        <w:tc>
          <w:tcPr>
            <w:tcW w:w="13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7A51023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96</w:t>
            </w:r>
          </w:p>
        </w:tc>
        <w:tc>
          <w:tcPr>
            <w:tcW w:w="41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</w:tcMar>
            <w:vAlign w:val="top"/>
          </w:tcPr>
          <w:p w14:paraId="6DAA70AF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每个可视化视频最多处理 96 帧</w:t>
            </w:r>
          </w:p>
        </w:tc>
      </w:tr>
    </w:tbl>
    <w:p w14:paraId="3D19AD66">
      <w:pPr>
        <w:numPr>
          <w:ilvl w:val="0"/>
          <w:numId w:val="0"/>
        </w:numPr>
        <w:ind w:leftChars="0"/>
        <w:jc w:val="both"/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</w:pPr>
    </w:p>
    <w:p w14:paraId="5922F3F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41AB8E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模型结构：</w:t>
      </w:r>
    </w:p>
    <w:p w14:paraId="3AAA1B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Pose序列输入-&gt; Linear Embedding-&gt; Positional Encoding-&gt; Transformer Encoder-&gt; Mean Pooling-&gt; MLP Classifier-&gt; 6类动作输出</w:t>
      </w:r>
    </w:p>
    <w:p w14:paraId="50D2A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</w:p>
    <w:p w14:paraId="2D233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本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实验采用Transformer Encoder作为动作识别模型。输入数据为MediaPipe Pose提取的人体姿态序列，每个视频被处理为32×132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的特征矩阵，其中32表示帧数，132表示每帧的姿态特征维度。</w:t>
      </w:r>
    </w:p>
    <w:p w14:paraId="23EBB0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其中，线性层将每帧 132 维特征映射到 128 维隐藏空间；位置编码用于保留动作序列中的时间顺序信息；Transformer Encoder 通过多头自注意力机制学习不同帧之间的动作关联；最后通过平均池化和全连接分类器输出 6 类羽毛球动作的预测结果。</w:t>
      </w:r>
    </w:p>
    <w:p w14:paraId="6DF95521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9B235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实验结果分析：</w:t>
      </w:r>
    </w:p>
    <w:p w14:paraId="7E9110C0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9840" cy="2028190"/>
            <wp:effectExtent l="0" t="0" r="10160" b="3810"/>
            <wp:docPr id="1" name="图片 1" descr="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ining_curv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DCD8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35020" cy="2593975"/>
            <wp:effectExtent l="0" t="0" r="5080" b="9525"/>
            <wp:docPr id="2" name="图片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30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本实验共训练 80 轮，最佳验证准确率出现在第 25 轮。第 25 轮的结果如下：</w:t>
      </w:r>
    </w:p>
    <w:tbl>
      <w:tblPr>
        <w:tblW w:w="0" w:type="auto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2"/>
        <w:gridCol w:w="1787"/>
      </w:tblGrid>
      <w:tr w14:paraId="08110D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tblHeader/>
          <w:tblCellSpacing w:w="15" w:type="dxa"/>
          <w:jc w:val="center"/>
        </w:trPr>
        <w:tc>
          <w:tcPr>
            <w:tcW w:w="19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10A58F45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17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</w:tcMar>
            <w:vAlign w:val="top"/>
          </w:tcPr>
          <w:p w14:paraId="74A37147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数值</w:t>
            </w:r>
          </w:p>
        </w:tc>
      </w:tr>
      <w:tr w14:paraId="5F8797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tblCellSpacing w:w="15" w:type="dxa"/>
          <w:jc w:val="center"/>
        </w:trPr>
        <w:tc>
          <w:tcPr>
            <w:tcW w:w="19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505F46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Train Loss</w:t>
            </w:r>
          </w:p>
        </w:tc>
        <w:tc>
          <w:tcPr>
            <w:tcW w:w="17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23DB89D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0.6290</w:t>
            </w:r>
          </w:p>
        </w:tc>
      </w:tr>
      <w:tr w14:paraId="45484A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  <w:tblCellSpacing w:w="15" w:type="dxa"/>
          <w:jc w:val="center"/>
        </w:trPr>
        <w:tc>
          <w:tcPr>
            <w:tcW w:w="19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B1571FC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Train Accuracy</w:t>
            </w:r>
          </w:p>
        </w:tc>
        <w:tc>
          <w:tcPr>
            <w:tcW w:w="17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101EFE1B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0.7719</w:t>
            </w:r>
          </w:p>
        </w:tc>
      </w:tr>
      <w:tr w14:paraId="667800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tblCellSpacing w:w="15" w:type="dxa"/>
          <w:jc w:val="center"/>
        </w:trPr>
        <w:tc>
          <w:tcPr>
            <w:tcW w:w="19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65AF1DA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Val Loss</w:t>
            </w:r>
          </w:p>
        </w:tc>
        <w:tc>
          <w:tcPr>
            <w:tcW w:w="17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22A30996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1.4778</w:t>
            </w:r>
          </w:p>
        </w:tc>
      </w:tr>
      <w:tr w14:paraId="5C610E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tblCellSpacing w:w="15" w:type="dxa"/>
          <w:jc w:val="center"/>
        </w:trPr>
        <w:tc>
          <w:tcPr>
            <w:tcW w:w="19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393F7028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Val Accuracy</w:t>
            </w:r>
          </w:p>
        </w:tc>
        <w:tc>
          <w:tcPr>
            <w:tcW w:w="17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</w:tcMar>
            <w:vAlign w:val="top"/>
          </w:tcPr>
          <w:p w14:paraId="666A7381">
            <w:pP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0.5200</w:t>
            </w:r>
          </w:p>
        </w:tc>
      </w:tr>
    </w:tbl>
    <w:p w14:paraId="383DCC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</w:p>
    <w:tbl>
      <w:tblPr>
        <w:tblW w:w="0" w:type="auto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8"/>
        <w:gridCol w:w="1174"/>
        <w:gridCol w:w="940"/>
        <w:gridCol w:w="1120"/>
        <w:gridCol w:w="816"/>
      </w:tblGrid>
      <w:tr w14:paraId="66BF45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02EFF1CB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4A886AD6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11BF80A0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Recall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  <w:right w:w="240" w:type="dxa"/>
            </w:tcMar>
            <w:vAlign w:val="top"/>
          </w:tcPr>
          <w:p w14:paraId="43A5EDB9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F1-score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bottom w:w="80" w:type="dxa"/>
            </w:tcMar>
            <w:vAlign w:val="top"/>
          </w:tcPr>
          <w:p w14:paraId="3E4B0668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Support</w:t>
            </w:r>
          </w:p>
        </w:tc>
      </w:tr>
      <w:tr w14:paraId="092217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0C4B372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forehand_drive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E061C55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0.4857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DF9C2A5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0.6538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AC893B0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0.5574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5305EA8B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26</w:t>
            </w:r>
          </w:p>
        </w:tc>
      </w:tr>
      <w:tr w14:paraId="39A7B8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80E93C2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forehand_lift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FA982ED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0.6552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9CAA5C2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0.7037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252AA6D4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0.6786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161F96EE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27</w:t>
            </w:r>
          </w:p>
        </w:tc>
      </w:tr>
      <w:tr w14:paraId="7CF237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CFCA566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forehand_net_shot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5165D24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0.4000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669304C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0.5000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F1FF8B0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0.4444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49110183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</w:t>
            </w:r>
          </w:p>
        </w:tc>
      </w:tr>
      <w:tr w14:paraId="3E9094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31A713B7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forehand_clear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7CF6DE4B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0.5217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68D9AE73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0.4444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0291FCAA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0.4800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49286F76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27</w:t>
            </w:r>
          </w:p>
        </w:tc>
      </w:tr>
      <w:tr w14:paraId="526B15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43053704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backhand_drive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F34553B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0.3889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5690E7BA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0.3500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  <w:right w:w="240" w:type="dxa"/>
            </w:tcMar>
            <w:vAlign w:val="top"/>
          </w:tcPr>
          <w:p w14:paraId="1431B892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0.3684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100" w:type="dxa"/>
            </w:tcMar>
            <w:vAlign w:val="top"/>
          </w:tcPr>
          <w:p w14:paraId="01C24109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</w:t>
            </w:r>
          </w:p>
        </w:tc>
      </w:tr>
      <w:tr w14:paraId="6D5CB5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773411BF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backhand_net_shot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486CEAF6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0.6500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53A9607C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0.4333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  <w:right w:w="240" w:type="dxa"/>
            </w:tcMar>
            <w:vAlign w:val="top"/>
          </w:tcPr>
          <w:p w14:paraId="11FA11C5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0.5200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bottom w:w="240" w:type="dxa"/>
            </w:tcMar>
            <w:vAlign w:val="top"/>
          </w:tcPr>
          <w:p w14:paraId="7E3EF62C">
            <w:pPr>
              <w:jc w:val="left"/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30</w:t>
            </w:r>
          </w:p>
        </w:tc>
      </w:tr>
    </w:tbl>
    <w:p w14:paraId="4D1F57B8">
      <w:pPr>
        <w:jc w:val="left"/>
        <w:rPr>
          <w:rStyle w:val="11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D5C5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本实验最终在验证集上取得了 52.00% 的准确率，Macro Precision 为 0.5169，Macro Recall 为 0.5142，Macro F1-score 为 0.5081。整体来看，模型已经能够学习到部分羽毛球击球动作中的姿态变化特征，但分类效果仍有提升空间。</w:t>
      </w:r>
    </w:p>
    <w:p w14:paraId="6C5703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从分类报告可以看出，forehand_lift 的识别效果最好，F1-score 达到 0.6786，说明正手挑球在姿态变化上具有较明显的动作特征，模型较容易区分。forehand_drive 的 F1-score 为 0.5574，backhand_net_shot 的 F1-score 为 0.5200，这两类也具有一定的识别效果。</w:t>
      </w:r>
    </w:p>
    <w:p w14:paraId="467A1F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相比之下，backhand_drive 的识别效果较弱，F1-score 只有 0.3684。这说明反手平抽与其他动作在姿态特征上可能存在相似性，或者该类别中的人体关键点提取质量不够稳定，导致模型难以准确分类。forehand_net_shot 和 forehand_clear 的 F1-score 分别为 0.4444 和 0.4800，说明正手网前球和正手高远球之间可能存在部分混淆。</w:t>
      </w:r>
    </w:p>
    <w:p w14:paraId="5622F3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从数据处理过程来看，原始数据共有 836 个视频，但部分视频未能检测到有效人体姿态。训练时过滤了全零姿态样本，最终使用 583 个训练样本和 150 个验证样本。无效样本的存在说明部分视频中人物较小、遮挡较多或画面质量不足，影响了 MediaPipe Pose 的关键点检测效果，也进一步影响了模型的训练效果。</w:t>
      </w:r>
    </w:p>
    <w:p w14:paraId="2B4215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从训练过程来看，模型在训练集上的准确率逐渐升高，后期甚至接近较高水平，但验证集准确率最高为 52.00%，之后提升不明显，说明模型存在一定过拟合现象。主要原因可能是数据量相对有限，部分动作类别之间姿态差异较小，并且只使用了人体关键点序列，没有加入球拍、羽毛球位置或场景信息。</w:t>
      </w:r>
    </w:p>
    <w:p w14:paraId="40D96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总体而言，本实验验证了MediaPipe Pose关键点结合Transformer Encoder 进行羽毛球动作识别的可行性。模型能够对部分动作进行有效分类，但受限于数据质量、样本数量和动作相似性，整体识别准确率仍有改进空间。后续可以通过增加训练数据、提高视频质量、加入骨架归一化、延长序列长度、优化模型参数，以及融合球拍轨迹等信息来进一步提升识别效果。</w:t>
      </w:r>
    </w:p>
    <w:p w14:paraId="7CB76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</w:p>
    <w:p w14:paraId="7AB8745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7BA765E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实验总结</w:t>
      </w:r>
    </w:p>
    <w:p w14:paraId="38FA335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Noto Sans CJK SC"/>
          <w:sz w:val="22"/>
          <w:lang w:val="en-US" w:eastAsia="zh-CN"/>
        </w:rPr>
      </w:pPr>
    </w:p>
    <w:p w14:paraId="4CBE2B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从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实验结果来看，模型能够学习到部分羽毛球击球动作的姿态变化特征，但整体识别效果仍有提升空间。其中，forehand_lift 的识别效果最好，F1-score 达到 0.6786，说明正手挑球动作的姿态特征较明显。forehand_drive 和 backhand_net_shot 也取得了一定效果。</w:t>
      </w:r>
    </w:p>
    <w:p w14:paraId="67419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相比之下，backhand_drive 的识别效果较弱，F1-score 只有 0.3684。这可能是因为反手平抽与其他动作在部分姿态上较为相似，模型难以仅通过人体关键点进行准确区分。</w:t>
      </w:r>
    </w:p>
    <w:p w14:paraId="6292F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此外，原始视频中有部分样本未能检测到有效人体姿态，说明视频中可能存在人物</w:t>
      </w:r>
      <w:bookmarkStart w:id="0" w:name="_GoBack"/>
      <w:bookmarkEnd w:id="0"/>
      <w:r>
        <w:rPr>
          <w:rFonts w:hint="default" w:ascii="Times New Roman" w:hAnsi="Times New Roman" w:eastAsia="Noto Sans CJK SC"/>
          <w:sz w:val="22"/>
          <w:lang w:val="en-US" w:eastAsia="zh-CN"/>
        </w:rPr>
        <w:t>较小、遮挡、画面模糊或角度不佳等问题。由于本实验只使用人体骨架关键点，没有加入球拍轨迹、羽毛球位置等信息，因此对于动作差异较小的类别，模型容易出现误分类。</w:t>
      </w:r>
    </w:p>
    <w:p w14:paraId="1F0E37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后续可以通过增加数据量、提高视频质量、改进关键点归一化方法、延长输入序列长度、调整 Transformer 参数，或融合球拍和羽毛球轨迹信息来进一步提升识别准确率</w:t>
      </w:r>
    </w:p>
    <w:p w14:paraId="141AF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6FF51BF2"/>
    <w:multiLevelType w:val="multilevel"/>
    <w:tmpl w:val="6FF51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FE19DB7"/>
    <w:multiLevelType w:val="singleLevel"/>
    <w:tmpl w:val="7FE19DB7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319EF"/>
    <w:rsid w:val="0DA07EFD"/>
    <w:rsid w:val="1ED77ED1"/>
    <w:rsid w:val="29F40821"/>
    <w:rsid w:val="388D59AC"/>
    <w:rsid w:val="5B1A24F2"/>
    <w:rsid w:val="704C4C6F"/>
    <w:rsid w:val="7980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Code Block"/>
    <w:uiPriority w:val="0"/>
    <w:pPr>
      <w:spacing w:before="60" w:after="60" w:line="276" w:lineRule="auto"/>
      <w:ind w:left="360"/>
    </w:pPr>
    <w:rPr>
      <w:rFonts w:ascii="Courier New" w:hAnsi="Courier New" w:eastAsiaTheme="minorEastAsia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2677</Words>
  <Characters>3927</Characters>
  <Lines>0</Lines>
  <Paragraphs>0</Paragraphs>
  <TotalTime>4</TotalTime>
  <ScaleCrop>false</ScaleCrop>
  <LinksUpToDate>false</LinksUpToDate>
  <CharactersWithSpaces>4387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hpy33</dc:creator>
  <cp:lastModifiedBy>弈语星河</cp:lastModifiedBy>
  <dcterms:modified xsi:type="dcterms:W3CDTF">2026-06-17T10:39:57Z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eyJoZGlkIjoiOWE0YjQ2YzYxM2M4ZjE1YjZjYjM4OWFlYzc1NmE3ZWYiLCJ1c2VySWQiOiIxMzg0Nzk0ODgxIn0=</vt:lpwstr>
  </property>
  <property fmtid="{D5CDD505-2E9C-101B-9397-08002B2CF9AE}" pid="4" name="ICV">
    <vt:lpwstr>E35FBC5C359D4C4EB85447954F7CA919_12</vt:lpwstr>
  </property>
</Properties>
</file>