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99C8D4">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eastAsia" w:ascii="微软雅黑" w:hAnsi="微软雅黑" w:eastAsia="微软雅黑" w:cs="微软雅黑"/>
          <w:b/>
          <w:bCs/>
          <w:color w:val="000000"/>
          <w:sz w:val="44"/>
          <w:szCs w:val="44"/>
        </w:rPr>
      </w:pPr>
      <w:r>
        <w:rPr>
          <w:rFonts w:hint="eastAsia" w:ascii="微软雅黑" w:hAnsi="微软雅黑" w:eastAsia="微软雅黑" w:cs="微软雅黑"/>
          <w:b/>
          <w:bCs/>
          <w:color w:val="000000"/>
          <w:sz w:val="44"/>
          <w:szCs w:val="44"/>
        </w:rPr>
        <w:t>计算机视觉课程作业实验报告</w:t>
      </w:r>
    </w:p>
    <w:p w14:paraId="2EE6B0CC">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ascii="微软雅黑" w:hAnsi="微软雅黑" w:eastAsia="微软雅黑"/>
          <w:b w:val="0"/>
          <w:bCs/>
          <w:color w:val="000000"/>
          <w:sz w:val="28"/>
          <w:szCs w:val="28"/>
        </w:rPr>
      </w:pPr>
      <w:r>
        <w:rPr>
          <w:rFonts w:ascii="微软雅黑" w:hAnsi="微软雅黑" w:eastAsia="微软雅黑"/>
          <w:b w:val="0"/>
          <w:bCs/>
          <w:color w:val="000000"/>
          <w:sz w:val="28"/>
          <w:szCs w:val="28"/>
        </w:rPr>
        <w:t>传统机器学习方法在手写数字图像分类中的应用</w:t>
      </w:r>
    </w:p>
    <w:p w14:paraId="30948D2E">
      <w:pPr>
        <w:pStyle w:val="2"/>
        <w:pageBreakBefore w:val="0"/>
        <w:widowControl/>
        <w:kinsoku/>
        <w:wordWrap/>
        <w:overflowPunct/>
        <w:topLinePunct w:val="0"/>
        <w:autoSpaceDE/>
        <w:autoSpaceDN/>
        <w:bidi w:val="0"/>
        <w:adjustRightInd/>
        <w:snapToGrid/>
        <w:spacing w:before="0" w:line="240" w:lineRule="auto"/>
        <w:textAlignment w:val="auto"/>
      </w:pPr>
      <w:r>
        <w:rPr>
          <w:rFonts w:ascii="微软雅黑" w:hAnsi="微软雅黑" w:eastAsia="微软雅黑"/>
          <w:b/>
          <w:color w:val="000000"/>
          <w:sz w:val="32"/>
        </w:rPr>
        <w:t>1. 实验目的</w:t>
      </w:r>
    </w:p>
    <w:p w14:paraId="0A0ABEB6">
      <w:pPr>
        <w:pStyle w:val="2"/>
        <w:pageBreakBefore w:val="0"/>
        <w:widowControl/>
        <w:kinsoku/>
        <w:wordWrap/>
        <w:overflowPunct/>
        <w:topLinePunct w:val="0"/>
        <w:autoSpaceDE/>
        <w:autoSpaceDN/>
        <w:bidi w:val="0"/>
        <w:adjustRightInd/>
        <w:snapToGrid/>
        <w:spacing w:before="0" w:line="240" w:lineRule="auto"/>
        <w:ind w:firstLine="440" w:firstLineChars="200"/>
        <w:textAlignment w:val="auto"/>
        <w:rPr>
          <w:rFonts w:hint="eastAsia" w:ascii="微软雅黑" w:hAnsi="微软雅黑" w:eastAsia="微软雅黑"/>
          <w:b w:val="0"/>
          <w:bCs w:val="0"/>
          <w:color w:val="000000"/>
          <w:sz w:val="22"/>
        </w:rPr>
      </w:pPr>
      <w:r>
        <w:rPr>
          <w:rFonts w:hint="eastAsia" w:ascii="微软雅黑" w:hAnsi="微软雅黑" w:eastAsia="微软雅黑"/>
          <w:b w:val="0"/>
          <w:bCs w:val="0"/>
          <w:color w:val="000000"/>
          <w:sz w:val="22"/>
        </w:rPr>
        <w:t>本实验采用 Scikit-learn 内置的 digits 手写数字数据集，系统完成从图像数据读取加载、图像像素向一维特征向量转换表征、数据集划分训练集与测试集，再到多种传统机器学习分类器模型构建、训练拟合、样本预测及性能评测的全流程实验任务。实验以理解图像数据结构化特征表达原理为核心，在相同数据集与实验划分条件下，横向对比不同传统机器学习分类算法在手写字数字识别任务上的拟合能力与泛化表现；同时依托分类准确率、混淆矩阵量化模型整体分类效果，结合错分样本可视化与特征规律开展错误案例深度分析，多角度综合评估各分类器的实际应用性能与优劣差异。</w:t>
      </w:r>
    </w:p>
    <w:p w14:paraId="3DA7BB06">
      <w:pPr>
        <w:pStyle w:val="2"/>
        <w:pageBreakBefore w:val="0"/>
        <w:widowControl/>
        <w:kinsoku/>
        <w:wordWrap/>
        <w:overflowPunct/>
        <w:topLinePunct w:val="0"/>
        <w:autoSpaceDE/>
        <w:autoSpaceDN/>
        <w:bidi w:val="0"/>
        <w:adjustRightInd/>
        <w:snapToGrid/>
        <w:spacing w:before="0" w:line="240" w:lineRule="auto"/>
        <w:textAlignment w:val="auto"/>
      </w:pPr>
      <w:r>
        <w:rPr>
          <w:rFonts w:ascii="微软雅黑" w:hAnsi="微软雅黑" w:eastAsia="微软雅黑"/>
          <w:b/>
          <w:color w:val="000000"/>
          <w:sz w:val="32"/>
        </w:rPr>
        <w:t>2. 数据集说明</w:t>
      </w:r>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48"/>
        <w:gridCol w:w="6768"/>
      </w:tblGrid>
      <w:tr w14:paraId="36330A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448" w:type="dxa"/>
            <w:tcBorders>
              <w:top w:val="single" w:color="auto" w:sz="12" w:space="0"/>
              <w:left w:val="nil"/>
              <w:bottom w:val="single" w:color="auto" w:sz="12" w:space="0"/>
              <w:right w:val="nil"/>
            </w:tcBorders>
            <w:shd w:val="clear" w:color="auto" w:fill="FFFFFF"/>
            <w:vAlign w:val="center"/>
          </w:tcPr>
          <w:p w14:paraId="545A896F">
            <w:pPr>
              <w:pageBreakBefore w:val="0"/>
              <w:widowControl/>
              <w:kinsoku/>
              <w:wordWrap/>
              <w:overflowPunct/>
              <w:topLinePunct w:val="0"/>
              <w:autoSpaceDE/>
              <w:autoSpaceDN/>
              <w:bidi w:val="0"/>
              <w:adjustRightInd/>
              <w:snapToGrid/>
              <w:spacing w:after="0" w:line="240" w:lineRule="auto"/>
              <w:jc w:val="center"/>
              <w:textAlignment w:val="auto"/>
            </w:pPr>
            <w:r>
              <w:rPr>
                <w:rFonts w:ascii="微软雅黑" w:hAnsi="微软雅黑" w:eastAsia="微软雅黑"/>
                <w:b/>
                <w:color w:val="000000"/>
                <w:sz w:val="21"/>
              </w:rPr>
              <w:t>项目</w:t>
            </w:r>
          </w:p>
        </w:tc>
        <w:tc>
          <w:tcPr>
            <w:tcW w:w="6768" w:type="dxa"/>
            <w:tcBorders>
              <w:top w:val="single" w:color="auto" w:sz="12" w:space="0"/>
              <w:left w:val="nil"/>
              <w:bottom w:val="single" w:color="auto" w:sz="12" w:space="0"/>
              <w:right w:val="nil"/>
            </w:tcBorders>
            <w:shd w:val="clear" w:color="auto" w:fill="FFFFFF"/>
            <w:vAlign w:val="center"/>
          </w:tcPr>
          <w:p w14:paraId="6E269F62">
            <w:pPr>
              <w:pageBreakBefore w:val="0"/>
              <w:widowControl/>
              <w:kinsoku/>
              <w:wordWrap/>
              <w:overflowPunct/>
              <w:topLinePunct w:val="0"/>
              <w:autoSpaceDE/>
              <w:autoSpaceDN/>
              <w:bidi w:val="0"/>
              <w:adjustRightInd/>
              <w:snapToGrid/>
              <w:spacing w:after="0" w:line="240" w:lineRule="auto"/>
              <w:jc w:val="center"/>
              <w:textAlignment w:val="auto"/>
            </w:pPr>
            <w:r>
              <w:rPr>
                <w:rFonts w:ascii="微软雅黑" w:hAnsi="微软雅黑" w:eastAsia="微软雅黑"/>
                <w:b/>
                <w:color w:val="000000"/>
                <w:sz w:val="21"/>
              </w:rPr>
              <w:t>说明</w:t>
            </w:r>
          </w:p>
        </w:tc>
      </w:tr>
      <w:tr w14:paraId="791E4F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tcBorders>
              <w:top w:val="single" w:color="auto" w:sz="12" w:space="0"/>
              <w:left w:val="nil"/>
              <w:bottom w:val="nil"/>
              <w:right w:val="nil"/>
            </w:tcBorders>
            <w:vAlign w:val="center"/>
          </w:tcPr>
          <w:p w14:paraId="7521C8C3">
            <w:pPr>
              <w:pageBreakBefore w:val="0"/>
              <w:widowControl/>
              <w:kinsoku/>
              <w:wordWrap/>
              <w:overflowPunct/>
              <w:topLinePunct w:val="0"/>
              <w:autoSpaceDE/>
              <w:autoSpaceDN/>
              <w:bidi w:val="0"/>
              <w:adjustRightInd/>
              <w:snapToGrid/>
              <w:spacing w:after="0" w:line="240" w:lineRule="auto"/>
              <w:jc w:val="center"/>
              <w:textAlignment w:val="auto"/>
            </w:pPr>
            <w:r>
              <w:rPr>
                <w:rFonts w:ascii="微软雅黑" w:hAnsi="微软雅黑" w:eastAsia="微软雅黑"/>
                <w:b w:val="0"/>
                <w:color w:val="000000"/>
                <w:sz w:val="21"/>
              </w:rPr>
              <w:t>数据集名称</w:t>
            </w:r>
          </w:p>
        </w:tc>
        <w:tc>
          <w:tcPr>
            <w:tcW w:w="6768" w:type="dxa"/>
            <w:tcBorders>
              <w:top w:val="single" w:color="auto" w:sz="12" w:space="0"/>
              <w:left w:val="nil"/>
              <w:bottom w:val="nil"/>
              <w:right w:val="nil"/>
            </w:tcBorders>
            <w:vAlign w:val="center"/>
          </w:tcPr>
          <w:p w14:paraId="23DAD314">
            <w:pPr>
              <w:pageBreakBefore w:val="0"/>
              <w:widowControl/>
              <w:kinsoku/>
              <w:wordWrap/>
              <w:overflowPunct/>
              <w:topLinePunct w:val="0"/>
              <w:autoSpaceDE/>
              <w:autoSpaceDN/>
              <w:bidi w:val="0"/>
              <w:adjustRightInd/>
              <w:snapToGrid/>
              <w:spacing w:after="0" w:line="240" w:lineRule="auto"/>
              <w:jc w:val="center"/>
              <w:textAlignment w:val="auto"/>
            </w:pPr>
            <w:r>
              <w:rPr>
                <w:rFonts w:ascii="微软雅黑" w:hAnsi="微软雅黑" w:eastAsia="微软雅黑"/>
                <w:b w:val="0"/>
                <w:color w:val="000000"/>
                <w:sz w:val="21"/>
              </w:rPr>
              <w:t>sklearn.datasets.load_digits 手写数字数据集</w:t>
            </w:r>
          </w:p>
        </w:tc>
      </w:tr>
      <w:tr w14:paraId="088365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448" w:type="dxa"/>
            <w:tcBorders>
              <w:top w:val="nil"/>
              <w:left w:val="nil"/>
              <w:bottom w:val="nil"/>
              <w:right w:val="nil"/>
            </w:tcBorders>
            <w:vAlign w:val="center"/>
          </w:tcPr>
          <w:p w14:paraId="36944FEB">
            <w:pPr>
              <w:pageBreakBefore w:val="0"/>
              <w:widowControl/>
              <w:kinsoku/>
              <w:wordWrap/>
              <w:overflowPunct/>
              <w:topLinePunct w:val="0"/>
              <w:autoSpaceDE/>
              <w:autoSpaceDN/>
              <w:bidi w:val="0"/>
              <w:adjustRightInd/>
              <w:snapToGrid/>
              <w:spacing w:after="0" w:line="240" w:lineRule="auto"/>
              <w:jc w:val="center"/>
              <w:textAlignment w:val="auto"/>
            </w:pPr>
            <w:r>
              <w:rPr>
                <w:rFonts w:ascii="微软雅黑" w:hAnsi="微软雅黑" w:eastAsia="微软雅黑"/>
                <w:b w:val="0"/>
                <w:color w:val="000000"/>
                <w:sz w:val="21"/>
              </w:rPr>
              <w:t>样本数量</w:t>
            </w:r>
          </w:p>
        </w:tc>
        <w:tc>
          <w:tcPr>
            <w:tcW w:w="6768" w:type="dxa"/>
            <w:tcBorders>
              <w:top w:val="nil"/>
              <w:left w:val="nil"/>
              <w:bottom w:val="nil"/>
              <w:right w:val="nil"/>
            </w:tcBorders>
            <w:vAlign w:val="center"/>
          </w:tcPr>
          <w:p w14:paraId="7C7031A6">
            <w:pPr>
              <w:pageBreakBefore w:val="0"/>
              <w:widowControl/>
              <w:kinsoku/>
              <w:wordWrap/>
              <w:overflowPunct/>
              <w:topLinePunct w:val="0"/>
              <w:autoSpaceDE/>
              <w:autoSpaceDN/>
              <w:bidi w:val="0"/>
              <w:adjustRightInd/>
              <w:snapToGrid/>
              <w:spacing w:after="0" w:line="240" w:lineRule="auto"/>
              <w:jc w:val="center"/>
              <w:textAlignment w:val="auto"/>
            </w:pPr>
            <w:r>
              <w:rPr>
                <w:rFonts w:ascii="微软雅黑" w:hAnsi="微软雅黑" w:eastAsia="微软雅黑"/>
                <w:b w:val="0"/>
                <w:color w:val="000000"/>
                <w:sz w:val="21"/>
              </w:rPr>
              <w:t>1797 张灰度图像</w:t>
            </w:r>
          </w:p>
        </w:tc>
      </w:tr>
      <w:tr w14:paraId="602093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tcBorders>
              <w:top w:val="nil"/>
              <w:left w:val="nil"/>
              <w:bottom w:val="nil"/>
              <w:right w:val="nil"/>
            </w:tcBorders>
            <w:vAlign w:val="center"/>
          </w:tcPr>
          <w:p w14:paraId="00BCEAAD">
            <w:pPr>
              <w:pageBreakBefore w:val="0"/>
              <w:widowControl/>
              <w:kinsoku/>
              <w:wordWrap/>
              <w:overflowPunct/>
              <w:topLinePunct w:val="0"/>
              <w:autoSpaceDE/>
              <w:autoSpaceDN/>
              <w:bidi w:val="0"/>
              <w:adjustRightInd/>
              <w:snapToGrid/>
              <w:spacing w:after="0" w:line="240" w:lineRule="auto"/>
              <w:jc w:val="center"/>
              <w:textAlignment w:val="auto"/>
            </w:pPr>
            <w:r>
              <w:rPr>
                <w:rFonts w:ascii="微软雅黑" w:hAnsi="微软雅黑" w:eastAsia="微软雅黑"/>
                <w:b w:val="0"/>
                <w:color w:val="000000"/>
                <w:sz w:val="21"/>
              </w:rPr>
              <w:t>图像大小</w:t>
            </w:r>
          </w:p>
        </w:tc>
        <w:tc>
          <w:tcPr>
            <w:tcW w:w="6768" w:type="dxa"/>
            <w:tcBorders>
              <w:top w:val="nil"/>
              <w:left w:val="nil"/>
              <w:bottom w:val="nil"/>
              <w:right w:val="nil"/>
            </w:tcBorders>
            <w:vAlign w:val="center"/>
          </w:tcPr>
          <w:p w14:paraId="54D7F6E5">
            <w:pPr>
              <w:pageBreakBefore w:val="0"/>
              <w:widowControl/>
              <w:kinsoku/>
              <w:wordWrap/>
              <w:overflowPunct/>
              <w:topLinePunct w:val="0"/>
              <w:autoSpaceDE/>
              <w:autoSpaceDN/>
              <w:bidi w:val="0"/>
              <w:adjustRightInd/>
              <w:snapToGrid/>
              <w:spacing w:after="0" w:line="240" w:lineRule="auto"/>
              <w:jc w:val="center"/>
              <w:textAlignment w:val="auto"/>
            </w:pPr>
            <w:r>
              <w:rPr>
                <w:rFonts w:ascii="微软雅黑" w:hAnsi="微软雅黑" w:eastAsia="微软雅黑"/>
                <w:b w:val="0"/>
                <w:color w:val="000000"/>
                <w:sz w:val="21"/>
              </w:rPr>
              <w:t>8 x 8</w:t>
            </w:r>
          </w:p>
        </w:tc>
      </w:tr>
      <w:tr w14:paraId="2117D6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tcBorders>
              <w:top w:val="nil"/>
              <w:left w:val="nil"/>
              <w:bottom w:val="nil"/>
              <w:right w:val="nil"/>
            </w:tcBorders>
            <w:vAlign w:val="center"/>
          </w:tcPr>
          <w:p w14:paraId="7D4EA851">
            <w:pPr>
              <w:pageBreakBefore w:val="0"/>
              <w:widowControl/>
              <w:kinsoku/>
              <w:wordWrap/>
              <w:overflowPunct/>
              <w:topLinePunct w:val="0"/>
              <w:autoSpaceDE/>
              <w:autoSpaceDN/>
              <w:bidi w:val="0"/>
              <w:adjustRightInd/>
              <w:snapToGrid/>
              <w:spacing w:after="0" w:line="240" w:lineRule="auto"/>
              <w:jc w:val="center"/>
              <w:textAlignment w:val="auto"/>
            </w:pPr>
            <w:r>
              <w:rPr>
                <w:rFonts w:ascii="微软雅黑" w:hAnsi="微软雅黑" w:eastAsia="微软雅黑"/>
                <w:b w:val="0"/>
                <w:color w:val="000000"/>
                <w:sz w:val="21"/>
              </w:rPr>
              <w:t>类别数量</w:t>
            </w:r>
          </w:p>
        </w:tc>
        <w:tc>
          <w:tcPr>
            <w:tcW w:w="6768" w:type="dxa"/>
            <w:tcBorders>
              <w:top w:val="nil"/>
              <w:left w:val="nil"/>
              <w:bottom w:val="nil"/>
              <w:right w:val="nil"/>
            </w:tcBorders>
            <w:vAlign w:val="center"/>
          </w:tcPr>
          <w:p w14:paraId="65735928">
            <w:pPr>
              <w:pageBreakBefore w:val="0"/>
              <w:widowControl/>
              <w:kinsoku/>
              <w:wordWrap/>
              <w:overflowPunct/>
              <w:topLinePunct w:val="0"/>
              <w:autoSpaceDE/>
              <w:autoSpaceDN/>
              <w:bidi w:val="0"/>
              <w:adjustRightInd/>
              <w:snapToGrid/>
              <w:spacing w:after="0" w:line="240" w:lineRule="auto"/>
              <w:jc w:val="center"/>
              <w:textAlignment w:val="auto"/>
            </w:pPr>
            <w:r>
              <w:rPr>
                <w:rFonts w:ascii="微软雅黑" w:hAnsi="微软雅黑" w:eastAsia="微软雅黑"/>
                <w:b w:val="0"/>
                <w:color w:val="000000"/>
                <w:sz w:val="21"/>
              </w:rPr>
              <w:t>10 类</w:t>
            </w:r>
          </w:p>
        </w:tc>
      </w:tr>
      <w:tr w14:paraId="297668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tcBorders>
              <w:top w:val="nil"/>
              <w:left w:val="nil"/>
              <w:bottom w:val="nil"/>
              <w:right w:val="nil"/>
            </w:tcBorders>
            <w:vAlign w:val="center"/>
          </w:tcPr>
          <w:p w14:paraId="76D816FE">
            <w:pPr>
              <w:pageBreakBefore w:val="0"/>
              <w:widowControl/>
              <w:kinsoku/>
              <w:wordWrap/>
              <w:overflowPunct/>
              <w:topLinePunct w:val="0"/>
              <w:autoSpaceDE/>
              <w:autoSpaceDN/>
              <w:bidi w:val="0"/>
              <w:adjustRightInd/>
              <w:snapToGrid/>
              <w:spacing w:after="0" w:line="240" w:lineRule="auto"/>
              <w:jc w:val="center"/>
              <w:textAlignment w:val="auto"/>
            </w:pPr>
            <w:r>
              <w:rPr>
                <w:rFonts w:ascii="微软雅黑" w:hAnsi="微软雅黑" w:eastAsia="微软雅黑"/>
                <w:b w:val="0"/>
                <w:color w:val="000000"/>
                <w:sz w:val="21"/>
              </w:rPr>
              <w:t>类别标签</w:t>
            </w:r>
          </w:p>
        </w:tc>
        <w:tc>
          <w:tcPr>
            <w:tcW w:w="6768" w:type="dxa"/>
            <w:tcBorders>
              <w:top w:val="nil"/>
              <w:left w:val="nil"/>
              <w:bottom w:val="nil"/>
              <w:right w:val="nil"/>
            </w:tcBorders>
            <w:vAlign w:val="center"/>
          </w:tcPr>
          <w:p w14:paraId="0672CCF7">
            <w:pPr>
              <w:pageBreakBefore w:val="0"/>
              <w:widowControl/>
              <w:kinsoku/>
              <w:wordWrap/>
              <w:overflowPunct/>
              <w:topLinePunct w:val="0"/>
              <w:autoSpaceDE/>
              <w:autoSpaceDN/>
              <w:bidi w:val="0"/>
              <w:adjustRightInd/>
              <w:snapToGrid/>
              <w:spacing w:after="0" w:line="240" w:lineRule="auto"/>
              <w:jc w:val="center"/>
              <w:textAlignment w:val="auto"/>
            </w:pPr>
            <w:r>
              <w:rPr>
                <w:rFonts w:ascii="微软雅黑" w:hAnsi="微软雅黑" w:eastAsia="微软雅黑"/>
                <w:b w:val="0"/>
                <w:color w:val="000000"/>
                <w:sz w:val="21"/>
              </w:rPr>
              <w:t>0 到 9</w:t>
            </w:r>
          </w:p>
        </w:tc>
      </w:tr>
      <w:tr w14:paraId="7E1D59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tcBorders>
              <w:top w:val="nil"/>
              <w:left w:val="nil"/>
              <w:bottom w:val="single" w:color="auto" w:sz="12" w:space="0"/>
              <w:right w:val="nil"/>
            </w:tcBorders>
            <w:vAlign w:val="center"/>
          </w:tcPr>
          <w:p w14:paraId="3A8F4818">
            <w:pPr>
              <w:pageBreakBefore w:val="0"/>
              <w:widowControl/>
              <w:kinsoku/>
              <w:wordWrap/>
              <w:overflowPunct/>
              <w:topLinePunct w:val="0"/>
              <w:autoSpaceDE/>
              <w:autoSpaceDN/>
              <w:bidi w:val="0"/>
              <w:adjustRightInd/>
              <w:snapToGrid/>
              <w:spacing w:after="0" w:line="240" w:lineRule="auto"/>
              <w:jc w:val="center"/>
              <w:textAlignment w:val="auto"/>
            </w:pPr>
            <w:r>
              <w:rPr>
                <w:rFonts w:ascii="微软雅黑" w:hAnsi="微软雅黑" w:eastAsia="微软雅黑"/>
                <w:b w:val="0"/>
                <w:color w:val="000000"/>
                <w:sz w:val="21"/>
              </w:rPr>
              <w:t>特征表示</w:t>
            </w:r>
          </w:p>
        </w:tc>
        <w:tc>
          <w:tcPr>
            <w:tcW w:w="6768" w:type="dxa"/>
            <w:tcBorders>
              <w:top w:val="nil"/>
              <w:left w:val="nil"/>
              <w:bottom w:val="single" w:color="auto" w:sz="12" w:space="0"/>
              <w:right w:val="nil"/>
            </w:tcBorders>
            <w:vAlign w:val="center"/>
          </w:tcPr>
          <w:p w14:paraId="1080E845">
            <w:pPr>
              <w:pageBreakBefore w:val="0"/>
              <w:widowControl/>
              <w:kinsoku/>
              <w:wordWrap/>
              <w:overflowPunct/>
              <w:topLinePunct w:val="0"/>
              <w:autoSpaceDE/>
              <w:autoSpaceDN/>
              <w:bidi w:val="0"/>
              <w:adjustRightInd/>
              <w:snapToGrid/>
              <w:spacing w:after="0" w:line="240" w:lineRule="auto"/>
              <w:jc w:val="center"/>
              <w:textAlignment w:val="auto"/>
            </w:pPr>
            <w:r>
              <w:rPr>
                <w:rFonts w:ascii="微软雅黑" w:hAnsi="微软雅黑" w:eastAsia="微软雅黑"/>
                <w:b w:val="0"/>
                <w:color w:val="000000"/>
                <w:sz w:val="21"/>
              </w:rPr>
              <w:t>每张 8 x 8 图像按行展开为 64 维原始像素向量</w:t>
            </w:r>
          </w:p>
        </w:tc>
      </w:tr>
    </w:tbl>
    <w:p w14:paraId="14F4FFEF">
      <w:pPr>
        <w:pageBreakBefore w:val="0"/>
        <w:widowControl/>
        <w:kinsoku/>
        <w:wordWrap/>
        <w:overflowPunct/>
        <w:topLinePunct w:val="0"/>
        <w:autoSpaceDE/>
        <w:autoSpaceDN/>
        <w:bidi w:val="0"/>
        <w:adjustRightInd/>
        <w:snapToGrid/>
        <w:spacing w:line="240" w:lineRule="auto"/>
        <w:jc w:val="center"/>
        <w:textAlignment w:val="auto"/>
        <w:rPr>
          <w:rFonts w:hint="eastAsia" w:eastAsia="微软雅黑"/>
          <w:lang w:eastAsia="zh-CN"/>
        </w:rPr>
      </w:pPr>
      <w:r>
        <w:rPr>
          <w:rFonts w:hint="eastAsia" w:eastAsia="微软雅黑"/>
          <w:lang w:eastAsia="zh-CN"/>
        </w:rPr>
        <w:drawing>
          <wp:inline distT="0" distB="0" distL="114300" distR="114300">
            <wp:extent cx="4335145" cy="1810385"/>
            <wp:effectExtent l="0" t="0" r="4445" b="3175"/>
            <wp:docPr id="4" name="图片 4" descr="task1_samp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task1_samples"/>
                    <pic:cNvPicPr>
                      <a:picLocks noChangeAspect="1"/>
                    </pic:cNvPicPr>
                  </pic:nvPicPr>
                  <pic:blipFill>
                    <a:blip r:embed="rId7"/>
                    <a:stretch>
                      <a:fillRect/>
                    </a:stretch>
                  </pic:blipFill>
                  <pic:spPr>
                    <a:xfrm>
                      <a:off x="0" y="0"/>
                      <a:ext cx="4335145" cy="1810385"/>
                    </a:xfrm>
                    <a:prstGeom prst="rect">
                      <a:avLst/>
                    </a:prstGeom>
                  </pic:spPr>
                </pic:pic>
              </a:graphicData>
            </a:graphic>
          </wp:inline>
        </w:drawing>
      </w:r>
    </w:p>
    <w:p w14:paraId="1F735AB5">
      <w:pPr>
        <w:keepNext w:val="0"/>
        <w:keepLines w:val="0"/>
        <w:pageBreakBefore w:val="0"/>
        <w:widowControl/>
        <w:kinsoku/>
        <w:wordWrap/>
        <w:overflowPunct/>
        <w:topLinePunct w:val="0"/>
        <w:autoSpaceDE/>
        <w:autoSpaceDN/>
        <w:bidi w:val="0"/>
        <w:adjustRightInd/>
        <w:snapToGrid/>
        <w:spacing w:after="0" w:line="240" w:lineRule="auto"/>
        <w:jc w:val="center"/>
        <w:textAlignment w:val="auto"/>
      </w:pPr>
      <w:r>
        <w:rPr>
          <w:rFonts w:ascii="微软雅黑" w:hAnsi="微软雅黑" w:eastAsia="微软雅黑"/>
          <w:b w:val="0"/>
          <w:color w:val="000000"/>
          <w:sz w:val="19"/>
        </w:rPr>
        <w:t>图 1 digits 数据集样本图像及真实标签</w:t>
      </w:r>
    </w:p>
    <w:p w14:paraId="0C0DF749">
      <w:pPr>
        <w:pStyle w:val="2"/>
        <w:pageBreakBefore w:val="0"/>
        <w:widowControl/>
        <w:kinsoku/>
        <w:wordWrap/>
        <w:overflowPunct/>
        <w:topLinePunct w:val="0"/>
        <w:autoSpaceDE/>
        <w:autoSpaceDN/>
        <w:bidi w:val="0"/>
        <w:adjustRightInd/>
        <w:snapToGrid/>
        <w:spacing w:before="0" w:line="240" w:lineRule="auto"/>
        <w:textAlignment w:val="auto"/>
      </w:pPr>
      <w:r>
        <w:rPr>
          <w:rFonts w:ascii="微软雅黑" w:hAnsi="微软雅黑" w:eastAsia="微软雅黑"/>
          <w:b/>
          <w:color w:val="000000"/>
          <w:sz w:val="32"/>
        </w:rPr>
        <w:t>3. 数据划分与特征表示</w:t>
      </w:r>
    </w:p>
    <w:p w14:paraId="1BBB92AE">
      <w:pPr>
        <w:keepNext w:val="0"/>
        <w:keepLines w:val="0"/>
        <w:pageBreakBefore w:val="0"/>
        <w:widowControl/>
        <w:kinsoku/>
        <w:wordWrap/>
        <w:overflowPunct/>
        <w:topLinePunct w:val="0"/>
        <w:autoSpaceDE/>
        <w:autoSpaceDN/>
        <w:bidi w:val="0"/>
        <w:adjustRightInd/>
        <w:snapToGrid/>
        <w:spacing w:after="0" w:line="240" w:lineRule="auto"/>
        <w:ind w:firstLine="440" w:firstLineChars="200"/>
        <w:textAlignment w:val="auto"/>
        <w:rPr>
          <w:rFonts w:hint="eastAsia" w:ascii="微软雅黑" w:hAnsi="微软雅黑" w:eastAsia="微软雅黑"/>
          <w:color w:val="000000"/>
          <w:sz w:val="22"/>
        </w:rPr>
      </w:pPr>
      <w:r>
        <w:rPr>
          <w:rFonts w:hint="eastAsia" w:ascii="微软雅黑" w:hAnsi="微软雅黑" w:eastAsia="微软雅黑"/>
          <w:color w:val="000000"/>
          <w:sz w:val="22"/>
        </w:rPr>
        <w:t>实验通过train_test_split将数据集按75% 训练集、25% 测试集的比例划分，最终得到1347 个训练样本与450 个测试样本。训练集用于模型学习图像特征与数字类别间的映射规律，测试集用于评估模型在未知数据上的泛化能力。</w:t>
      </w:r>
    </w:p>
    <w:p w14:paraId="1A336B77">
      <w:pPr>
        <w:keepNext w:val="0"/>
        <w:keepLines w:val="0"/>
        <w:pageBreakBefore w:val="0"/>
        <w:widowControl/>
        <w:kinsoku/>
        <w:wordWrap/>
        <w:overflowPunct/>
        <w:topLinePunct w:val="0"/>
        <w:autoSpaceDE/>
        <w:autoSpaceDN/>
        <w:bidi w:val="0"/>
        <w:adjustRightInd/>
        <w:snapToGrid/>
        <w:spacing w:after="0" w:line="240" w:lineRule="auto"/>
        <w:ind w:firstLine="440" w:firstLineChars="200"/>
        <w:textAlignment w:val="auto"/>
      </w:pPr>
      <w:r>
        <w:rPr>
          <w:rFonts w:hint="eastAsia" w:ascii="微软雅黑" w:hAnsi="微软雅黑" w:eastAsia="微软雅黑"/>
          <w:color w:val="000000"/>
          <w:sz w:val="22"/>
        </w:rPr>
        <w:t>实验所用原始图像为8×8 像素，单张图像共 64 个像素点。由于传统机器学习模型要求输入为样本数 × 特征数的二维特征矩阵，因此需将每张图像按行展平为长度 64 的一维特征向量。直接使用原始像素作为特征的优势在于实现简单、直观，无需人工构造特征；但存在明显局限：对图像平移、旋转、尺度变换较为敏感，且无法有效提取笔画形态、局部结构等高层语义信息。</w:t>
      </w:r>
    </w:p>
    <w:p w14:paraId="7BBDFB57">
      <w:pPr>
        <w:pStyle w:val="2"/>
        <w:pageBreakBefore w:val="0"/>
        <w:widowControl/>
        <w:kinsoku/>
        <w:wordWrap/>
        <w:overflowPunct/>
        <w:topLinePunct w:val="0"/>
        <w:autoSpaceDE/>
        <w:autoSpaceDN/>
        <w:bidi w:val="0"/>
        <w:adjustRightInd/>
        <w:snapToGrid/>
        <w:spacing w:before="0" w:line="240" w:lineRule="auto"/>
        <w:textAlignment w:val="auto"/>
      </w:pPr>
      <w:r>
        <w:rPr>
          <w:rFonts w:ascii="微软雅黑" w:hAnsi="微软雅黑" w:eastAsia="微软雅黑"/>
          <w:b/>
          <w:color w:val="000000"/>
          <w:sz w:val="32"/>
        </w:rPr>
        <w:t>4. 实验方法</w:t>
      </w:r>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92"/>
        <w:gridCol w:w="6912"/>
      </w:tblGrid>
      <w:tr w14:paraId="317B01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tcBorders>
              <w:top w:val="single" w:color="auto" w:sz="12" w:space="0"/>
              <w:left w:val="nil"/>
              <w:bottom w:val="single" w:color="auto" w:sz="12" w:space="0"/>
              <w:right w:val="nil"/>
            </w:tcBorders>
            <w:shd w:val="clear" w:color="auto" w:fill="FFFFFF"/>
            <w:vAlign w:val="center"/>
          </w:tcPr>
          <w:p w14:paraId="35A44F69">
            <w:pPr>
              <w:pageBreakBefore w:val="0"/>
              <w:widowControl/>
              <w:kinsoku/>
              <w:wordWrap/>
              <w:overflowPunct/>
              <w:topLinePunct w:val="0"/>
              <w:autoSpaceDE/>
              <w:autoSpaceDN/>
              <w:bidi w:val="0"/>
              <w:adjustRightInd/>
              <w:snapToGrid/>
              <w:spacing w:after="0" w:line="240" w:lineRule="auto"/>
              <w:jc w:val="center"/>
              <w:textAlignment w:val="auto"/>
            </w:pPr>
            <w:r>
              <w:rPr>
                <w:rFonts w:ascii="微软雅黑" w:hAnsi="微软雅黑" w:eastAsia="微软雅黑"/>
                <w:b/>
                <w:color w:val="000000"/>
                <w:sz w:val="21"/>
              </w:rPr>
              <w:t>方法</w:t>
            </w:r>
          </w:p>
        </w:tc>
        <w:tc>
          <w:tcPr>
            <w:tcW w:w="6912" w:type="dxa"/>
            <w:tcBorders>
              <w:top w:val="single" w:color="auto" w:sz="12" w:space="0"/>
              <w:left w:val="nil"/>
              <w:bottom w:val="single" w:color="auto" w:sz="12" w:space="0"/>
              <w:right w:val="nil"/>
            </w:tcBorders>
            <w:shd w:val="clear" w:color="auto" w:fill="FFFFFF"/>
            <w:vAlign w:val="center"/>
          </w:tcPr>
          <w:p w14:paraId="77A90B54">
            <w:pPr>
              <w:pageBreakBefore w:val="0"/>
              <w:widowControl/>
              <w:kinsoku/>
              <w:wordWrap/>
              <w:overflowPunct/>
              <w:topLinePunct w:val="0"/>
              <w:autoSpaceDE/>
              <w:autoSpaceDN/>
              <w:bidi w:val="0"/>
              <w:adjustRightInd/>
              <w:snapToGrid/>
              <w:spacing w:after="0" w:line="240" w:lineRule="auto"/>
              <w:jc w:val="center"/>
              <w:textAlignment w:val="auto"/>
            </w:pPr>
            <w:r>
              <w:rPr>
                <w:rFonts w:ascii="微软雅黑" w:hAnsi="微软雅黑" w:eastAsia="微软雅黑"/>
                <w:b/>
                <w:color w:val="000000"/>
                <w:sz w:val="21"/>
              </w:rPr>
              <w:t>简要说明</w:t>
            </w:r>
          </w:p>
        </w:tc>
      </w:tr>
      <w:tr w14:paraId="68B231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tcBorders>
              <w:top w:val="single" w:color="auto" w:sz="12" w:space="0"/>
              <w:left w:val="nil"/>
              <w:bottom w:val="nil"/>
              <w:right w:val="nil"/>
            </w:tcBorders>
            <w:vAlign w:val="center"/>
          </w:tcPr>
          <w:p w14:paraId="69A9B029">
            <w:pPr>
              <w:pageBreakBefore w:val="0"/>
              <w:widowControl/>
              <w:kinsoku/>
              <w:wordWrap/>
              <w:overflowPunct/>
              <w:topLinePunct w:val="0"/>
              <w:autoSpaceDE/>
              <w:autoSpaceDN/>
              <w:bidi w:val="0"/>
              <w:adjustRightInd/>
              <w:snapToGrid/>
              <w:spacing w:after="0" w:line="240" w:lineRule="auto"/>
              <w:jc w:val="center"/>
              <w:textAlignment w:val="auto"/>
            </w:pPr>
            <w:r>
              <w:rPr>
                <w:rFonts w:ascii="微软雅黑" w:hAnsi="微软雅黑" w:eastAsia="微软雅黑"/>
                <w:b w:val="0"/>
                <w:color w:val="000000"/>
                <w:sz w:val="21"/>
              </w:rPr>
              <w:t>KNN</w:t>
            </w:r>
          </w:p>
        </w:tc>
        <w:tc>
          <w:tcPr>
            <w:tcW w:w="6912" w:type="dxa"/>
            <w:tcBorders>
              <w:top w:val="single" w:color="auto" w:sz="12" w:space="0"/>
              <w:left w:val="nil"/>
              <w:bottom w:val="nil"/>
              <w:right w:val="nil"/>
            </w:tcBorders>
            <w:vAlign w:val="center"/>
          </w:tcPr>
          <w:p w14:paraId="12706A79">
            <w:pPr>
              <w:pageBreakBefore w:val="0"/>
              <w:widowControl/>
              <w:kinsoku/>
              <w:wordWrap/>
              <w:overflowPunct/>
              <w:topLinePunct w:val="0"/>
              <w:autoSpaceDE/>
              <w:autoSpaceDN/>
              <w:bidi w:val="0"/>
              <w:adjustRightInd/>
              <w:snapToGrid/>
              <w:spacing w:after="0" w:line="240" w:lineRule="auto"/>
              <w:jc w:val="center"/>
              <w:textAlignment w:val="auto"/>
            </w:pPr>
            <w:r>
              <w:rPr>
                <w:rFonts w:ascii="微软雅黑" w:hAnsi="微软雅黑" w:eastAsia="微软雅黑"/>
                <w:b w:val="0"/>
                <w:color w:val="000000"/>
                <w:sz w:val="21"/>
              </w:rPr>
              <w:t>根据测试样本附近的 K 个训练样本进行投票分类</w:t>
            </w:r>
          </w:p>
        </w:tc>
      </w:tr>
      <w:tr w14:paraId="4F2A1C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tcBorders>
              <w:top w:val="nil"/>
              <w:left w:val="nil"/>
              <w:bottom w:val="nil"/>
              <w:right w:val="nil"/>
            </w:tcBorders>
            <w:vAlign w:val="center"/>
          </w:tcPr>
          <w:p w14:paraId="48E39C29">
            <w:pPr>
              <w:pageBreakBefore w:val="0"/>
              <w:widowControl/>
              <w:kinsoku/>
              <w:wordWrap/>
              <w:overflowPunct/>
              <w:topLinePunct w:val="0"/>
              <w:autoSpaceDE/>
              <w:autoSpaceDN/>
              <w:bidi w:val="0"/>
              <w:adjustRightInd/>
              <w:snapToGrid/>
              <w:spacing w:after="0" w:line="240" w:lineRule="auto"/>
              <w:jc w:val="center"/>
              <w:textAlignment w:val="auto"/>
            </w:pPr>
            <w:r>
              <w:rPr>
                <w:rFonts w:ascii="微软雅黑" w:hAnsi="微软雅黑" w:eastAsia="微软雅黑"/>
                <w:b w:val="0"/>
                <w:color w:val="000000"/>
                <w:sz w:val="21"/>
              </w:rPr>
              <w:t>Naive Bayes</w:t>
            </w:r>
          </w:p>
        </w:tc>
        <w:tc>
          <w:tcPr>
            <w:tcW w:w="6912" w:type="dxa"/>
            <w:tcBorders>
              <w:top w:val="nil"/>
              <w:left w:val="nil"/>
              <w:bottom w:val="nil"/>
              <w:right w:val="nil"/>
            </w:tcBorders>
            <w:vAlign w:val="center"/>
          </w:tcPr>
          <w:p w14:paraId="189D5AFF">
            <w:pPr>
              <w:pageBreakBefore w:val="0"/>
              <w:widowControl/>
              <w:kinsoku/>
              <w:wordWrap/>
              <w:overflowPunct/>
              <w:topLinePunct w:val="0"/>
              <w:autoSpaceDE/>
              <w:autoSpaceDN/>
              <w:bidi w:val="0"/>
              <w:adjustRightInd/>
              <w:snapToGrid/>
              <w:spacing w:after="0" w:line="240" w:lineRule="auto"/>
              <w:jc w:val="center"/>
              <w:textAlignment w:val="auto"/>
            </w:pPr>
            <w:r>
              <w:rPr>
                <w:rFonts w:ascii="微软雅黑" w:hAnsi="微软雅黑" w:eastAsia="微软雅黑"/>
                <w:b w:val="0"/>
                <w:color w:val="000000"/>
                <w:sz w:val="21"/>
              </w:rPr>
              <w:t>基于特征条件独立假设，根据概率大小进行分类</w:t>
            </w:r>
          </w:p>
        </w:tc>
      </w:tr>
      <w:tr w14:paraId="6C3FA3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tcBorders>
              <w:top w:val="nil"/>
              <w:left w:val="nil"/>
              <w:bottom w:val="nil"/>
              <w:right w:val="nil"/>
            </w:tcBorders>
            <w:vAlign w:val="center"/>
          </w:tcPr>
          <w:p w14:paraId="1EB7F028">
            <w:pPr>
              <w:pageBreakBefore w:val="0"/>
              <w:widowControl/>
              <w:kinsoku/>
              <w:wordWrap/>
              <w:overflowPunct/>
              <w:topLinePunct w:val="0"/>
              <w:autoSpaceDE/>
              <w:autoSpaceDN/>
              <w:bidi w:val="0"/>
              <w:adjustRightInd/>
              <w:snapToGrid/>
              <w:spacing w:after="0" w:line="240" w:lineRule="auto"/>
              <w:jc w:val="center"/>
              <w:textAlignment w:val="auto"/>
            </w:pPr>
            <w:r>
              <w:rPr>
                <w:rFonts w:ascii="微软雅黑" w:hAnsi="微软雅黑" w:eastAsia="微软雅黑"/>
                <w:b w:val="0"/>
                <w:color w:val="000000"/>
                <w:sz w:val="21"/>
              </w:rPr>
              <w:t>Logistic Regression</w:t>
            </w:r>
          </w:p>
        </w:tc>
        <w:tc>
          <w:tcPr>
            <w:tcW w:w="6912" w:type="dxa"/>
            <w:tcBorders>
              <w:top w:val="nil"/>
              <w:left w:val="nil"/>
              <w:bottom w:val="nil"/>
              <w:right w:val="nil"/>
            </w:tcBorders>
            <w:vAlign w:val="center"/>
          </w:tcPr>
          <w:p w14:paraId="63307EF6">
            <w:pPr>
              <w:pageBreakBefore w:val="0"/>
              <w:widowControl/>
              <w:kinsoku/>
              <w:wordWrap/>
              <w:overflowPunct/>
              <w:topLinePunct w:val="0"/>
              <w:autoSpaceDE/>
              <w:autoSpaceDN/>
              <w:bidi w:val="0"/>
              <w:adjustRightInd/>
              <w:snapToGrid/>
              <w:spacing w:after="0" w:line="240" w:lineRule="auto"/>
              <w:jc w:val="center"/>
              <w:textAlignment w:val="auto"/>
            </w:pPr>
            <w:r>
              <w:rPr>
                <w:rFonts w:ascii="微软雅黑" w:hAnsi="微软雅黑" w:eastAsia="微软雅黑"/>
                <w:b w:val="0"/>
                <w:color w:val="000000"/>
                <w:sz w:val="21"/>
              </w:rPr>
              <w:t>学习多分类线性决策边界，输出各类别概率</w:t>
            </w:r>
          </w:p>
        </w:tc>
      </w:tr>
      <w:tr w14:paraId="060467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tcBorders>
              <w:top w:val="nil"/>
              <w:left w:val="nil"/>
              <w:bottom w:val="nil"/>
              <w:right w:val="nil"/>
            </w:tcBorders>
            <w:vAlign w:val="center"/>
          </w:tcPr>
          <w:p w14:paraId="52C9478F">
            <w:pPr>
              <w:pageBreakBefore w:val="0"/>
              <w:widowControl/>
              <w:kinsoku/>
              <w:wordWrap/>
              <w:overflowPunct/>
              <w:topLinePunct w:val="0"/>
              <w:autoSpaceDE/>
              <w:autoSpaceDN/>
              <w:bidi w:val="0"/>
              <w:adjustRightInd/>
              <w:snapToGrid/>
              <w:spacing w:after="0" w:line="240" w:lineRule="auto"/>
              <w:jc w:val="center"/>
              <w:textAlignment w:val="auto"/>
            </w:pPr>
            <w:r>
              <w:rPr>
                <w:rFonts w:ascii="微软雅黑" w:hAnsi="微软雅黑" w:eastAsia="微软雅黑"/>
                <w:b w:val="0"/>
                <w:color w:val="000000"/>
                <w:sz w:val="21"/>
              </w:rPr>
              <w:t>SVM</w:t>
            </w:r>
          </w:p>
        </w:tc>
        <w:tc>
          <w:tcPr>
            <w:tcW w:w="6912" w:type="dxa"/>
            <w:tcBorders>
              <w:top w:val="nil"/>
              <w:left w:val="nil"/>
              <w:bottom w:val="nil"/>
              <w:right w:val="nil"/>
            </w:tcBorders>
            <w:vAlign w:val="center"/>
          </w:tcPr>
          <w:p w14:paraId="4E2912EA">
            <w:pPr>
              <w:pageBreakBefore w:val="0"/>
              <w:widowControl/>
              <w:kinsoku/>
              <w:wordWrap/>
              <w:overflowPunct/>
              <w:topLinePunct w:val="0"/>
              <w:autoSpaceDE/>
              <w:autoSpaceDN/>
              <w:bidi w:val="0"/>
              <w:adjustRightInd/>
              <w:snapToGrid/>
              <w:spacing w:after="0" w:line="240" w:lineRule="auto"/>
              <w:jc w:val="center"/>
              <w:textAlignment w:val="auto"/>
            </w:pPr>
            <w:r>
              <w:rPr>
                <w:rFonts w:ascii="微软雅黑" w:hAnsi="微软雅黑" w:eastAsia="微软雅黑"/>
                <w:b w:val="0"/>
                <w:color w:val="000000"/>
                <w:sz w:val="21"/>
              </w:rPr>
              <w:t>寻找具有较大间隔的分类边界，本实验使用 RBF 核</w:t>
            </w:r>
          </w:p>
        </w:tc>
      </w:tr>
      <w:tr w14:paraId="36367D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tcBorders>
              <w:top w:val="nil"/>
              <w:left w:val="nil"/>
              <w:bottom w:val="nil"/>
              <w:right w:val="nil"/>
            </w:tcBorders>
            <w:vAlign w:val="center"/>
          </w:tcPr>
          <w:p w14:paraId="516E9605">
            <w:pPr>
              <w:pageBreakBefore w:val="0"/>
              <w:widowControl/>
              <w:kinsoku/>
              <w:wordWrap/>
              <w:overflowPunct/>
              <w:topLinePunct w:val="0"/>
              <w:autoSpaceDE/>
              <w:autoSpaceDN/>
              <w:bidi w:val="0"/>
              <w:adjustRightInd/>
              <w:snapToGrid/>
              <w:spacing w:after="0" w:line="240" w:lineRule="auto"/>
              <w:jc w:val="center"/>
              <w:textAlignment w:val="auto"/>
            </w:pPr>
            <w:r>
              <w:rPr>
                <w:rFonts w:ascii="微软雅黑" w:hAnsi="微软雅黑" w:eastAsia="微软雅黑"/>
                <w:b w:val="0"/>
                <w:color w:val="000000"/>
                <w:sz w:val="21"/>
              </w:rPr>
              <w:t>Decision Tree</w:t>
            </w:r>
          </w:p>
        </w:tc>
        <w:tc>
          <w:tcPr>
            <w:tcW w:w="6912" w:type="dxa"/>
            <w:tcBorders>
              <w:top w:val="nil"/>
              <w:left w:val="nil"/>
              <w:bottom w:val="nil"/>
              <w:right w:val="nil"/>
            </w:tcBorders>
            <w:vAlign w:val="center"/>
          </w:tcPr>
          <w:p w14:paraId="3FA20852">
            <w:pPr>
              <w:pageBreakBefore w:val="0"/>
              <w:widowControl/>
              <w:kinsoku/>
              <w:wordWrap/>
              <w:overflowPunct/>
              <w:topLinePunct w:val="0"/>
              <w:autoSpaceDE/>
              <w:autoSpaceDN/>
              <w:bidi w:val="0"/>
              <w:adjustRightInd/>
              <w:snapToGrid/>
              <w:spacing w:after="0" w:line="240" w:lineRule="auto"/>
              <w:jc w:val="center"/>
              <w:textAlignment w:val="auto"/>
            </w:pPr>
            <w:r>
              <w:rPr>
                <w:rFonts w:ascii="微软雅黑" w:hAnsi="微软雅黑" w:eastAsia="微软雅黑"/>
                <w:b w:val="0"/>
                <w:color w:val="000000"/>
                <w:sz w:val="21"/>
              </w:rPr>
              <w:t>根据像素特征阈值逐步划分样本并形成树状规则</w:t>
            </w:r>
          </w:p>
        </w:tc>
      </w:tr>
      <w:tr w14:paraId="397E6D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tcBorders>
              <w:top w:val="nil"/>
              <w:left w:val="nil"/>
              <w:bottom w:val="single" w:color="auto" w:sz="12" w:space="0"/>
              <w:right w:val="nil"/>
            </w:tcBorders>
            <w:vAlign w:val="center"/>
          </w:tcPr>
          <w:p w14:paraId="27224897">
            <w:pPr>
              <w:pageBreakBefore w:val="0"/>
              <w:widowControl/>
              <w:kinsoku/>
              <w:wordWrap/>
              <w:overflowPunct/>
              <w:topLinePunct w:val="0"/>
              <w:autoSpaceDE/>
              <w:autoSpaceDN/>
              <w:bidi w:val="0"/>
              <w:adjustRightInd/>
              <w:snapToGrid/>
              <w:spacing w:after="0" w:line="240" w:lineRule="auto"/>
              <w:jc w:val="center"/>
              <w:textAlignment w:val="auto"/>
            </w:pPr>
            <w:r>
              <w:rPr>
                <w:rFonts w:ascii="微软雅黑" w:hAnsi="微软雅黑" w:eastAsia="微软雅黑"/>
                <w:b w:val="0"/>
                <w:color w:val="000000"/>
                <w:sz w:val="21"/>
              </w:rPr>
              <w:t>Random Forest</w:t>
            </w:r>
          </w:p>
        </w:tc>
        <w:tc>
          <w:tcPr>
            <w:tcW w:w="6912" w:type="dxa"/>
            <w:tcBorders>
              <w:top w:val="nil"/>
              <w:left w:val="nil"/>
              <w:bottom w:val="single" w:color="auto" w:sz="12" w:space="0"/>
              <w:right w:val="nil"/>
            </w:tcBorders>
            <w:vAlign w:val="center"/>
          </w:tcPr>
          <w:p w14:paraId="73A6E668">
            <w:pPr>
              <w:pageBreakBefore w:val="0"/>
              <w:widowControl/>
              <w:kinsoku/>
              <w:wordWrap/>
              <w:overflowPunct/>
              <w:topLinePunct w:val="0"/>
              <w:autoSpaceDE/>
              <w:autoSpaceDN/>
              <w:bidi w:val="0"/>
              <w:adjustRightInd/>
              <w:snapToGrid/>
              <w:spacing w:after="0" w:line="240" w:lineRule="auto"/>
              <w:jc w:val="center"/>
              <w:textAlignment w:val="auto"/>
            </w:pPr>
            <w:r>
              <w:rPr>
                <w:rFonts w:ascii="微软雅黑" w:hAnsi="微软雅黑" w:eastAsia="微软雅黑"/>
                <w:b w:val="0"/>
                <w:color w:val="000000"/>
                <w:sz w:val="21"/>
              </w:rPr>
              <w:t>训练多棵决策树并通过投票得到更稳定的分类结果</w:t>
            </w:r>
          </w:p>
        </w:tc>
      </w:tr>
    </w:tbl>
    <w:p w14:paraId="1F701284">
      <w:pPr>
        <w:pStyle w:val="2"/>
        <w:pageBreakBefore w:val="0"/>
        <w:widowControl/>
        <w:kinsoku/>
        <w:wordWrap/>
        <w:overflowPunct/>
        <w:topLinePunct w:val="0"/>
        <w:autoSpaceDE/>
        <w:autoSpaceDN/>
        <w:bidi w:val="0"/>
        <w:adjustRightInd/>
        <w:snapToGrid/>
        <w:spacing w:before="0" w:line="240" w:lineRule="auto"/>
        <w:textAlignment w:val="auto"/>
      </w:pPr>
      <w:r>
        <w:rPr>
          <w:rFonts w:ascii="微软雅黑" w:hAnsi="微软雅黑" w:eastAsia="微软雅黑"/>
          <w:b/>
          <w:color w:val="000000"/>
          <w:sz w:val="32"/>
        </w:rPr>
        <w:t>5. 实验结果</w:t>
      </w:r>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3168"/>
      </w:tblGrid>
      <w:tr w14:paraId="4458A0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Borders>
              <w:top w:val="single" w:color="auto" w:sz="12" w:space="0"/>
              <w:left w:val="nil"/>
              <w:bottom w:val="single" w:color="auto" w:sz="12" w:space="0"/>
              <w:right w:val="nil"/>
            </w:tcBorders>
            <w:shd w:val="clear" w:color="auto" w:fill="FFFFFF"/>
            <w:vAlign w:val="center"/>
          </w:tcPr>
          <w:p w14:paraId="798CEBE7">
            <w:pPr>
              <w:pageBreakBefore w:val="0"/>
              <w:widowControl/>
              <w:kinsoku/>
              <w:wordWrap/>
              <w:overflowPunct/>
              <w:topLinePunct w:val="0"/>
              <w:autoSpaceDE/>
              <w:autoSpaceDN/>
              <w:bidi w:val="0"/>
              <w:adjustRightInd/>
              <w:snapToGrid/>
              <w:spacing w:after="0" w:line="240" w:lineRule="auto"/>
              <w:jc w:val="center"/>
              <w:textAlignment w:val="auto"/>
            </w:pPr>
            <w:r>
              <w:rPr>
                <w:rFonts w:ascii="微软雅黑" w:hAnsi="微软雅黑" w:eastAsia="微软雅黑"/>
                <w:b/>
                <w:color w:val="000000"/>
                <w:sz w:val="21"/>
              </w:rPr>
              <w:t>模型</w:t>
            </w:r>
          </w:p>
        </w:tc>
        <w:tc>
          <w:tcPr>
            <w:tcW w:w="3168" w:type="dxa"/>
            <w:tcBorders>
              <w:top w:val="single" w:color="auto" w:sz="12" w:space="0"/>
              <w:left w:val="nil"/>
              <w:bottom w:val="single" w:color="auto" w:sz="12" w:space="0"/>
              <w:right w:val="nil"/>
            </w:tcBorders>
            <w:shd w:val="clear" w:color="auto" w:fill="FFFFFF"/>
            <w:vAlign w:val="center"/>
          </w:tcPr>
          <w:p w14:paraId="7CDAD8F5">
            <w:pPr>
              <w:pageBreakBefore w:val="0"/>
              <w:widowControl/>
              <w:kinsoku/>
              <w:wordWrap/>
              <w:overflowPunct/>
              <w:topLinePunct w:val="0"/>
              <w:autoSpaceDE/>
              <w:autoSpaceDN/>
              <w:bidi w:val="0"/>
              <w:adjustRightInd/>
              <w:snapToGrid/>
              <w:spacing w:after="0" w:line="240" w:lineRule="auto"/>
              <w:jc w:val="center"/>
              <w:textAlignment w:val="auto"/>
            </w:pPr>
            <w:r>
              <w:rPr>
                <w:rFonts w:ascii="微软雅黑" w:hAnsi="微软雅黑" w:eastAsia="微软雅黑"/>
                <w:b/>
                <w:color w:val="000000"/>
                <w:sz w:val="21"/>
              </w:rPr>
              <w:t>测试准确率</w:t>
            </w:r>
          </w:p>
        </w:tc>
      </w:tr>
      <w:tr w14:paraId="34E794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Borders>
              <w:top w:val="single" w:color="auto" w:sz="12" w:space="0"/>
              <w:left w:val="nil"/>
              <w:bottom w:val="nil"/>
              <w:right w:val="nil"/>
            </w:tcBorders>
            <w:vAlign w:val="center"/>
          </w:tcPr>
          <w:p w14:paraId="6AF1B43E">
            <w:pPr>
              <w:pageBreakBefore w:val="0"/>
              <w:widowControl/>
              <w:kinsoku/>
              <w:wordWrap/>
              <w:overflowPunct/>
              <w:topLinePunct w:val="0"/>
              <w:autoSpaceDE/>
              <w:autoSpaceDN/>
              <w:bidi w:val="0"/>
              <w:adjustRightInd/>
              <w:snapToGrid/>
              <w:spacing w:after="0" w:line="240" w:lineRule="auto"/>
              <w:jc w:val="center"/>
              <w:textAlignment w:val="auto"/>
            </w:pPr>
            <w:r>
              <w:rPr>
                <w:rFonts w:ascii="微软雅黑" w:hAnsi="微软雅黑" w:eastAsia="微软雅黑"/>
                <w:b w:val="0"/>
                <w:color w:val="000000"/>
                <w:sz w:val="21"/>
              </w:rPr>
              <w:t>SVM</w:t>
            </w:r>
          </w:p>
        </w:tc>
        <w:tc>
          <w:tcPr>
            <w:tcW w:w="3168" w:type="dxa"/>
            <w:tcBorders>
              <w:top w:val="single" w:color="auto" w:sz="12" w:space="0"/>
              <w:left w:val="nil"/>
              <w:bottom w:val="nil"/>
              <w:right w:val="nil"/>
            </w:tcBorders>
            <w:vAlign w:val="center"/>
          </w:tcPr>
          <w:p w14:paraId="6F856F56">
            <w:pPr>
              <w:pageBreakBefore w:val="0"/>
              <w:widowControl/>
              <w:kinsoku/>
              <w:wordWrap/>
              <w:overflowPunct/>
              <w:topLinePunct w:val="0"/>
              <w:autoSpaceDE/>
              <w:autoSpaceDN/>
              <w:bidi w:val="0"/>
              <w:adjustRightInd/>
              <w:snapToGrid/>
              <w:spacing w:after="0" w:line="240" w:lineRule="auto"/>
              <w:jc w:val="center"/>
              <w:textAlignment w:val="auto"/>
            </w:pPr>
            <w:r>
              <w:rPr>
                <w:rFonts w:ascii="微软雅黑" w:hAnsi="微软雅黑" w:eastAsia="微软雅黑"/>
                <w:b w:val="0"/>
                <w:color w:val="000000"/>
                <w:sz w:val="21"/>
              </w:rPr>
              <w:t>0.9800</w:t>
            </w:r>
          </w:p>
        </w:tc>
      </w:tr>
      <w:tr w14:paraId="13AC0F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Borders>
              <w:top w:val="nil"/>
              <w:left w:val="nil"/>
              <w:bottom w:val="nil"/>
              <w:right w:val="nil"/>
            </w:tcBorders>
            <w:vAlign w:val="center"/>
          </w:tcPr>
          <w:p w14:paraId="5110677E">
            <w:pPr>
              <w:pageBreakBefore w:val="0"/>
              <w:widowControl/>
              <w:kinsoku/>
              <w:wordWrap/>
              <w:overflowPunct/>
              <w:topLinePunct w:val="0"/>
              <w:autoSpaceDE/>
              <w:autoSpaceDN/>
              <w:bidi w:val="0"/>
              <w:adjustRightInd/>
              <w:snapToGrid/>
              <w:spacing w:after="0" w:line="240" w:lineRule="auto"/>
              <w:jc w:val="center"/>
              <w:textAlignment w:val="auto"/>
            </w:pPr>
            <w:r>
              <w:rPr>
                <w:rFonts w:ascii="微软雅黑" w:hAnsi="微软雅黑" w:eastAsia="微软雅黑"/>
                <w:b w:val="0"/>
                <w:color w:val="000000"/>
                <w:sz w:val="21"/>
              </w:rPr>
              <w:t>Logistic Regression</w:t>
            </w:r>
          </w:p>
        </w:tc>
        <w:tc>
          <w:tcPr>
            <w:tcW w:w="3168" w:type="dxa"/>
            <w:tcBorders>
              <w:top w:val="nil"/>
              <w:left w:val="nil"/>
              <w:bottom w:val="nil"/>
              <w:right w:val="nil"/>
            </w:tcBorders>
            <w:vAlign w:val="center"/>
          </w:tcPr>
          <w:p w14:paraId="622B0758">
            <w:pPr>
              <w:pageBreakBefore w:val="0"/>
              <w:widowControl/>
              <w:kinsoku/>
              <w:wordWrap/>
              <w:overflowPunct/>
              <w:topLinePunct w:val="0"/>
              <w:autoSpaceDE/>
              <w:autoSpaceDN/>
              <w:bidi w:val="0"/>
              <w:adjustRightInd/>
              <w:snapToGrid/>
              <w:spacing w:after="0" w:line="240" w:lineRule="auto"/>
              <w:jc w:val="center"/>
              <w:textAlignment w:val="auto"/>
            </w:pPr>
            <w:r>
              <w:rPr>
                <w:rFonts w:ascii="微软雅黑" w:hAnsi="微软雅黑" w:eastAsia="微软雅黑"/>
                <w:b w:val="0"/>
                <w:color w:val="000000"/>
                <w:sz w:val="21"/>
              </w:rPr>
              <w:t>0.9778</w:t>
            </w:r>
          </w:p>
        </w:tc>
      </w:tr>
      <w:tr w14:paraId="162635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Borders>
              <w:top w:val="nil"/>
              <w:left w:val="nil"/>
              <w:bottom w:val="nil"/>
              <w:right w:val="nil"/>
            </w:tcBorders>
            <w:vAlign w:val="center"/>
          </w:tcPr>
          <w:p w14:paraId="694B5AE6">
            <w:pPr>
              <w:pageBreakBefore w:val="0"/>
              <w:widowControl/>
              <w:kinsoku/>
              <w:wordWrap/>
              <w:overflowPunct/>
              <w:topLinePunct w:val="0"/>
              <w:autoSpaceDE/>
              <w:autoSpaceDN/>
              <w:bidi w:val="0"/>
              <w:adjustRightInd/>
              <w:snapToGrid/>
              <w:spacing w:after="0" w:line="240" w:lineRule="auto"/>
              <w:jc w:val="center"/>
              <w:textAlignment w:val="auto"/>
            </w:pPr>
            <w:r>
              <w:rPr>
                <w:rFonts w:ascii="微软雅黑" w:hAnsi="微软雅黑" w:eastAsia="微软雅黑"/>
                <w:b w:val="0"/>
                <w:color w:val="000000"/>
                <w:sz w:val="21"/>
              </w:rPr>
              <w:t>Random Forest</w:t>
            </w:r>
          </w:p>
        </w:tc>
        <w:tc>
          <w:tcPr>
            <w:tcW w:w="3168" w:type="dxa"/>
            <w:tcBorders>
              <w:top w:val="nil"/>
              <w:left w:val="nil"/>
              <w:bottom w:val="nil"/>
              <w:right w:val="nil"/>
            </w:tcBorders>
            <w:vAlign w:val="center"/>
          </w:tcPr>
          <w:p w14:paraId="0E2FD8BE">
            <w:pPr>
              <w:pageBreakBefore w:val="0"/>
              <w:widowControl/>
              <w:kinsoku/>
              <w:wordWrap/>
              <w:overflowPunct/>
              <w:topLinePunct w:val="0"/>
              <w:autoSpaceDE/>
              <w:autoSpaceDN/>
              <w:bidi w:val="0"/>
              <w:adjustRightInd/>
              <w:snapToGrid/>
              <w:spacing w:after="0" w:line="240" w:lineRule="auto"/>
              <w:jc w:val="center"/>
              <w:textAlignment w:val="auto"/>
            </w:pPr>
            <w:r>
              <w:rPr>
                <w:rFonts w:ascii="微软雅黑" w:hAnsi="微软雅黑" w:eastAsia="微软雅黑"/>
                <w:b w:val="0"/>
                <w:color w:val="000000"/>
                <w:sz w:val="21"/>
              </w:rPr>
              <w:t>0.9667</w:t>
            </w:r>
          </w:p>
        </w:tc>
      </w:tr>
      <w:tr w14:paraId="325DA0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Borders>
              <w:top w:val="nil"/>
              <w:left w:val="nil"/>
              <w:bottom w:val="nil"/>
              <w:right w:val="nil"/>
            </w:tcBorders>
            <w:vAlign w:val="center"/>
          </w:tcPr>
          <w:p w14:paraId="2C10650A">
            <w:pPr>
              <w:pageBreakBefore w:val="0"/>
              <w:widowControl/>
              <w:kinsoku/>
              <w:wordWrap/>
              <w:overflowPunct/>
              <w:topLinePunct w:val="0"/>
              <w:autoSpaceDE/>
              <w:autoSpaceDN/>
              <w:bidi w:val="0"/>
              <w:adjustRightInd/>
              <w:snapToGrid/>
              <w:spacing w:after="0" w:line="240" w:lineRule="auto"/>
              <w:jc w:val="center"/>
              <w:textAlignment w:val="auto"/>
            </w:pPr>
            <w:r>
              <w:rPr>
                <w:rFonts w:ascii="微软雅黑" w:hAnsi="微软雅黑" w:eastAsia="微软雅黑"/>
                <w:b w:val="0"/>
                <w:color w:val="000000"/>
                <w:sz w:val="21"/>
              </w:rPr>
              <w:t>KNN</w:t>
            </w:r>
          </w:p>
        </w:tc>
        <w:tc>
          <w:tcPr>
            <w:tcW w:w="3168" w:type="dxa"/>
            <w:tcBorders>
              <w:top w:val="nil"/>
              <w:left w:val="nil"/>
              <w:bottom w:val="nil"/>
              <w:right w:val="nil"/>
            </w:tcBorders>
            <w:vAlign w:val="center"/>
          </w:tcPr>
          <w:p w14:paraId="025C458D">
            <w:pPr>
              <w:pageBreakBefore w:val="0"/>
              <w:widowControl/>
              <w:kinsoku/>
              <w:wordWrap/>
              <w:overflowPunct/>
              <w:topLinePunct w:val="0"/>
              <w:autoSpaceDE/>
              <w:autoSpaceDN/>
              <w:bidi w:val="0"/>
              <w:adjustRightInd/>
              <w:snapToGrid/>
              <w:spacing w:after="0" w:line="240" w:lineRule="auto"/>
              <w:jc w:val="center"/>
              <w:textAlignment w:val="auto"/>
            </w:pPr>
            <w:r>
              <w:rPr>
                <w:rFonts w:ascii="微软雅黑" w:hAnsi="微软雅黑" w:eastAsia="微软雅黑"/>
                <w:b w:val="0"/>
                <w:color w:val="000000"/>
                <w:sz w:val="21"/>
              </w:rPr>
              <w:t>0.9644</w:t>
            </w:r>
          </w:p>
        </w:tc>
      </w:tr>
      <w:tr w14:paraId="02F11C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Borders>
              <w:top w:val="nil"/>
              <w:left w:val="nil"/>
              <w:bottom w:val="nil"/>
              <w:right w:val="nil"/>
            </w:tcBorders>
            <w:vAlign w:val="center"/>
          </w:tcPr>
          <w:p w14:paraId="7687DF31">
            <w:pPr>
              <w:pageBreakBefore w:val="0"/>
              <w:widowControl/>
              <w:kinsoku/>
              <w:wordWrap/>
              <w:overflowPunct/>
              <w:topLinePunct w:val="0"/>
              <w:autoSpaceDE/>
              <w:autoSpaceDN/>
              <w:bidi w:val="0"/>
              <w:adjustRightInd/>
              <w:snapToGrid/>
              <w:spacing w:after="0" w:line="240" w:lineRule="auto"/>
              <w:jc w:val="center"/>
              <w:textAlignment w:val="auto"/>
            </w:pPr>
            <w:r>
              <w:rPr>
                <w:rFonts w:ascii="微软雅黑" w:hAnsi="微软雅黑" w:eastAsia="微软雅黑"/>
                <w:b w:val="0"/>
                <w:color w:val="000000"/>
                <w:sz w:val="21"/>
              </w:rPr>
              <w:t>Naive Bayes</w:t>
            </w:r>
          </w:p>
        </w:tc>
        <w:tc>
          <w:tcPr>
            <w:tcW w:w="3168" w:type="dxa"/>
            <w:tcBorders>
              <w:top w:val="nil"/>
              <w:left w:val="nil"/>
              <w:bottom w:val="nil"/>
              <w:right w:val="nil"/>
            </w:tcBorders>
            <w:vAlign w:val="center"/>
          </w:tcPr>
          <w:p w14:paraId="4906379D">
            <w:pPr>
              <w:pageBreakBefore w:val="0"/>
              <w:widowControl/>
              <w:kinsoku/>
              <w:wordWrap/>
              <w:overflowPunct/>
              <w:topLinePunct w:val="0"/>
              <w:autoSpaceDE/>
              <w:autoSpaceDN/>
              <w:bidi w:val="0"/>
              <w:adjustRightInd/>
              <w:snapToGrid/>
              <w:spacing w:after="0" w:line="240" w:lineRule="auto"/>
              <w:jc w:val="center"/>
              <w:textAlignment w:val="auto"/>
            </w:pPr>
            <w:r>
              <w:rPr>
                <w:rFonts w:ascii="微软雅黑" w:hAnsi="微软雅黑" w:eastAsia="微软雅黑"/>
                <w:b w:val="0"/>
                <w:color w:val="000000"/>
                <w:sz w:val="21"/>
              </w:rPr>
              <w:t>0.8289</w:t>
            </w:r>
          </w:p>
        </w:tc>
      </w:tr>
      <w:tr w14:paraId="5F381D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Borders>
              <w:top w:val="nil"/>
              <w:left w:val="nil"/>
              <w:bottom w:val="single" w:color="auto" w:sz="12" w:space="0"/>
              <w:right w:val="nil"/>
            </w:tcBorders>
            <w:vAlign w:val="center"/>
          </w:tcPr>
          <w:p w14:paraId="4E582339">
            <w:pPr>
              <w:pageBreakBefore w:val="0"/>
              <w:widowControl/>
              <w:kinsoku/>
              <w:wordWrap/>
              <w:overflowPunct/>
              <w:topLinePunct w:val="0"/>
              <w:autoSpaceDE/>
              <w:autoSpaceDN/>
              <w:bidi w:val="0"/>
              <w:adjustRightInd/>
              <w:snapToGrid/>
              <w:spacing w:after="0" w:line="240" w:lineRule="auto"/>
              <w:jc w:val="center"/>
              <w:textAlignment w:val="auto"/>
            </w:pPr>
            <w:r>
              <w:rPr>
                <w:rFonts w:ascii="微软雅黑" w:hAnsi="微软雅黑" w:eastAsia="微软雅黑"/>
                <w:b w:val="0"/>
                <w:color w:val="000000"/>
                <w:sz w:val="21"/>
              </w:rPr>
              <w:t>Decision Tree</w:t>
            </w:r>
          </w:p>
        </w:tc>
        <w:tc>
          <w:tcPr>
            <w:tcW w:w="3168" w:type="dxa"/>
            <w:tcBorders>
              <w:top w:val="nil"/>
              <w:left w:val="nil"/>
              <w:bottom w:val="single" w:color="auto" w:sz="12" w:space="0"/>
              <w:right w:val="nil"/>
            </w:tcBorders>
            <w:vAlign w:val="center"/>
          </w:tcPr>
          <w:p w14:paraId="7B16491C">
            <w:pPr>
              <w:pageBreakBefore w:val="0"/>
              <w:widowControl/>
              <w:kinsoku/>
              <w:wordWrap/>
              <w:overflowPunct/>
              <w:topLinePunct w:val="0"/>
              <w:autoSpaceDE/>
              <w:autoSpaceDN/>
              <w:bidi w:val="0"/>
              <w:adjustRightInd/>
              <w:snapToGrid/>
              <w:spacing w:after="0" w:line="240" w:lineRule="auto"/>
              <w:jc w:val="center"/>
              <w:textAlignment w:val="auto"/>
            </w:pPr>
            <w:r>
              <w:rPr>
                <w:rFonts w:ascii="微软雅黑" w:hAnsi="微软雅黑" w:eastAsia="微软雅黑"/>
                <w:b w:val="0"/>
                <w:color w:val="000000"/>
                <w:sz w:val="21"/>
              </w:rPr>
              <w:t>0.8244</w:t>
            </w:r>
          </w:p>
        </w:tc>
      </w:tr>
    </w:tbl>
    <w:p w14:paraId="497E72B2">
      <w:pPr>
        <w:keepNext w:val="0"/>
        <w:keepLines w:val="0"/>
        <w:pageBreakBefore w:val="0"/>
        <w:widowControl/>
        <w:kinsoku/>
        <w:wordWrap/>
        <w:overflowPunct/>
        <w:topLinePunct w:val="0"/>
        <w:autoSpaceDE/>
        <w:autoSpaceDN/>
        <w:bidi w:val="0"/>
        <w:adjustRightInd/>
        <w:snapToGrid/>
        <w:spacing w:after="0" w:line="240" w:lineRule="auto"/>
        <w:ind w:firstLine="440" w:firstLineChars="200"/>
        <w:textAlignment w:val="auto"/>
        <w:rPr>
          <w:rFonts w:hint="eastAsia" w:ascii="微软雅黑" w:hAnsi="微软雅黑" w:eastAsia="微软雅黑"/>
          <w:color w:val="000000"/>
          <w:sz w:val="22"/>
        </w:rPr>
      </w:pPr>
      <w:r>
        <w:rPr>
          <w:rFonts w:hint="eastAsia" w:ascii="微软雅黑" w:hAnsi="微软雅黑" w:eastAsia="微软雅黑"/>
          <w:color w:val="000000"/>
          <w:sz w:val="22"/>
        </w:rPr>
        <w:t>实验结果显示：SVM 测试准确率最高，达到 0.9800；单棵决策树测试准确率最低，仅为 0.8244。SVM、逻辑回归、随机森林与 KNN 等模型表现优异，准确率均超过 0.96，彼此差距较小；而朴素贝叶斯与单棵决策树准确率显著偏低。</w:t>
      </w:r>
    </w:p>
    <w:p w14:paraId="0FC9BB40">
      <w:pPr>
        <w:keepNext w:val="0"/>
        <w:keepLines w:val="0"/>
        <w:pageBreakBefore w:val="0"/>
        <w:widowControl/>
        <w:kinsoku/>
        <w:wordWrap/>
        <w:overflowPunct/>
        <w:topLinePunct w:val="0"/>
        <w:autoSpaceDE/>
        <w:autoSpaceDN/>
        <w:bidi w:val="0"/>
        <w:adjustRightInd/>
        <w:snapToGrid/>
        <w:spacing w:after="0" w:line="240" w:lineRule="auto"/>
        <w:ind w:firstLine="440" w:firstLineChars="200"/>
        <w:textAlignment w:val="auto"/>
      </w:pPr>
      <w:r>
        <w:rPr>
          <w:rFonts w:hint="eastAsia" w:ascii="微软雅黑" w:hAnsi="微软雅黑" w:eastAsia="微软雅黑"/>
          <w:color w:val="000000"/>
          <w:sz w:val="22"/>
        </w:rPr>
        <w:t>模型性能差异主要源于模型假设与特征表达能力不同：SVM 借助核函数可有效拟合非线性分类边界；逻辑回归在特征标准化后能学习到稳定的线性决策边界；随机森林通过集成学习有效降低了单棵决策树的过拟合风险。朴素贝叶斯对特征条件独立性假设过强，与实际数据分布不符；单棵决策树结构简单，极易过度学习训练集中的局部噪声，导致泛化能力较弱。</w:t>
      </w:r>
    </w:p>
    <w:p w14:paraId="48023A5C">
      <w:pPr>
        <w:pStyle w:val="2"/>
        <w:pageBreakBefore w:val="0"/>
        <w:widowControl/>
        <w:kinsoku/>
        <w:wordWrap/>
        <w:overflowPunct/>
        <w:topLinePunct w:val="0"/>
        <w:autoSpaceDE/>
        <w:autoSpaceDN/>
        <w:bidi w:val="0"/>
        <w:adjustRightInd/>
        <w:snapToGrid/>
        <w:spacing w:before="0" w:line="240" w:lineRule="auto"/>
        <w:textAlignment w:val="auto"/>
      </w:pPr>
      <w:r>
        <w:rPr>
          <w:rFonts w:ascii="微软雅黑" w:hAnsi="微软雅黑" w:eastAsia="微软雅黑"/>
          <w:b/>
          <w:color w:val="000000"/>
          <w:sz w:val="32"/>
        </w:rPr>
        <w:t>6. 错误样本分析</w:t>
      </w:r>
    </w:p>
    <w:p w14:paraId="3FF65432">
      <w:pPr>
        <w:keepNext w:val="0"/>
        <w:keepLines w:val="0"/>
        <w:pageBreakBefore w:val="0"/>
        <w:widowControl/>
        <w:kinsoku/>
        <w:wordWrap/>
        <w:overflowPunct/>
        <w:topLinePunct w:val="0"/>
        <w:autoSpaceDE/>
        <w:autoSpaceDN/>
        <w:bidi w:val="0"/>
        <w:adjustRightInd/>
        <w:snapToGrid/>
        <w:spacing w:after="0" w:line="240" w:lineRule="auto"/>
        <w:ind w:firstLine="440" w:firstLineChars="200"/>
        <w:jc w:val="left"/>
        <w:textAlignment w:val="auto"/>
      </w:pPr>
      <w:r>
        <w:rPr>
          <w:rFonts w:hint="eastAsia" w:ascii="微软雅黑" w:hAnsi="微软雅黑" w:eastAsia="微软雅黑"/>
          <w:color w:val="000000"/>
          <w:sz w:val="22"/>
        </w:rPr>
        <w:t>本研究选取测试集准确率最优的SVM 模型作为错误样本分析对象。该模型在 450 个测试样本中仅出现 9 例分类错误，整体分类精度优异、错误率处于较低水平，其对应混淆矩阵如下所示。</w:t>
      </w:r>
    </w:p>
    <w:p w14:paraId="64E744AD">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ascii="微软雅黑" w:hAnsi="微软雅黑" w:eastAsia="微软雅黑"/>
          <w:b w:val="0"/>
          <w:color w:val="000000"/>
          <w:sz w:val="19"/>
        </w:rPr>
      </w:pPr>
      <w:r>
        <w:rPr>
          <w:rFonts w:ascii="微软雅黑" w:hAnsi="微软雅黑" w:eastAsia="微软雅黑"/>
          <w:b w:val="0"/>
          <w:color w:val="000000"/>
          <w:sz w:val="19"/>
        </w:rPr>
        <w:drawing>
          <wp:inline distT="0" distB="0" distL="114300" distR="114300">
            <wp:extent cx="2907665" cy="2637155"/>
            <wp:effectExtent l="0" t="0" r="6985" b="7620"/>
            <wp:docPr id="5" name="图片 5" descr="task6_confusion_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task6_confusion_matrix"/>
                    <pic:cNvPicPr>
                      <a:picLocks noChangeAspect="1"/>
                    </pic:cNvPicPr>
                  </pic:nvPicPr>
                  <pic:blipFill>
                    <a:blip r:embed="rId8"/>
                    <a:stretch>
                      <a:fillRect/>
                    </a:stretch>
                  </pic:blipFill>
                  <pic:spPr>
                    <a:xfrm>
                      <a:off x="0" y="0"/>
                      <a:ext cx="2907665" cy="2637155"/>
                    </a:xfrm>
                    <a:prstGeom prst="rect">
                      <a:avLst/>
                    </a:prstGeom>
                  </pic:spPr>
                </pic:pic>
              </a:graphicData>
            </a:graphic>
          </wp:inline>
        </w:drawing>
      </w:r>
    </w:p>
    <w:p w14:paraId="592753D1">
      <w:pPr>
        <w:keepNext w:val="0"/>
        <w:keepLines w:val="0"/>
        <w:pageBreakBefore w:val="0"/>
        <w:widowControl/>
        <w:kinsoku/>
        <w:wordWrap/>
        <w:overflowPunct/>
        <w:topLinePunct w:val="0"/>
        <w:autoSpaceDE/>
        <w:autoSpaceDN/>
        <w:bidi w:val="0"/>
        <w:adjustRightInd/>
        <w:snapToGrid/>
        <w:spacing w:after="0" w:line="240" w:lineRule="auto"/>
        <w:jc w:val="center"/>
        <w:textAlignment w:val="auto"/>
      </w:pPr>
      <w:r>
        <w:rPr>
          <w:rFonts w:ascii="微软雅黑" w:hAnsi="微软雅黑" w:eastAsia="微软雅黑"/>
          <w:b w:val="0"/>
          <w:color w:val="000000"/>
          <w:sz w:val="19"/>
        </w:rPr>
        <w:t>图 2 SVM 模型混淆矩阵</w:t>
      </w:r>
    </w:p>
    <w:p w14:paraId="05AC1200">
      <w:pPr>
        <w:keepNext w:val="0"/>
        <w:keepLines w:val="0"/>
        <w:pageBreakBefore w:val="0"/>
        <w:widowControl/>
        <w:kinsoku/>
        <w:wordWrap/>
        <w:overflowPunct/>
        <w:topLinePunct w:val="0"/>
        <w:autoSpaceDE/>
        <w:autoSpaceDN/>
        <w:bidi w:val="0"/>
        <w:adjustRightInd/>
        <w:snapToGrid/>
        <w:spacing w:after="0" w:line="240" w:lineRule="auto"/>
        <w:ind w:firstLine="440" w:firstLineChars="200"/>
        <w:textAlignment w:val="auto"/>
        <w:rPr>
          <w:rFonts w:hint="eastAsia" w:ascii="微软雅黑" w:hAnsi="微软雅黑" w:eastAsia="微软雅黑"/>
          <w:color w:val="000000"/>
          <w:sz w:val="22"/>
        </w:rPr>
      </w:pPr>
      <w:r>
        <w:rPr>
          <w:rFonts w:hint="eastAsia" w:ascii="微软雅黑" w:hAnsi="微软雅黑" w:eastAsia="微软雅黑"/>
          <w:color w:val="000000"/>
          <w:sz w:val="22"/>
        </w:rPr>
        <w:t>从混淆矩阵的分析结果可以看出，模型存在几处较为集中的分类混淆：真实标签为8的样本被错误预测为1的情况最为突出，共出现 2 次；其余错误包括：真实 1 被预测为 4、真实 4 被预测为 7、真实 5 被预测为 9、真实 7 被预测为 5 等单例错误。</w:t>
      </w:r>
    </w:p>
    <w:p w14:paraId="086059AD">
      <w:pPr>
        <w:keepNext w:val="0"/>
        <w:keepLines w:val="0"/>
        <w:pageBreakBefore w:val="0"/>
        <w:widowControl/>
        <w:kinsoku/>
        <w:wordWrap/>
        <w:overflowPunct/>
        <w:topLinePunct w:val="0"/>
        <w:autoSpaceDE/>
        <w:autoSpaceDN/>
        <w:bidi w:val="0"/>
        <w:adjustRightInd/>
        <w:snapToGrid/>
        <w:spacing w:after="0" w:line="240" w:lineRule="auto"/>
        <w:ind w:firstLine="440" w:firstLineChars="200"/>
        <w:textAlignment w:val="auto"/>
      </w:pPr>
      <w:r>
        <w:rPr>
          <w:rFonts w:hint="eastAsia" w:ascii="微软雅黑" w:hAnsi="微软雅黑" w:eastAsia="微软雅黑"/>
          <w:color w:val="000000"/>
          <w:sz w:val="22"/>
        </w:rPr>
        <w:t>这些分类错误主要源于手写数字本身的视觉形态与笔画结构相似性：例如数字 8 在笔画偏细、中间环形闭合不完整时，视觉特征会趋近于数字 1；而数字 5 与 9 在上半部分轮廓模糊、弯钩特征不清晰时，极易因局部特征相似导致模型判别失误。同时，本实验直接采用8×8 低分辨率原始像素作为输入特征，图像细节信息有限、笔画边缘与结构特征存在丢失，进一步削弱了模型对相似数字的区分能力，从而提升了误分类概率。</w:t>
      </w:r>
    </w:p>
    <w:p w14:paraId="60672352">
      <w:pPr>
        <w:pageBreakBefore w:val="0"/>
        <w:widowControl/>
        <w:kinsoku/>
        <w:wordWrap/>
        <w:overflowPunct/>
        <w:topLinePunct w:val="0"/>
        <w:autoSpaceDE/>
        <w:autoSpaceDN/>
        <w:bidi w:val="0"/>
        <w:adjustRightInd/>
        <w:snapToGrid/>
        <w:spacing w:line="240" w:lineRule="auto"/>
        <w:jc w:val="center"/>
        <w:textAlignment w:val="auto"/>
        <w:rPr>
          <w:rFonts w:hint="eastAsia" w:eastAsia="微软雅黑"/>
          <w:lang w:eastAsia="zh-CN"/>
        </w:rPr>
      </w:pPr>
      <w:r>
        <w:rPr>
          <w:rFonts w:hint="eastAsia" w:eastAsia="微软雅黑"/>
          <w:lang w:eastAsia="zh-CN"/>
        </w:rPr>
        <w:drawing>
          <wp:inline distT="0" distB="0" distL="114300" distR="114300">
            <wp:extent cx="4278630" cy="3435350"/>
            <wp:effectExtent l="0" t="0" r="6985" b="8255"/>
            <wp:docPr id="6" name="图片 6" descr="task6_misclassifi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task6_misclassified"/>
                    <pic:cNvPicPr>
                      <a:picLocks noChangeAspect="1"/>
                    </pic:cNvPicPr>
                  </pic:nvPicPr>
                  <pic:blipFill>
                    <a:blip r:embed="rId9"/>
                    <a:stretch>
                      <a:fillRect/>
                    </a:stretch>
                  </pic:blipFill>
                  <pic:spPr>
                    <a:xfrm>
                      <a:off x="0" y="0"/>
                      <a:ext cx="4278630" cy="3435350"/>
                    </a:xfrm>
                    <a:prstGeom prst="rect">
                      <a:avLst/>
                    </a:prstGeom>
                  </pic:spPr>
                </pic:pic>
              </a:graphicData>
            </a:graphic>
          </wp:inline>
        </w:drawing>
      </w:r>
    </w:p>
    <w:p w14:paraId="319E26EF">
      <w:pPr>
        <w:keepNext w:val="0"/>
        <w:keepLines w:val="0"/>
        <w:pageBreakBefore w:val="0"/>
        <w:widowControl/>
        <w:kinsoku/>
        <w:wordWrap/>
        <w:overflowPunct/>
        <w:topLinePunct w:val="0"/>
        <w:autoSpaceDE/>
        <w:autoSpaceDN/>
        <w:bidi w:val="0"/>
        <w:adjustRightInd/>
        <w:snapToGrid/>
        <w:spacing w:after="0" w:line="240" w:lineRule="auto"/>
        <w:jc w:val="center"/>
        <w:textAlignment w:val="auto"/>
      </w:pPr>
      <w:r>
        <w:rPr>
          <w:rFonts w:ascii="微软雅黑" w:hAnsi="微软雅黑" w:eastAsia="微软雅黑"/>
          <w:b w:val="0"/>
          <w:color w:val="000000"/>
          <w:sz w:val="19"/>
        </w:rPr>
        <w:t>图 3 SVM 模型的部分错误分类样本</w:t>
      </w:r>
    </w:p>
    <w:p w14:paraId="15F0A8B9">
      <w:pPr>
        <w:pStyle w:val="2"/>
        <w:pageBreakBefore w:val="0"/>
        <w:widowControl/>
        <w:kinsoku/>
        <w:wordWrap/>
        <w:overflowPunct/>
        <w:topLinePunct w:val="0"/>
        <w:autoSpaceDE/>
        <w:autoSpaceDN/>
        <w:bidi w:val="0"/>
        <w:adjustRightInd/>
        <w:snapToGrid/>
        <w:spacing w:before="0" w:line="240" w:lineRule="auto"/>
        <w:textAlignment w:val="auto"/>
      </w:pPr>
      <w:r>
        <w:rPr>
          <w:rFonts w:ascii="微软雅黑" w:hAnsi="微软雅黑" w:eastAsia="微软雅黑"/>
          <w:b/>
          <w:color w:val="000000"/>
          <w:sz w:val="32"/>
        </w:rPr>
        <w:t>7. 实验总结</w:t>
      </w:r>
    </w:p>
    <w:p w14:paraId="5BAB0188">
      <w:pPr>
        <w:keepNext w:val="0"/>
        <w:keepLines w:val="0"/>
        <w:pageBreakBefore w:val="0"/>
        <w:widowControl/>
        <w:kinsoku/>
        <w:wordWrap/>
        <w:overflowPunct/>
        <w:topLinePunct w:val="0"/>
        <w:autoSpaceDE/>
        <w:autoSpaceDN/>
        <w:bidi w:val="0"/>
        <w:adjustRightInd/>
        <w:snapToGrid/>
        <w:spacing w:after="0" w:line="240" w:lineRule="auto"/>
        <w:ind w:firstLine="440" w:firstLineChars="200"/>
        <w:textAlignment w:val="auto"/>
        <w:rPr>
          <w:rFonts w:hint="eastAsia"/>
          <w:color w:val="000000"/>
          <w:sz w:val="22"/>
          <w:lang w:val="en-US" w:eastAsia="zh-CN"/>
        </w:rPr>
      </w:pPr>
      <w:r>
        <w:rPr>
          <w:rFonts w:hint="eastAsia"/>
          <w:color w:val="000000"/>
          <w:sz w:val="22"/>
          <w:lang w:val="en-US" w:eastAsia="zh-CN"/>
        </w:rPr>
        <w:t>本实验完整实现了传统机器学习方法处理图像分类任务的全流程：首先加载图像数据与对应标签，将二维图像展平为一维特征向量，随后划分训练集与测试集，最终训练多种分类器，并结合准确率、混淆矩阵及错误样本分析完成模型综合评估。</w:t>
      </w:r>
    </w:p>
    <w:p w14:paraId="2C04833B">
      <w:pPr>
        <w:keepNext w:val="0"/>
        <w:keepLines w:val="0"/>
        <w:pageBreakBefore w:val="0"/>
        <w:widowControl/>
        <w:kinsoku/>
        <w:wordWrap/>
        <w:overflowPunct/>
        <w:topLinePunct w:val="0"/>
        <w:autoSpaceDE/>
        <w:autoSpaceDN/>
        <w:bidi w:val="0"/>
        <w:adjustRightInd/>
        <w:snapToGrid/>
        <w:spacing w:after="0" w:line="240" w:lineRule="auto"/>
        <w:ind w:firstLine="440" w:firstLineChars="200"/>
        <w:textAlignment w:val="auto"/>
        <w:rPr>
          <w:rFonts w:hint="eastAsia"/>
          <w:color w:val="000000"/>
          <w:sz w:val="22"/>
          <w:lang w:val="en-US" w:eastAsia="zh-CN"/>
        </w:rPr>
      </w:pPr>
      <w:r>
        <w:rPr>
          <w:rFonts w:hint="eastAsia"/>
          <w:color w:val="000000"/>
          <w:sz w:val="22"/>
          <w:lang w:val="en-US" w:eastAsia="zh-CN"/>
        </w:rPr>
        <w:t>不同分类器呈现出鲜明的性能与特性差异：KNN 实现简单，但预测阶段需依赖大量距离计算，效率偏低；逻辑回归训练高效、模型可解释性强；SVM 在小规模数据集上分类精度优异、泛化能力突出；单棵决策树结构直观、易于理解，但极易过拟合；随机森林通过多树集成投票机制，有效提升了分类稳定性与泛化性能；朴素贝叶斯训练速度快，但其特征条件独立假设在像素级图像任务中约束过强，与实际数据分布匹配度低。</w:t>
      </w:r>
    </w:p>
    <w:p w14:paraId="7B8B14E8">
      <w:pPr>
        <w:keepNext w:val="0"/>
        <w:keepLines w:val="0"/>
        <w:pageBreakBefore w:val="0"/>
        <w:widowControl/>
        <w:kinsoku/>
        <w:wordWrap/>
        <w:overflowPunct/>
        <w:topLinePunct w:val="0"/>
        <w:autoSpaceDE/>
        <w:autoSpaceDN/>
        <w:bidi w:val="0"/>
        <w:adjustRightInd/>
        <w:snapToGrid/>
        <w:spacing w:after="0" w:line="240" w:lineRule="auto"/>
        <w:ind w:firstLine="440" w:firstLineChars="200"/>
        <w:textAlignment w:val="auto"/>
        <w:rPr>
          <w:rFonts w:hint="eastAsia"/>
          <w:color w:val="000000"/>
          <w:sz w:val="22"/>
          <w:lang w:val="en-US" w:eastAsia="zh-CN"/>
        </w:rPr>
      </w:pPr>
      <w:r>
        <w:rPr>
          <w:rFonts w:hint="eastAsia"/>
          <w:color w:val="000000"/>
          <w:sz w:val="22"/>
          <w:lang w:val="en-US" w:eastAsia="zh-CN"/>
        </w:rPr>
        <w:t>直接使用原始像素作为特征虽实现便捷、无需复杂处理，但对图像的位置偏移、角度旋转与尺度变换高度敏感，特征表达能力有限。因此在复杂图像分类任务中，通常需采用更鲁棒的人工特征提取方法，或直接使用具备自主特征学习能力的深度学习模型。</w:t>
      </w:r>
    </w:p>
    <w:p w14:paraId="6BC88119">
      <w:pPr>
        <w:keepNext w:val="0"/>
        <w:keepLines w:val="0"/>
        <w:pageBreakBefore w:val="0"/>
        <w:widowControl/>
        <w:kinsoku/>
        <w:wordWrap/>
        <w:overflowPunct/>
        <w:topLinePunct w:val="0"/>
        <w:autoSpaceDE/>
        <w:autoSpaceDN/>
        <w:bidi w:val="0"/>
        <w:adjustRightInd/>
        <w:snapToGrid/>
        <w:spacing w:after="0" w:line="240" w:lineRule="auto"/>
        <w:textAlignment w:val="auto"/>
      </w:pPr>
      <w:r>
        <w:rPr>
          <w:rFonts w:ascii="微软雅黑" w:hAnsi="微软雅黑" w:eastAsia="微软雅黑"/>
          <w:b/>
          <w:color w:val="000000"/>
          <w:sz w:val="32"/>
        </w:rPr>
        <w:t>8. 思考题</w:t>
      </w:r>
    </w:p>
    <w:p w14:paraId="358A2C8D">
      <w:pPr>
        <w:keepNext w:val="0"/>
        <w:keepLines w:val="0"/>
        <w:pageBreakBefore w:val="0"/>
        <w:widowControl/>
        <w:numPr>
          <w:ilvl w:val="0"/>
          <w:numId w:val="1"/>
        </w:numPr>
        <w:kinsoku/>
        <w:wordWrap/>
        <w:overflowPunct/>
        <w:topLinePunct w:val="0"/>
        <w:autoSpaceDE/>
        <w:autoSpaceDN/>
        <w:bidi w:val="0"/>
        <w:adjustRightInd/>
        <w:snapToGrid/>
        <w:spacing w:after="0" w:line="240" w:lineRule="auto"/>
        <w:ind w:left="425" w:leftChars="0" w:hanging="425" w:firstLineChars="0"/>
        <w:textAlignment w:val="auto"/>
        <w:rPr>
          <w:rFonts w:hint="eastAsia" w:ascii="微软雅黑" w:hAnsi="微软雅黑" w:eastAsia="微软雅黑"/>
          <w:b w:val="0"/>
          <w:bCs/>
          <w:color w:val="000000"/>
          <w:sz w:val="22"/>
        </w:rPr>
      </w:pPr>
      <w:r>
        <w:rPr>
          <w:rFonts w:hint="eastAsia" w:ascii="微软雅黑" w:hAnsi="微软雅黑" w:eastAsia="微软雅黑"/>
          <w:b w:val="0"/>
          <w:bCs/>
          <w:color w:val="000000"/>
          <w:sz w:val="22"/>
        </w:rPr>
        <w:t>为什么传统机器学习方法需要先把图像转换为特征向量？</w:t>
      </w:r>
    </w:p>
    <w:p w14:paraId="70847FE1">
      <w:pPr>
        <w:keepNext w:val="0"/>
        <w:keepLines w:val="0"/>
        <w:pageBreakBefore w:val="0"/>
        <w:widowControl/>
        <w:kinsoku/>
        <w:wordWrap/>
        <w:overflowPunct/>
        <w:topLinePunct w:val="0"/>
        <w:autoSpaceDE/>
        <w:autoSpaceDN/>
        <w:bidi w:val="0"/>
        <w:adjustRightInd/>
        <w:snapToGrid/>
        <w:spacing w:after="100" w:line="240" w:lineRule="auto"/>
        <w:textAlignment w:val="auto"/>
        <w:rPr>
          <w:rFonts w:hint="eastAsia" w:ascii="微软雅黑" w:hAnsi="微软雅黑" w:eastAsia="微软雅黑"/>
          <w:b w:val="0"/>
          <w:bCs/>
          <w:color w:val="000000"/>
          <w:sz w:val="22"/>
        </w:rPr>
      </w:pPr>
      <w:r>
        <w:rPr>
          <w:rFonts w:hint="eastAsia" w:ascii="微软雅黑" w:hAnsi="微软雅黑" w:eastAsia="微软雅黑"/>
          <w:b w:val="0"/>
          <w:bCs/>
          <w:color w:val="000000"/>
          <w:sz w:val="22"/>
        </w:rPr>
        <w:t>传统机器学习模型的输入要求为固定长度的结构化数值特征，无法直接处理二维图像的网格结构。将图像展平为一维特征向量后，每个像素值可作为独立数值特征输入模型，使图像数据符合模型的输入格式要求，从而完成训练与预测。</w:t>
      </w:r>
    </w:p>
    <w:p w14:paraId="1ABD500F">
      <w:pPr>
        <w:keepNext w:val="0"/>
        <w:keepLines w:val="0"/>
        <w:pageBreakBefore w:val="0"/>
        <w:widowControl/>
        <w:numPr>
          <w:ilvl w:val="0"/>
          <w:numId w:val="1"/>
        </w:numPr>
        <w:kinsoku/>
        <w:wordWrap/>
        <w:overflowPunct/>
        <w:topLinePunct w:val="0"/>
        <w:autoSpaceDE/>
        <w:autoSpaceDN/>
        <w:bidi w:val="0"/>
        <w:adjustRightInd/>
        <w:snapToGrid/>
        <w:spacing w:after="0" w:line="240" w:lineRule="auto"/>
        <w:ind w:left="425" w:leftChars="0" w:hanging="425" w:firstLineChars="0"/>
        <w:textAlignment w:val="auto"/>
        <w:rPr>
          <w:rFonts w:hint="eastAsia" w:ascii="微软雅黑" w:hAnsi="微软雅黑" w:eastAsia="微软雅黑"/>
          <w:b w:val="0"/>
          <w:bCs/>
          <w:color w:val="000000"/>
          <w:sz w:val="22"/>
        </w:rPr>
      </w:pPr>
      <w:r>
        <w:rPr>
          <w:rFonts w:hint="eastAsia" w:ascii="微软雅黑" w:hAnsi="微软雅黑" w:eastAsia="微软雅黑"/>
          <w:b w:val="0"/>
          <w:bCs/>
          <w:color w:val="000000"/>
          <w:sz w:val="22"/>
        </w:rPr>
        <w:t>KNN、SVM、决策树和随机森林的分类思想有什么不同？</w:t>
      </w:r>
    </w:p>
    <w:p w14:paraId="3CE1F822">
      <w:pPr>
        <w:keepNext w:val="0"/>
        <w:keepLines w:val="0"/>
        <w:pageBreakBefore w:val="0"/>
        <w:widowControl/>
        <w:kinsoku/>
        <w:wordWrap/>
        <w:overflowPunct/>
        <w:topLinePunct w:val="0"/>
        <w:autoSpaceDE/>
        <w:autoSpaceDN/>
        <w:bidi w:val="0"/>
        <w:adjustRightInd/>
        <w:snapToGrid/>
        <w:spacing w:after="100" w:line="240" w:lineRule="auto"/>
        <w:textAlignment w:val="auto"/>
        <w:rPr>
          <w:rFonts w:hint="eastAsia" w:ascii="微软雅黑" w:hAnsi="微软雅黑" w:eastAsia="微软雅黑"/>
          <w:b w:val="0"/>
          <w:bCs/>
          <w:color w:val="000000"/>
          <w:sz w:val="22"/>
        </w:rPr>
      </w:pPr>
      <w:r>
        <w:rPr>
          <w:rFonts w:hint="eastAsia" w:ascii="微软雅黑" w:hAnsi="微软雅黑" w:eastAsia="微软雅黑"/>
          <w:b w:val="0"/>
          <w:bCs/>
          <w:color w:val="000000"/>
          <w:sz w:val="22"/>
        </w:rPr>
        <w:t>KNN 基于邻近样本的投票规则完成分类，属于惰性学习；SVM 通过寻找最优分类超平面实现最大间隔划分，适用于非线性可分数据；决策树依据特征阈值进行层级化判断，结构直观易解释；随机森林通过集成多棵决策树并采用投票机制，有效提升模型的鲁棒性与泛化能力。</w:t>
      </w:r>
    </w:p>
    <w:p w14:paraId="5F212772">
      <w:pPr>
        <w:keepNext w:val="0"/>
        <w:keepLines w:val="0"/>
        <w:pageBreakBefore w:val="0"/>
        <w:widowControl/>
        <w:numPr>
          <w:ilvl w:val="0"/>
          <w:numId w:val="1"/>
        </w:numPr>
        <w:kinsoku/>
        <w:wordWrap/>
        <w:overflowPunct/>
        <w:topLinePunct w:val="0"/>
        <w:autoSpaceDE/>
        <w:autoSpaceDN/>
        <w:bidi w:val="0"/>
        <w:adjustRightInd/>
        <w:snapToGrid/>
        <w:spacing w:after="0" w:line="240" w:lineRule="auto"/>
        <w:ind w:left="425" w:leftChars="0" w:hanging="425" w:firstLineChars="0"/>
        <w:textAlignment w:val="auto"/>
        <w:rPr>
          <w:rFonts w:hint="eastAsia" w:ascii="微软雅黑" w:hAnsi="微软雅黑" w:eastAsia="微软雅黑"/>
          <w:b w:val="0"/>
          <w:bCs/>
          <w:color w:val="000000"/>
          <w:sz w:val="22"/>
        </w:rPr>
      </w:pPr>
      <w:r>
        <w:rPr>
          <w:rFonts w:hint="eastAsia" w:ascii="微软雅黑" w:hAnsi="微软雅黑" w:eastAsia="微软雅黑"/>
          <w:b w:val="0"/>
          <w:bCs/>
          <w:color w:val="000000"/>
          <w:sz w:val="22"/>
        </w:rPr>
        <w:t>为什么单棵决策树容易过拟合？</w:t>
      </w:r>
    </w:p>
    <w:p w14:paraId="23A94D3F">
      <w:pPr>
        <w:keepNext w:val="0"/>
        <w:keepLines w:val="0"/>
        <w:pageBreakBefore w:val="0"/>
        <w:widowControl/>
        <w:kinsoku/>
        <w:wordWrap/>
        <w:overflowPunct/>
        <w:topLinePunct w:val="0"/>
        <w:autoSpaceDE/>
        <w:autoSpaceDN/>
        <w:bidi w:val="0"/>
        <w:adjustRightInd/>
        <w:snapToGrid/>
        <w:spacing w:after="100" w:line="240" w:lineRule="auto"/>
        <w:ind w:firstLine="440" w:firstLineChars="200"/>
        <w:textAlignment w:val="auto"/>
        <w:rPr>
          <w:rFonts w:hint="eastAsia" w:ascii="微软雅黑" w:hAnsi="微软雅黑" w:eastAsia="微软雅黑"/>
          <w:b w:val="0"/>
          <w:bCs/>
          <w:color w:val="000000"/>
          <w:sz w:val="22"/>
        </w:rPr>
      </w:pPr>
      <w:r>
        <w:rPr>
          <w:rFonts w:hint="eastAsia" w:ascii="微软雅黑" w:hAnsi="微软雅黑" w:eastAsia="微软雅黑"/>
          <w:b w:val="0"/>
          <w:bCs/>
          <w:color w:val="000000"/>
          <w:sz w:val="22"/>
        </w:rPr>
        <w:t>单棵决策树在训练过程中会持续对样本空间进行细分，若树深度过大，极易学习到训练数据中的噪声、异常值与局部特殊规律，导致在训练集上表现优异，但在未知测试集上泛化能力显著下降。</w:t>
      </w:r>
    </w:p>
    <w:p w14:paraId="4278BD6B">
      <w:pPr>
        <w:keepNext w:val="0"/>
        <w:keepLines w:val="0"/>
        <w:pageBreakBefore w:val="0"/>
        <w:widowControl/>
        <w:numPr>
          <w:ilvl w:val="0"/>
          <w:numId w:val="1"/>
        </w:numPr>
        <w:kinsoku/>
        <w:wordWrap/>
        <w:overflowPunct/>
        <w:topLinePunct w:val="0"/>
        <w:autoSpaceDE/>
        <w:autoSpaceDN/>
        <w:bidi w:val="0"/>
        <w:adjustRightInd/>
        <w:snapToGrid/>
        <w:spacing w:after="0" w:line="240" w:lineRule="auto"/>
        <w:ind w:left="425" w:leftChars="0" w:hanging="425" w:firstLineChars="0"/>
        <w:textAlignment w:val="auto"/>
        <w:rPr>
          <w:rFonts w:hint="eastAsia" w:ascii="微软雅黑" w:hAnsi="微软雅黑" w:eastAsia="微软雅黑"/>
          <w:b w:val="0"/>
          <w:bCs/>
          <w:color w:val="000000"/>
          <w:sz w:val="22"/>
        </w:rPr>
      </w:pPr>
      <w:r>
        <w:rPr>
          <w:rFonts w:hint="eastAsia" w:ascii="微软雅黑" w:hAnsi="微软雅黑" w:eastAsia="微软雅黑"/>
          <w:b w:val="0"/>
          <w:bCs/>
          <w:color w:val="000000"/>
          <w:sz w:val="22"/>
        </w:rPr>
        <w:t>为什么随机森林通常比单棵决策树更稳定？</w:t>
      </w:r>
    </w:p>
    <w:p w14:paraId="1A3089D7">
      <w:pPr>
        <w:keepNext w:val="0"/>
        <w:keepLines w:val="0"/>
        <w:pageBreakBefore w:val="0"/>
        <w:widowControl/>
        <w:kinsoku/>
        <w:wordWrap/>
        <w:overflowPunct/>
        <w:topLinePunct w:val="0"/>
        <w:autoSpaceDE/>
        <w:autoSpaceDN/>
        <w:bidi w:val="0"/>
        <w:adjustRightInd/>
        <w:snapToGrid/>
        <w:spacing w:after="100" w:line="240" w:lineRule="auto"/>
        <w:ind w:firstLine="440" w:firstLineChars="200"/>
        <w:textAlignment w:val="auto"/>
        <w:rPr>
          <w:rFonts w:hint="eastAsia" w:ascii="微软雅黑" w:hAnsi="微软雅黑" w:eastAsia="微软雅黑"/>
          <w:b w:val="0"/>
          <w:bCs/>
          <w:color w:val="000000"/>
          <w:sz w:val="22"/>
        </w:rPr>
      </w:pPr>
      <w:r>
        <w:rPr>
          <w:rFonts w:hint="eastAsia" w:ascii="微软雅黑" w:hAnsi="微软雅黑" w:eastAsia="微软雅黑"/>
          <w:b w:val="0"/>
          <w:bCs/>
          <w:color w:val="000000"/>
          <w:sz w:val="22"/>
        </w:rPr>
        <w:t>随机森林通过自助采样与随机特征选择构建多棵相互独立的决策树，不同树的错误具有独立性；最终通过集成投票或平均融合结果，可抵消单棵树的随机误差与过拟合倾向，因此整体模型更稳定、泛化能力更强。</w:t>
      </w:r>
    </w:p>
    <w:p w14:paraId="1DA26323">
      <w:pPr>
        <w:keepNext w:val="0"/>
        <w:keepLines w:val="0"/>
        <w:pageBreakBefore w:val="0"/>
        <w:widowControl/>
        <w:numPr>
          <w:ilvl w:val="0"/>
          <w:numId w:val="1"/>
        </w:numPr>
        <w:kinsoku/>
        <w:wordWrap/>
        <w:overflowPunct/>
        <w:topLinePunct w:val="0"/>
        <w:autoSpaceDE/>
        <w:autoSpaceDN/>
        <w:bidi w:val="0"/>
        <w:adjustRightInd/>
        <w:snapToGrid/>
        <w:spacing w:after="0" w:line="240" w:lineRule="auto"/>
        <w:ind w:left="425" w:leftChars="0" w:hanging="425" w:firstLineChars="0"/>
        <w:textAlignment w:val="auto"/>
        <w:rPr>
          <w:rFonts w:hint="eastAsia" w:ascii="微软雅黑" w:hAnsi="微软雅黑" w:eastAsia="微软雅黑"/>
          <w:b w:val="0"/>
          <w:bCs/>
          <w:color w:val="000000"/>
          <w:sz w:val="22"/>
        </w:rPr>
      </w:pPr>
      <w:r>
        <w:rPr>
          <w:rFonts w:hint="eastAsia" w:ascii="微软雅黑" w:hAnsi="微软雅黑" w:eastAsia="微软雅黑"/>
          <w:b w:val="0"/>
          <w:bCs/>
          <w:color w:val="000000"/>
          <w:sz w:val="22"/>
        </w:rPr>
        <w:t>如果图像发生平移、旋转或缩放，直接使用原始像素作为特征会有什么问题？</w:t>
      </w:r>
    </w:p>
    <w:p w14:paraId="3DDF097A">
      <w:pPr>
        <w:keepNext w:val="0"/>
        <w:keepLines w:val="0"/>
        <w:pageBreakBefore w:val="0"/>
        <w:widowControl/>
        <w:kinsoku/>
        <w:wordWrap/>
        <w:overflowPunct/>
        <w:topLinePunct w:val="0"/>
        <w:autoSpaceDE/>
        <w:autoSpaceDN/>
        <w:bidi w:val="0"/>
        <w:adjustRightInd/>
        <w:snapToGrid/>
        <w:spacing w:after="0" w:line="240" w:lineRule="auto"/>
        <w:ind w:firstLine="440" w:firstLineChars="200"/>
        <w:textAlignment w:val="auto"/>
        <w:rPr>
          <w:rFonts w:ascii="微软雅黑" w:hAnsi="微软雅黑" w:eastAsia="微软雅黑"/>
          <w:b w:val="0"/>
          <w:bCs/>
          <w:color w:val="000000"/>
          <w:sz w:val="22"/>
        </w:rPr>
      </w:pPr>
      <w:r>
        <w:rPr>
          <w:rFonts w:hint="eastAsia" w:ascii="微软雅黑" w:hAnsi="微软雅黑" w:eastAsia="微软雅黑"/>
          <w:b w:val="0"/>
          <w:bCs/>
          <w:color w:val="000000"/>
          <w:sz w:val="22"/>
        </w:rPr>
        <w:t>原始像素特征对几何变换高度敏感，图像平移、旋转或缩放会直接改变像素的位置与数值分布。模型会将这些无关的几何变化误判为类别差异，导致特征失去一致性，最终显著降低分类准确率与模型鲁棒性。</w:t>
      </w:r>
    </w:p>
    <w:p w14:paraId="32C15F46">
      <w:bookmarkStart w:id="0" w:name="_GoBack"/>
      <w:bookmarkEnd w:id="0"/>
    </w:p>
    <w:sectPr>
      <w:headerReference r:id="rId5" w:type="default"/>
      <w:pgSz w:w="12240" w:h="15840"/>
      <w:pgMar w:top="1152" w:right="1296" w:bottom="1152" w:left="1296"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Calibri Light">
    <w:panose1 w:val="020F0302020204030204"/>
    <w:charset w:val="00"/>
    <w:family w:val="auto"/>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DAF623">
    <w:pPr>
      <w:pStyle w:val="3"/>
      <w:jc w:val="both"/>
      <w:rPr>
        <w:rFonts w:hint="default" w:eastAsia="微软雅黑"/>
        <w:lang w:val="en-US" w:eastAsia="zh-CN"/>
      </w:rPr>
    </w:pPr>
    <w:r>
      <w:rPr>
        <w:rFonts w:hint="eastAsia"/>
        <w:lang w:val="en-US" w:eastAsia="zh-CN"/>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8FB89A5"/>
    <w:multiLevelType w:val="singleLevel"/>
    <w:tmpl w:val="88FB89A5"/>
    <w:lvl w:ilvl="0" w:tentative="0">
      <w:start w:val="1"/>
      <w:numFmt w:val="decimal"/>
      <w:lvlText w:val="%1."/>
      <w:lvlJc w:val="left"/>
      <w:pPr>
        <w:ind w:left="425" w:hanging="425"/>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A64435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微软雅黑" w:hAnsi="微软雅黑" w:eastAsia="微软雅黑" w:cstheme="minorBidi"/>
      <w:sz w:val="22"/>
      <w:szCs w:val="22"/>
      <w:lang w:val="en-US" w:eastAsia="en-US" w:bidi="ar-SA"/>
    </w:rPr>
  </w:style>
  <w:style w:type="paragraph" w:styleId="2">
    <w:name w:val="heading 1"/>
    <w:basedOn w:val="1"/>
    <w:next w:val="1"/>
    <w:qFormat/>
    <w:uiPriority w:val="9"/>
    <w:pPr>
      <w:keepNext/>
      <w:keepLines/>
      <w:spacing w:before="480" w:after="0"/>
      <w:outlineLvl w:val="0"/>
    </w:pPr>
    <w:rPr>
      <w:rFonts w:asciiTheme="majorHAnsi" w:hAnsiTheme="majorHAnsi" w:eastAsiaTheme="majorEastAsia" w:cstheme="majorBidi"/>
      <w:b/>
      <w:bCs/>
      <w:color w:val="2E54A1" w:themeColor="accent1" w:themeShade="BF"/>
      <w:sz w:val="28"/>
      <w:szCs w:val="28"/>
    </w:rPr>
  </w:style>
  <w:style w:type="character" w:default="1" w:styleId="6">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header"/>
    <w:basedOn w:val="1"/>
    <w:unhideWhenUsed/>
    <w:qFormat/>
    <w:uiPriority w:val="99"/>
    <w:pPr>
      <w:tabs>
        <w:tab w:val="center" w:pos="4680"/>
        <w:tab w:val="right" w:pos="9360"/>
      </w:tabs>
      <w:spacing w:after="0" w:line="240" w:lineRule="auto"/>
    </w:pPr>
  </w:style>
  <w:style w:type="table" w:styleId="5">
    <w:name w:val="Table Grid"/>
    <w:basedOn w:val="4"/>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0</TotalTime>
  <ScaleCrop>false</ScaleCrop>
  <LinksUpToDate>false</LinksUpToDate>
  <CharactersWithSpaces>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2026-05-11T12:42:30Z</dcterms:created>
  <dc:creator>Gevle</dc:creator>
  <cp:lastModifiedBy>WPS_1693152968</cp:lastModifiedBy>
  <dcterms:modified xsi:type="dcterms:W3CDTF">2026-05-11T12:42:47Z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KSOTemplateDocerSaveRecord">
    <vt:lpwstr>eyJoZGlkIjoiNGJkYzcxMjU5MmJiNjE4YzNhMDE1ODVlOTI0YmFmZTkiLCJ1c2VySWQiOiIxNTI0NTg4MDIyIn0=</vt:lpwstr>
  </property>
  <property fmtid="{D5CDD505-2E9C-101B-9397-08002B2CF9AE}" pid="4" name="ICV">
    <vt:lpwstr>E56DA6C8145C4385A989476FC995638B_12</vt:lpwstr>
  </property>
</Properties>
</file>