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5DFD8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思考题</w:t>
      </w:r>
    </w:p>
    <w:p w14:paraId="1AC67BDF">
      <w:pPr>
        <w:spacing w:line="360" w:lineRule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人脸区域和背景区域不应该用相同的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bCs/>
            <w:i/>
          </w:rPr>
          <m:t>σ</m:t>
        </m:r>
      </m:oMath>
      <w:r>
        <w:rPr>
          <w:rFonts w:hint="default" w:ascii="Times New Roman" w:hAnsi="Times New Roman" w:eastAsia="宋体" w:cs="Times New Roman"/>
          <w:b/>
          <w:bCs/>
        </w:rPr>
        <w:t>。</w:t>
      </w:r>
    </w:p>
    <w:p w14:paraId="76708362">
      <w:pPr>
        <w:spacing w:line="360" w:lineRule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原因：</w:t>
      </w:r>
    </w:p>
    <w:p w14:paraId="71CA440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人脸区域富含纹理、边缘等高频信息，是图像的细节核心，对细节保留要求极高；而背景区域通常平坦、纹理稀疏，属于低频区域，对细节要求较低，更侧重抗混叠与压缩性能。</w:t>
      </w:r>
    </w:p>
    <w:p w14:paraId="4CAE76C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全局采用较大σ（如全局4倍下采样时σ=1.8），人脸细节将被过度平滑，导致五官与纹理失真；若全局采用较小σ，背景区域则易出现明显的混叠伪影，难以满足抗混叠要求。因此，必须针对人脸与背景区域差异化设置σ值。</w:t>
      </w:r>
    </w:p>
    <w:p w14:paraId="07615B5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</w:rPr>
      </w:pPr>
    </w:p>
    <w:p w14:paraId="5371A673">
      <w:pPr>
        <w:spacing w:line="360" w:lineRule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解决方案：</w:t>
      </w:r>
      <w:bookmarkStart w:id="0" w:name="_GoBack"/>
      <w:bookmarkEnd w:id="0"/>
    </w:p>
    <w:p w14:paraId="0D253DCC">
      <w:pPr>
        <w:spacing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遵循细节区小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σ</m:t>
        </m:r>
      </m:oMath>
      <w:r>
        <w:rPr>
          <w:rFonts w:hint="default" w:ascii="Times New Roman" w:hAnsi="Times New Roman" w:eastAsia="宋体" w:cs="Times New Roman"/>
        </w:rPr>
        <w:t>、平坦区大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σ</m:t>
        </m:r>
      </m:oMath>
      <w:r>
        <w:rPr>
          <w:rFonts w:hint="default" w:ascii="Times New Roman" w:hAnsi="Times New Roman" w:eastAsia="宋体" w:cs="Times New Roman"/>
        </w:rPr>
        <w:t>的原则，结合经验公式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σ</m:t>
        </m:r>
      </m:oMath>
      <w:r>
        <w:rPr>
          <w:rFonts w:hint="default" w:ascii="Times New Roman" w:hAnsi="Times New Roman" w:eastAsia="宋体" w:cs="Times New Roman"/>
        </w:rPr>
        <w:t>≈0.45×M来确定：</w:t>
      </w:r>
    </w:p>
    <w:p w14:paraId="68C062E5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人脸区域：属于高梯度、高细节区，分配更小的下采样倍数 M（如M=2），对应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σ</m:t>
        </m:r>
      </m:oMath>
      <w:r>
        <w:rPr>
          <w:rFonts w:hint="default" w:ascii="Times New Roman" w:hAnsi="Times New Roman" w:eastAsia="宋体" w:cs="Times New Roman"/>
        </w:rPr>
        <w:t>≈0.45×2≈0.9，用弱滤波保留人脸的五官、纹理等细节，避免模糊失真。</w:t>
      </w:r>
    </w:p>
    <w:p w14:paraId="4D675CB4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背景区域：属于低梯度、平坦区，分配更大的下采样倍数 M（如M=4），对应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σ</m:t>
        </m:r>
      </m:oMath>
      <w:r>
        <w:rPr>
          <w:rFonts w:hint="default" w:ascii="Times New Roman" w:hAnsi="Times New Roman" w:eastAsia="宋体" w:cs="Times New Roman"/>
        </w:rPr>
        <w:t>≈0.45×4≈1.8，用强滤波充分抑制混叠，同时实现高效压缩。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02"/>
    <w:rsid w:val="00855ADF"/>
    <w:rsid w:val="008A2902"/>
    <w:rsid w:val="009A2260"/>
    <w:rsid w:val="009C6749"/>
    <w:rsid w:val="00A506E4"/>
    <w:rsid w:val="00D11D67"/>
    <w:rsid w:val="09736C45"/>
    <w:rsid w:val="0A93171E"/>
    <w:rsid w:val="2C8E776E"/>
    <w:rsid w:val="423A74FD"/>
    <w:rsid w:val="56E9366F"/>
    <w:rsid w:val="6A2B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344</Words>
  <Characters>363</Characters>
  <Lines>8</Lines>
  <Paragraphs>8</Paragraphs>
  <TotalTime>3</TotalTime>
  <ScaleCrop>false</ScaleCrop>
  <LinksUpToDate>false</LinksUpToDate>
  <CharactersWithSpaces>368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2026-04-11T02:41:00Z</dcterms:created>
  <dc:creator>智阳 李</dc:creator>
  <cp:lastModifiedBy>WPS_1693152968</cp:lastModifiedBy>
  <dcterms:modified xsi:type="dcterms:W3CDTF">2026-04-11T03:11:00Z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eyJoZGlkIjoiNGJkYzcxMjU5MmJiNjE4YzNhMDE1ODVlOTI0YmFmZTkiLCJ1c2VySWQiOiIxNTI0NTg4MDIyIn0=</vt:lpwstr>
  </property>
  <property fmtid="{D5CDD505-2E9C-101B-9397-08002B2CF9AE}" pid="3" name="KSOProductBuildVer">
    <vt:lpwstr>2052-12.1.0.25225</vt:lpwstr>
  </property>
  <property fmtid="{D5CDD505-2E9C-101B-9397-08002B2CF9AE}" pid="4" name="ICV">
    <vt:lpwstr>7AE64AA6517344A0A67A5B1320362F80_12</vt:lpwstr>
  </property>
</Properties>
</file>