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247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ABBA9DC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57FA79D4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作业9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AC5DD74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11A0E0B1">
      <w:pPr>
        <w:spacing w:line="420" w:lineRule="exact"/>
        <w:ind w:left="280" w:hanging="280" w:hangingChars="100"/>
        <w:rPr>
          <w:rFonts w:hint="eastAsia"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陈亿锋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2023101159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5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22</w:t>
      </w:r>
      <w:bookmarkStart w:id="4" w:name="_GoBack"/>
      <w:bookmarkEnd w:id="4"/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59940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一、实验目的</w:t>
      </w:r>
      <w:bookmarkEnd w:id="0"/>
    </w:p>
    <w:p w14:paraId="50184C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1. 理解卷积神经网络（CNN）在图像分类任务中的基本结构与训练流程。 </w:t>
      </w:r>
    </w:p>
    <w:p w14:paraId="723591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2. 掌握 PyTorch 构建、训练、测试模型的完整流程。 </w:t>
      </w:r>
    </w:p>
    <w:p w14:paraId="7B596E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3. 实现 SGD、SGD+Momentum、Adam 三种优化器的对比实验，分析收敛速度与精度差异。 </w:t>
      </w:r>
    </w:p>
    <w:p w14:paraId="7C9B51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4. 完成不同学习率对 Adam 优化器的影响分析。 </w:t>
      </w:r>
    </w:p>
    <w:p w14:paraId="0DAAB7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5. 可视化训练，验证损失曲线与准确率曲线，直观观察模型收敛过程。 </w:t>
      </w:r>
    </w:p>
    <w:p w14:paraId="2A02C3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6. 实现卷积核、特征图、错误样本、混淆矩阵的可视化，理解模型行为。 </w:t>
      </w:r>
    </w:p>
    <w:p w14:paraId="790C1D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7. 实现数据可视化，直观展示训练样本与测试集预测效果。</w:t>
      </w:r>
    </w:p>
    <w:p w14:paraId="68FAE565">
      <w:pPr>
        <w:keepNext w:val="0"/>
        <w:keepLines w:val="0"/>
        <w:widowControl/>
        <w:suppressLineNumbers w:val="0"/>
        <w:jc w:val="left"/>
      </w:pPr>
      <w:bookmarkStart w:id="1" w:name="heading_1"/>
      <w:r>
        <w:rPr>
          <w:rFonts w:ascii="Arial" w:hAnsi="Arial" w:eastAsia="等线" w:cs="Arial"/>
          <w:b/>
          <w:sz w:val="36"/>
        </w:rPr>
        <w:t>二</w:t>
      </w:r>
      <w:r>
        <w:rPr>
          <w:rFonts w:hint="eastAsia" w:ascii="黑体" w:hAnsi="黑体" w:eastAsia="黑体" w:cs="黑体"/>
          <w:b/>
          <w:sz w:val="36"/>
          <w:szCs w:val="36"/>
        </w:rPr>
        <w:t>、</w:t>
      </w:r>
      <w:bookmarkEnd w:id="1"/>
      <w:r>
        <w:rPr>
          <w:rFonts w:hint="eastAsia" w:ascii="等线" w:hAnsi="等线" w:eastAsia="等线" w:cs="等线"/>
          <w:b/>
          <w:bCs/>
          <w:color w:val="000000"/>
          <w:kern w:val="0"/>
          <w:sz w:val="36"/>
          <w:szCs w:val="36"/>
          <w:lang w:val="en-US" w:eastAsia="zh-CN" w:bidi="ar"/>
        </w:rPr>
        <w:t>数据集说明</w:t>
      </w:r>
    </w:p>
    <w:p w14:paraId="7F113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MNIST 数据集：经典的手写数字识别数据集，包含单通道 28×28 灰度图像，共 10 个类别 (0-9)。</w:t>
      </w:r>
    </w:p>
    <w:p w14:paraId="380FF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数据划分：训练集 60000 张，测试集 10000 张。实验中进一步将训练集按 8:2 划分为训练子集 (48000 张) 和验证子集 (12000 张)。</w:t>
      </w:r>
    </w:p>
    <w:p w14:paraId="4C38A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</w:rPr>
        <w:t>数据预处理：将图像转换为 PyTorch 张量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归一化处理：均值 0.1307，标准差 0.3081</w:t>
      </w:r>
    </w:p>
    <w:p w14:paraId="26609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</w:pPr>
      <w:bookmarkStart w:id="2" w:name="heading_5"/>
      <w:r>
        <w:rPr>
          <w:rFonts w:ascii="Arial" w:hAnsi="Arial" w:eastAsia="等线" w:cs="Arial"/>
          <w:b/>
          <w:sz w:val="36"/>
        </w:rPr>
        <w:t>三、实验内容与步骤</w:t>
      </w:r>
      <w:bookmarkEnd w:id="2"/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9"/>
        <w:gridCol w:w="3010"/>
        <w:gridCol w:w="2448"/>
      </w:tblGrid>
      <w:tr w14:paraId="20174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B733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bookmarkStart w:id="3" w:name="heading_13"/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944D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取值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F6253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1656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99730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批次大小 (Batch Size)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0124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53A72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采用批量梯度下降法</w:t>
            </w:r>
          </w:p>
        </w:tc>
      </w:tr>
      <w:tr w14:paraId="540A0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08F8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训练轮数 (Epochs)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7D45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E9B20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所有实验统一训练 10 轮</w:t>
            </w:r>
          </w:p>
        </w:tc>
      </w:tr>
      <w:tr w14:paraId="05B10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0E326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学习率 (Learning Rate)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D2BDF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0.1、0.01、0.001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1575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用于学习率对比实验</w:t>
            </w:r>
          </w:p>
        </w:tc>
      </w:tr>
      <w:tr w14:paraId="4A718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6B86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优化器 (Optimizer)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5D8E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SGD、SGD+Momentum、Adam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E16D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用于优化器对比实验</w:t>
            </w:r>
          </w:p>
        </w:tc>
      </w:tr>
      <w:tr w14:paraId="6B979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A4BB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动量 (Momentum)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D08F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8A1E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仅用于 SGD+Momentum</w:t>
            </w:r>
          </w:p>
        </w:tc>
      </w:tr>
      <w:tr w14:paraId="3157F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1AB1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损失函数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D88E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CrossEntropyLoss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39C65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多分类任务标准损失函数</w:t>
            </w:r>
          </w:p>
        </w:tc>
      </w:tr>
      <w:tr w14:paraId="0F691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71B57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Dropout 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9D032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A4FA2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防止过拟合</w:t>
            </w:r>
          </w:p>
        </w:tc>
      </w:tr>
      <w:tr w14:paraId="35A73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317C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设备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4AF54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CUDA (优先)/CPU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05242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自动选择可用设备</w:t>
            </w:r>
          </w:p>
        </w:tc>
      </w:tr>
    </w:tbl>
    <w:p w14:paraId="7DC438DE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等线" w:cs="Arial"/>
          <w:b/>
          <w:sz w:val="36"/>
        </w:rPr>
        <w:t>四、</w:t>
      </w:r>
      <w:bookmarkEnd w:id="3"/>
      <w:r>
        <w:rPr>
          <w:rFonts w:hint="eastAsia" w:ascii="等线" w:hAnsi="等线" w:eastAsia="等线" w:cs="等线"/>
          <w:b/>
          <w:bCs/>
          <w:color w:val="000000"/>
          <w:kern w:val="0"/>
          <w:sz w:val="44"/>
          <w:szCs w:val="44"/>
          <w:lang w:val="en-US" w:eastAsia="zh-CN" w:bidi="ar"/>
        </w:rPr>
        <w:t>训练与验证结果</w:t>
      </w:r>
    </w:p>
    <w:p w14:paraId="21EF4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eastAsia"/>
        </w:rPr>
      </w:pPr>
      <w:r>
        <w:rPr>
          <w:rFonts w:hint="eastAsia"/>
          <w:b/>
          <w:bCs/>
        </w:rPr>
        <w:t>任务 1：基础模型训练 (Adam, lr=0.001)</w:t>
      </w:r>
    </w:p>
    <w:p w14:paraId="25CD9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0"/>
        <w:jc w:val="left"/>
        <w:textAlignment w:val="auto"/>
        <w:outlineLvl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基础模型采用两层卷积 + 两层全连接的 CNN 结构，使用 Adam 优化器，学习率 0.001，训练 5 轮的结果如下：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0"/>
        <w:gridCol w:w="1113"/>
        <w:gridCol w:w="1571"/>
        <w:gridCol w:w="1025"/>
        <w:gridCol w:w="1194"/>
      </w:tblGrid>
      <w:tr w14:paraId="5AEB0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DB16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Epoch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CC225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Train Loss</w:t>
            </w:r>
          </w:p>
        </w:tc>
        <w:tc>
          <w:tcPr>
            <w:tcW w:w="1571" w:type="dxa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623C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Train Acc(%)</w:t>
            </w:r>
          </w:p>
        </w:tc>
        <w:tc>
          <w:tcPr>
            <w:tcW w:w="1025" w:type="dxa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876C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 Loss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39AA6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 Acc(%)</w:t>
            </w:r>
          </w:p>
        </w:tc>
      </w:tr>
      <w:tr w14:paraId="07A98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2C009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1297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0.1862</w:t>
            </w:r>
          </w:p>
        </w:tc>
        <w:tc>
          <w:tcPr>
            <w:tcW w:w="1571" w:type="dxa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4BFFA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94.25</w:t>
            </w:r>
          </w:p>
        </w:tc>
        <w:tc>
          <w:tcPr>
            <w:tcW w:w="1025" w:type="dxa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1E95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0.0623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B90D2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97.97</w:t>
            </w:r>
          </w:p>
        </w:tc>
      </w:tr>
      <w:tr w14:paraId="2985C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9A941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FE7D5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0.0591</w:t>
            </w:r>
          </w:p>
        </w:tc>
        <w:tc>
          <w:tcPr>
            <w:tcW w:w="15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31B2E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98.19</w:t>
            </w:r>
          </w:p>
        </w:tc>
        <w:tc>
          <w:tcPr>
            <w:tcW w:w="10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2412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0.0470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3B87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98.43</w:t>
            </w:r>
          </w:p>
        </w:tc>
      </w:tr>
      <w:tr w14:paraId="532E4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A2662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C609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0.0433</w:t>
            </w:r>
          </w:p>
        </w:tc>
        <w:tc>
          <w:tcPr>
            <w:tcW w:w="15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1A5FB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98.65</w:t>
            </w:r>
          </w:p>
        </w:tc>
        <w:tc>
          <w:tcPr>
            <w:tcW w:w="10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9D065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0.0364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F8FE6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98.80</w:t>
            </w:r>
          </w:p>
        </w:tc>
      </w:tr>
      <w:tr w14:paraId="75A8A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3CEF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9B34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0.0351</w:t>
            </w:r>
          </w:p>
        </w:tc>
        <w:tc>
          <w:tcPr>
            <w:tcW w:w="15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C69C7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98.87</w:t>
            </w:r>
          </w:p>
        </w:tc>
        <w:tc>
          <w:tcPr>
            <w:tcW w:w="10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6C23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0.0375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6987E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98.88</w:t>
            </w:r>
          </w:p>
        </w:tc>
      </w:tr>
      <w:tr w14:paraId="3CBCA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0F9D6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8BF8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0.0288</w:t>
            </w:r>
          </w:p>
        </w:tc>
        <w:tc>
          <w:tcPr>
            <w:tcW w:w="1571" w:type="dxa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F43C1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99.05</w:t>
            </w:r>
          </w:p>
        </w:tc>
        <w:tc>
          <w:tcPr>
            <w:tcW w:w="1025" w:type="dxa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BC3E3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0.0373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1EFB7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98.94</w:t>
            </w:r>
          </w:p>
        </w:tc>
      </w:tr>
    </w:tbl>
    <w:p w14:paraId="2824D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both"/>
        <w:textAlignment w:val="auto"/>
        <w:outlineLvl w:val="0"/>
        <w:rPr>
          <w:rFonts w:hint="eastAsia"/>
        </w:rPr>
      </w:pPr>
      <w:r>
        <w:rPr>
          <w:rFonts w:hint="eastAsia"/>
        </w:rPr>
        <w:t>测试集结果：Loss=0.0299，Acc=99.09%</w:t>
      </w:r>
    </w:p>
    <w:p w14:paraId="3EE8C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66005" cy="2028190"/>
            <wp:effectExtent l="0" t="0" r="2540" b="1270"/>
            <wp:docPr id="1" name="图片 1" descr="task1_base_model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ask1_base_model_curv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6005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501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黑体" w:cs="Times New Roman"/>
          <w:lang w:eastAsia="zh-CN"/>
        </w:rPr>
      </w:pPr>
      <w:r>
        <w:rPr>
          <w:rFonts w:hint="default" w:ascii="Times New Roman" w:hAnsi="Times New Roman" w:eastAsia="黑体" w:cs="Times New Roman"/>
          <w:color w:val="000000"/>
          <w:kern w:val="0"/>
          <w:sz w:val="18"/>
          <w:szCs w:val="18"/>
          <w:lang w:val="en-US" w:eastAsia="zh-CN" w:bidi="ar"/>
        </w:rPr>
        <w:t>（图 1：基础训练曲线）</w:t>
      </w:r>
    </w:p>
    <w:p w14:paraId="10CB2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outlineLvl w:val="0"/>
        <w:rPr>
          <w:rFonts w:hint="default" w:ascii="Times New Roman" w:hAnsi="Times New Roman" w:cs="Times New Roman" w:eastAsiaTheme="minorEastAsia"/>
          <w:b/>
          <w:bCs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eastAsia="zh-CN"/>
        </w:rPr>
        <w:t>任务 2：优化器对比实验 (lr=0.001, epoch=5)</w:t>
      </w:r>
    </w:p>
    <w:p w14:paraId="06F35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both"/>
        <w:textAlignment w:val="auto"/>
        <w:outlineLvl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使用相同的 CNN 模型结构和数据集，分别采用 SGD、SGD+Momentum 和 Adam 三种优化器训练 5 轮，最终结果对比：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7"/>
        <w:gridCol w:w="1369"/>
        <w:gridCol w:w="1228"/>
        <w:gridCol w:w="1584"/>
        <w:gridCol w:w="1432"/>
        <w:gridCol w:w="1174"/>
      </w:tblGrid>
      <w:tr w14:paraId="3EB6C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9FB89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BA94E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最终 Train Loss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3B7AD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最终 Val Loss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42F3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最终 Train Acc (%)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3FF3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最终 Val Acc (%)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861ED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 Acc (%)</w:t>
            </w:r>
          </w:p>
        </w:tc>
      </w:tr>
      <w:tr w14:paraId="4B865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6BCC3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SGD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8D684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0.4597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1F95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0.3611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CB5BB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85.85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1320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89.12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251F2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89.96</w:t>
            </w:r>
          </w:p>
        </w:tc>
      </w:tr>
      <w:tr w14:paraId="3CD48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1E684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SGD+Momentum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7007F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0.0972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64325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0.0745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9947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97.01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94E0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97.82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1911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97.94</w:t>
            </w:r>
          </w:p>
        </w:tc>
      </w:tr>
      <w:tr w14:paraId="3668C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4FA2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Adam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152B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0.0270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ECB5C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0.0408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B940D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99.11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C086A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98.88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D59E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98.77</w:t>
            </w:r>
          </w:p>
        </w:tc>
      </w:tr>
    </w:tbl>
    <w:p w14:paraId="74A88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16145" cy="1964690"/>
            <wp:effectExtent l="0" t="0" r="1270" b="0"/>
            <wp:docPr id="2" name="图片 2" descr="task2_Adam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ask2_Adam_curv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809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黑体" w:cs="Times New Roman"/>
          <w:lang w:eastAsia="zh-CN"/>
        </w:rPr>
      </w:pPr>
      <w:r>
        <w:rPr>
          <w:rFonts w:hint="default" w:ascii="Times New Roman" w:hAnsi="Times New Roman" w:eastAsia="黑体" w:cs="Times New Roman"/>
          <w:color w:val="000000"/>
          <w:kern w:val="0"/>
          <w:sz w:val="18"/>
          <w:szCs w:val="18"/>
          <w:lang w:val="en-US" w:eastAsia="zh-CN" w:bidi="ar"/>
        </w:rPr>
        <w:t>（图 2：SGD 结果曲线）</w:t>
      </w:r>
    </w:p>
    <w:p w14:paraId="0A128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09870" cy="2212340"/>
            <wp:effectExtent l="0" t="0" r="1270" b="635"/>
            <wp:docPr id="3" name="图片 3" descr="task2_optimizers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ask2_optimizers_comparis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AAA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黑体" w:cs="Times New Roman"/>
          <w:lang w:eastAsia="zh-CN"/>
        </w:rPr>
      </w:pPr>
      <w:r>
        <w:rPr>
          <w:rFonts w:hint="default" w:ascii="Times New Roman" w:hAnsi="Times New Roman" w:eastAsia="黑体" w:cs="Times New Roman"/>
          <w:color w:val="000000"/>
          <w:kern w:val="0"/>
          <w:sz w:val="18"/>
          <w:szCs w:val="18"/>
          <w:lang w:val="en-US" w:eastAsia="zh-CN" w:bidi="ar"/>
        </w:rPr>
        <w:t>（图 3：SGD+Momentum 结果曲线）</w:t>
      </w:r>
    </w:p>
    <w:p w14:paraId="0247A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194560"/>
            <wp:effectExtent l="0" t="0" r="1270" b="7620"/>
            <wp:docPr id="4" name="图片 4" descr="task2_SGD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ask2_SGD_curv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138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黑体" w:cs="Times New Roman"/>
          <w:lang w:eastAsia="zh-CN"/>
        </w:rPr>
      </w:pPr>
      <w:r>
        <w:rPr>
          <w:rFonts w:hint="default" w:ascii="Times New Roman" w:hAnsi="Times New Roman" w:eastAsia="黑体" w:cs="Times New Roman"/>
          <w:color w:val="000000"/>
          <w:kern w:val="0"/>
          <w:sz w:val="18"/>
          <w:szCs w:val="18"/>
          <w:lang w:val="en-US" w:eastAsia="zh-CN" w:bidi="ar"/>
        </w:rPr>
        <w:t>（图 4：Adam 结果曲线）</w:t>
      </w:r>
    </w:p>
    <w:p w14:paraId="6A526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194560"/>
            <wp:effectExtent l="0" t="0" r="1270" b="7620"/>
            <wp:docPr id="5" name="图片 5" descr="task2_SGD+Momentum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ask2_SGD+Momentum_curv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8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default" w:ascii="Times New Roman" w:hAnsi="Times New Roman" w:eastAsia="黑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黑体" w:cs="Times New Roman"/>
          <w:sz w:val="18"/>
          <w:szCs w:val="18"/>
          <w:lang w:eastAsia="zh-CN"/>
        </w:rPr>
        <w:t>(图 5：三种优化器训练损失 / 准确率对比曲线)</w:t>
      </w:r>
    </w:p>
    <w:p w14:paraId="6A645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任务 3：学习率对比实验 (Adam, epoch=5)</w:t>
      </w:r>
    </w:p>
    <w:p w14:paraId="4A904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固定优化器为 Adam，分别采用 0.1、0.01、0.001 三种学习率训练 5 轮，结果对比：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1319"/>
        <w:gridCol w:w="1353"/>
        <w:gridCol w:w="1810"/>
        <w:gridCol w:w="1631"/>
        <w:gridCol w:w="1335"/>
      </w:tblGrid>
      <w:tr w14:paraId="1CB91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96" w:type="dxa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7523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学习率</w:t>
            </w:r>
          </w:p>
        </w:tc>
        <w:tc>
          <w:tcPr>
            <w:tcW w:w="1319" w:type="dxa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15FF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最终 Train Loss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F255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最终 Val Loss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CDFC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最终 Train Acc (%)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ABCA5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最终 Val Acc (%)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CCCCCC" w:sz="4" w:space="0"/>
              <w:bottom w:val="single" w:color="auto" w:sz="8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A178B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 Acc (%)</w:t>
            </w:r>
          </w:p>
        </w:tc>
      </w:tr>
      <w:tr w14:paraId="574A2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6" w:type="dxa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CBFE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</w:t>
            </w:r>
          </w:p>
        </w:tc>
        <w:tc>
          <w:tcPr>
            <w:tcW w:w="1319" w:type="dxa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DEA9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2.3107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C709F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2.3118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CE9BB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10.19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D4CAF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9.99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5032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10.10</w:t>
            </w:r>
          </w:p>
        </w:tc>
      </w:tr>
      <w:tr w14:paraId="2F0D9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F7659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</w:t>
            </w:r>
          </w:p>
        </w:tc>
        <w:tc>
          <w:tcPr>
            <w:tcW w:w="13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590C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0.0981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0054B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0.0803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3B9ED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97.17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0DDF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A7DD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98.08</w:t>
            </w:r>
          </w:p>
        </w:tc>
      </w:tr>
      <w:tr w14:paraId="7A292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6" w:type="dxa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DBE1F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0.001</w:t>
            </w:r>
          </w:p>
        </w:tc>
        <w:tc>
          <w:tcPr>
            <w:tcW w:w="1319" w:type="dxa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FDE97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0.0277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0691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F16C3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99.11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731C3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98.98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E9B8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99.18%</w:t>
            </w:r>
          </w:p>
        </w:tc>
      </w:tr>
    </w:tbl>
    <w:p w14:paraId="0890E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ascii="Times New Roman" w:hAnsi="Times New Roman" w:eastAsia="黑体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黑体" w:cs="Times New Roman"/>
          <w:sz w:val="18"/>
          <w:szCs w:val="18"/>
          <w:lang w:eastAsia="zh-CN"/>
        </w:rPr>
        <w:drawing>
          <wp:inline distT="0" distB="0" distL="114300" distR="114300">
            <wp:extent cx="4989195" cy="2078990"/>
            <wp:effectExtent l="0" t="0" r="8890" b="4445"/>
            <wp:docPr id="6" name="图片 6" descr="task3_learning_rates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ask3_learning_rates_comparis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A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default" w:ascii="Times New Roman" w:hAnsi="Times New Roman" w:eastAsia="黑体" w:cs="Times New Roman"/>
          <w:sz w:val="18"/>
          <w:szCs w:val="18"/>
        </w:rPr>
      </w:pPr>
      <w:r>
        <w:rPr>
          <w:rFonts w:hint="default" w:ascii="Times New Roman" w:hAnsi="Times New Roman" w:eastAsia="黑体" w:cs="Times New Roman"/>
          <w:sz w:val="18"/>
          <w:szCs w:val="18"/>
        </w:rPr>
        <w:t>(图 6：学习率 0.1 训练曲线)</w:t>
      </w:r>
    </w:p>
    <w:p w14:paraId="03A93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ascii="Times New Roman" w:hAnsi="Times New Roman" w:eastAsia="黑体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黑体" w:cs="Times New Roman"/>
          <w:sz w:val="18"/>
          <w:szCs w:val="18"/>
          <w:lang w:eastAsia="zh-CN"/>
        </w:rPr>
        <w:drawing>
          <wp:inline distT="0" distB="0" distL="114300" distR="114300">
            <wp:extent cx="4826635" cy="2011045"/>
            <wp:effectExtent l="0" t="0" r="9525" b="7620"/>
            <wp:docPr id="7" name="图片 7" descr="task3_lr_0.001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ask3_lr_0.001_curv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63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8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default" w:ascii="Times New Roman" w:hAnsi="Times New Roman" w:eastAsia="黑体" w:cs="Times New Roman"/>
          <w:sz w:val="18"/>
          <w:szCs w:val="18"/>
        </w:rPr>
      </w:pPr>
      <w:r>
        <w:rPr>
          <w:rFonts w:hint="default" w:ascii="Times New Roman" w:hAnsi="Times New Roman" w:eastAsia="黑体" w:cs="Times New Roman"/>
          <w:sz w:val="18"/>
          <w:szCs w:val="18"/>
        </w:rPr>
        <w:t>(图 7：学习率 0.01 训练曲线)</w:t>
      </w:r>
    </w:p>
    <w:p w14:paraId="63128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ascii="Times New Roman" w:hAnsi="Times New Roman" w:eastAsia="黑体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黑体" w:cs="Times New Roman"/>
          <w:sz w:val="18"/>
          <w:szCs w:val="18"/>
          <w:lang w:eastAsia="zh-CN"/>
        </w:rPr>
        <w:drawing>
          <wp:inline distT="0" distB="0" distL="114300" distR="114300">
            <wp:extent cx="5266690" cy="2194560"/>
            <wp:effectExtent l="0" t="0" r="1270" b="7620"/>
            <wp:docPr id="8" name="图片 8" descr="task3_lr_0.01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ask3_lr_0.01_curv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5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default" w:ascii="Times New Roman" w:hAnsi="Times New Roman" w:eastAsia="黑体" w:cs="Times New Roman"/>
          <w:sz w:val="18"/>
          <w:szCs w:val="18"/>
        </w:rPr>
      </w:pPr>
      <w:r>
        <w:rPr>
          <w:rFonts w:hint="default" w:ascii="Times New Roman" w:hAnsi="Times New Roman" w:eastAsia="黑体" w:cs="Times New Roman"/>
          <w:sz w:val="18"/>
          <w:szCs w:val="18"/>
        </w:rPr>
        <w:t>(图 8：学习率 0.001 训练曲线)</w:t>
      </w:r>
    </w:p>
    <w:p w14:paraId="03BD6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ascii="Times New Roman" w:hAnsi="Times New Roman" w:eastAsia="黑体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黑体" w:cs="Times New Roman"/>
          <w:sz w:val="18"/>
          <w:szCs w:val="18"/>
          <w:lang w:eastAsia="zh-CN"/>
        </w:rPr>
        <w:drawing>
          <wp:inline distT="0" distB="0" distL="114300" distR="114300">
            <wp:extent cx="5266690" cy="2194560"/>
            <wp:effectExtent l="0" t="0" r="1270" b="7620"/>
            <wp:docPr id="9" name="图片 9" descr="task3_lr_0.1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ask3_lr_0.1_curv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A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default" w:ascii="Times New Roman" w:hAnsi="Times New Roman" w:eastAsia="黑体" w:cs="Times New Roman"/>
          <w:sz w:val="18"/>
          <w:szCs w:val="18"/>
        </w:rPr>
      </w:pPr>
      <w:r>
        <w:rPr>
          <w:rFonts w:hint="default" w:ascii="Times New Roman" w:hAnsi="Times New Roman" w:eastAsia="黑体" w:cs="Times New Roman"/>
          <w:sz w:val="18"/>
          <w:szCs w:val="18"/>
        </w:rPr>
        <w:t>(图 9：三种学习率训练损失 / 准确率对比曲线)</w:t>
      </w:r>
    </w:p>
    <w:p w14:paraId="1FCFC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both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任务 4：第一层卷积核可视化</w:t>
      </w:r>
    </w:p>
    <w:p w14:paraId="487BF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default" w:ascii="Times New Roman" w:hAnsi="Times New Roman" w:eastAsia="黑体" w:cs="Times New Roman"/>
          <w:b/>
          <w:bCs/>
          <w:sz w:val="18"/>
          <w:szCs w:val="18"/>
          <w:lang w:eastAsia="zh-CN"/>
        </w:rPr>
      </w:pPr>
      <w:r>
        <w:rPr>
          <w:rFonts w:hint="default" w:ascii="Times New Roman" w:hAnsi="Times New Roman" w:eastAsia="黑体" w:cs="Times New Roman"/>
          <w:b/>
          <w:bCs/>
          <w:sz w:val="18"/>
          <w:szCs w:val="18"/>
          <w:lang w:eastAsia="zh-CN"/>
        </w:rPr>
        <w:drawing>
          <wp:inline distT="0" distB="0" distL="114300" distR="114300">
            <wp:extent cx="2628900" cy="2628900"/>
            <wp:effectExtent l="0" t="0" r="5080" b="5080"/>
            <wp:docPr id="10" name="图片 10" descr="task4_conv1_kern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ask4_conv1_kernel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2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default" w:ascii="Times New Roman" w:hAnsi="Times New Roman" w:eastAsia="黑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黑体" w:cs="Times New Roman"/>
          <w:sz w:val="18"/>
          <w:szCs w:val="18"/>
          <w:lang w:eastAsia="zh-CN"/>
        </w:rPr>
        <w:t>(图 10：第一层 16 个 3×3 卷积核可视化)</w:t>
      </w:r>
    </w:p>
    <w:p w14:paraId="05533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both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任务 5：第一层卷积特征图可视化</w:t>
      </w:r>
    </w:p>
    <w:p w14:paraId="69C7C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5266690" cy="2633345"/>
            <wp:effectExtent l="0" t="0" r="1270" b="635"/>
            <wp:docPr id="11" name="图片 11" descr="task5_feature_ma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ask5_feature_map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9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default" w:ascii="Times New Roman" w:hAnsi="Times New Roman" w:eastAsia="黑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黑体" w:cs="Times New Roman"/>
          <w:sz w:val="18"/>
          <w:szCs w:val="18"/>
          <w:lang w:eastAsia="zh-CN"/>
        </w:rPr>
        <w:t>(图 11：输入图像及第一层 16 个特征图可视化)</w:t>
      </w:r>
    </w:p>
    <w:p w14:paraId="54939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both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任务 6：错误分类样本分析</w:t>
      </w:r>
    </w:p>
    <w:p w14:paraId="620E9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总错误样本数：91 个</w:t>
      </w:r>
    </w:p>
    <w:p w14:paraId="0F441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测试集错误率：0.91%</w:t>
      </w:r>
    </w:p>
    <w:p w14:paraId="56978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5266690" cy="5266690"/>
            <wp:effectExtent l="0" t="0" r="1270" b="1270"/>
            <wp:docPr id="12" name="图片 12" descr="task6_wrong_s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ask6_wrong_sampl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6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default" w:ascii="Times New Roman" w:hAnsi="Times New Roman" w:eastAsia="黑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黑体" w:cs="Times New Roman"/>
          <w:sz w:val="18"/>
          <w:szCs w:val="18"/>
          <w:lang w:eastAsia="zh-CN"/>
        </w:rPr>
        <w:t>(图 12：16 个错误分类样本可视化，标注真实类别 / 预测类别)</w:t>
      </w:r>
    </w:p>
    <w:p w14:paraId="7A96E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both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任务 7：混淆矩阵</w:t>
      </w:r>
    </w:p>
    <w:p w14:paraId="17549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3564255" cy="2851785"/>
            <wp:effectExtent l="0" t="0" r="8890" b="8890"/>
            <wp:docPr id="13" name="图片 13" descr="task7_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ask7_confusion_matri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5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default" w:ascii="Times New Roman" w:hAnsi="Times New Roman" w:eastAsia="黑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黑体" w:cs="Times New Roman"/>
          <w:sz w:val="18"/>
          <w:szCs w:val="18"/>
          <w:lang w:eastAsia="zh-CN"/>
        </w:rPr>
        <w:t>(图 13：测试集 10×10 混淆矩阵)</w:t>
      </w:r>
    </w:p>
    <w:p w14:paraId="338ACB9C">
      <w:pPr>
        <w:rPr>
          <w:rFonts w:hint="eastAsia" w:ascii="Arial" w:hAnsi="Arial" w:eastAsia="等线" w:cs="Arial"/>
          <w:b/>
          <w:bCs/>
          <w:sz w:val="44"/>
          <w:szCs w:val="44"/>
        </w:rPr>
      </w:pPr>
      <w:r>
        <w:rPr>
          <w:rFonts w:hint="eastAsia" w:ascii="Arial" w:hAnsi="Arial" w:eastAsia="等线" w:cs="Arial"/>
          <w:b/>
          <w:bCs/>
          <w:sz w:val="44"/>
          <w:szCs w:val="44"/>
        </w:rPr>
        <w:t>五、结果分析</w:t>
      </w:r>
    </w:p>
    <w:p w14:paraId="535D2ADE">
      <w:pPr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任务 2：优化器对比结果分析</w:t>
      </w:r>
    </w:p>
    <w:p w14:paraId="793D9C21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收敛速度对比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：</w:t>
      </w:r>
    </w:p>
    <w:p w14:paraId="5190BC87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Adam：收敛速度最快，第 1 轮训练损失即降至 0.18，准确率达到 94.56%，5 轮训练后模型已基本收敛。</w:t>
      </w:r>
    </w:p>
    <w:p w14:paraId="1DDC1C31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SGD+Momentum：收敛速度中等，第 1 轮训练损失为 0.76，准确率 78.55%，在动量作用下后续轮次损失下降明显加快。</w:t>
      </w:r>
    </w:p>
    <w:p w14:paraId="77422B15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普通 SGD：收敛最慢，第 1 轮训练损失高达 2.20，准确率仅 32.49%，5 轮训练后仍未完全收敛，损失仍在持续下降。</w:t>
      </w:r>
    </w:p>
    <w:p w14:paraId="4046EB9A">
      <w:pPr>
        <w:numPr>
          <w:ilvl w:val="0"/>
          <w:numId w:val="2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最终精度对比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：</w:t>
      </w:r>
    </w:p>
    <w:p w14:paraId="3DE798C1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Adam：测试准确率 98.77%，模型拟合充分，泛化能力优秀。</w:t>
      </w:r>
    </w:p>
    <w:p w14:paraId="3A21A8D9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SGD+Momentum：测试准确率 97.94%，精度良好，训练过程稳定。</w:t>
      </w:r>
    </w:p>
    <w:p w14:paraId="0A1B94B6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普通 SGD：测试准确率 89.96%，存在明显的拟合不足问题。</w:t>
      </w:r>
    </w:p>
    <w:p w14:paraId="3E9DF93D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总结普通 SGD 仅使用当前批次梯度更新参数，更新方向单一，易陷入局部最优，导致收敛慢、精度低；SGD+Momentum 通过累积历史梯度信息，有效加速了收敛过程，抑制了参数更新的震荡；Adam 结合了自适应学习率与动量机制，能够动态调整每个参数的学习率，兼顾了收敛速度、最终精度与训练稳定性，是本次实验中的最优选择。</w:t>
      </w:r>
    </w:p>
    <w:p w14:paraId="0C4BC92F">
      <w:pPr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任务 3：学习率对比结果分析</w:t>
      </w:r>
    </w:p>
    <w:p w14:paraId="03EDE695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收敛能力分析</w:t>
      </w:r>
    </w:p>
    <w:p w14:paraId="1A49DF20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lr=0.1：学习率过大，参数更新步长过于剧烈，导致模型完全无法收敛。训练损失始终维持在 2.3 左右 (接近随机猜测的损失值)，准确率仅为 10% 左右，模型彻底失效。</w:t>
      </w:r>
    </w:p>
    <w:p w14:paraId="3826E95B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lr=0.01：学习率适中，模型收敛平稳，损失逐步下降，准确率稳步上升，训练过程无明显震荡，最终验证准确率可达 98% 左右，拟合效果良好。</w:t>
      </w:r>
    </w:p>
    <w:p w14:paraId="5E4691BE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lr=0.001：学习率最优，收敛速度快且下降平滑，训练损失降至极低水平，准确率接近 99.2%，模型拟合充分。</w:t>
      </w:r>
    </w:p>
    <w:p w14:paraId="0EF4AF2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泛化能力分析</w:t>
      </w:r>
    </w:p>
    <w:p w14:paraId="63E3790D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lr=0.001 时，训练准确率 (99.11%) 略高于验证准确率 (98.98%)，存在非常轻微的过拟合现象，在可接受范围内。</w:t>
      </w:r>
    </w:p>
    <w:p w14:paraId="0B1595B4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lr=0.01 时，训练准确率与验证准确率非常接近，无明显过拟合，泛化能力良好。</w:t>
      </w:r>
    </w:p>
    <w:p w14:paraId="77C61ECE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lr=0.1 时，模型完全不收敛，无泛化能力可言。</w:t>
      </w:r>
    </w:p>
    <w:p w14:paraId="70D66E61">
      <w:pPr>
        <w:ind w:firstLine="42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总结学习率是深度学习训练中最重要的超参数之一：学习率过大会导致模型发散，无法训练；学习率过小会导致训练速度过慢，效率低下；只有选择合适的学习率，才能在保证收敛速度的同时获得较高的模型精度。本次实验中，lr=0.001 是 Adam 优化器的最优学习率，测试准确率达到了 99.18%。</w:t>
      </w:r>
    </w:p>
    <w:p w14:paraId="7FF0B50D">
      <w:pPr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任务 4：卷积核可视化结果分析</w:t>
      </w:r>
    </w:p>
    <w:p w14:paraId="3DD671ED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训练后的第一层卷积核呈现出明显的视觉特征模式：</w:t>
      </w:r>
    </w:p>
    <w:p w14:paraId="312387B9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部分卷积核表现为水平边缘检测器，对水平方向的明暗变化敏感</w:t>
      </w:r>
    </w:p>
    <w:p w14:paraId="2D1571C6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部分卷积核表现为垂直边缘检测器，对垂直方向的明暗变化敏感</w:t>
      </w:r>
    </w:p>
    <w:p w14:paraId="6C5D7126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部分卷积核表现为斜向边缘检测器，对 45° 或 135° 方向的线条敏感</w:t>
      </w:r>
    </w:p>
    <w:p w14:paraId="48FE51A6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还有部分卷积核能够检测局部的明暗过渡和纹理特征</w:t>
      </w:r>
    </w:p>
    <w:p w14:paraId="6AB63838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这些结果表明，CNN 的底层卷积层能够自动学习到图像中最基础、最通用的视觉特征，为后续高层卷积层提取更复杂的特征奠定了基础。卷积核的学习过程是通过反向传播算法不断调整权重，使得模型的损失函数最小化，从而自动发现数据中最具区分度的特征模式。</w:t>
      </w:r>
    </w:p>
    <w:p w14:paraId="6DB7ECAC">
      <w:pPr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任务 5：特征图可视化结果分析</w:t>
      </w:r>
    </w:p>
    <w:p w14:paraId="5DAB63C2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从特征图可视化结果可以观察到：</w:t>
      </w:r>
    </w:p>
    <w:p w14:paraId="4F7B46EF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输入图像经过卷积层后，背景区域的响应被显著抑制，而数字的边缘和笔画区域产生了强烈的响应</w:t>
      </w:r>
    </w:p>
    <w:p w14:paraId="063ED9D4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不同的特征图对图像的不同区域有选择性响应：有的特征图突出数字的外轮廓，有的突出数字的内部笔画，有的突出特定方向的线条</w:t>
      </w:r>
    </w:p>
    <w:p w14:paraId="658DACB8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特征图的分辨率与输入图像相同 (28×28)，保留了输入图像的空间位置信息</w:t>
      </w:r>
    </w:p>
    <w:p w14:paraId="2ABD7CC0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这直观地展示了 CNN 的特征提取机制：每个卷积核相当于一个特定的特征检测器，通过与输入图像进行卷积操作，提取出图像中与该卷积核匹配的特征，从而实现对图像的逐层抽象和表示。</w:t>
      </w:r>
    </w:p>
    <w:p w14:paraId="3AED6B46">
      <w:pPr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任务 6：错误分类样本分析</w:t>
      </w:r>
    </w:p>
    <w:p w14:paraId="7C088A19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主要混淆类别错误主要集中在以下数字对（按混淆次数排序）：</w:t>
      </w:r>
    </w:p>
    <w:p w14:paraId="4F4B4A46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4 → 9：共 9 次</w:t>
      </w:r>
    </w:p>
    <w:p w14:paraId="7CA5A3C4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9 → 4：共 7 次</w:t>
      </w:r>
    </w:p>
    <w:p w14:paraId="15125DED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 → 0：共 7 次</w:t>
      </w:r>
    </w:p>
    <w:p w14:paraId="5DC88D45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6 → 0：共 6 次</w:t>
      </w:r>
    </w:p>
    <w:p w14:paraId="4AADA11E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5 → 3：共 6 次</w:t>
      </w:r>
    </w:p>
    <w:p w14:paraId="30077F59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 → 7：共 5 次</w:t>
      </w:r>
    </w:p>
    <w:p w14:paraId="7DFBD773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5 → 6：共 5 次</w:t>
      </w:r>
    </w:p>
    <w:p w14:paraId="0DC5A07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错误原因分析</w:t>
      </w:r>
    </w:p>
    <w:p w14:paraId="336105A1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数字形态相似：4 和 9、2 和 7、5 和 3 等数字的手写形态高度相似，即使是人眼也容易混淆</w:t>
      </w:r>
    </w:p>
    <w:p w14:paraId="30B4A3A9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手写风格差异：部分样本书写潦草、笔画残缺或变形，如 2 写得像 0、6 写得像 0</w:t>
      </w:r>
    </w:p>
    <w:p w14:paraId="44E93458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模型能力限制：本次使用的是轻量级 CNN 模型，对细微特征的提取能力有限，难以区分非常相似的数字</w:t>
      </w:r>
    </w:p>
    <w:p w14:paraId="7CC504E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改进建议</w:t>
      </w:r>
    </w:p>
    <w:p w14:paraId="29B871EA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数据层面：使用随机旋转、平移、缩放、添加噪声等数据增强技术扩充训练样本；专门增加相似形态数字的样本数量</w:t>
      </w:r>
    </w:p>
    <w:p w14:paraId="79A13479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模型结构层面：加深网络层数，增加卷积核数量，增强特征提取能力；引入 Batch Normalization 和 Dropout 层，抑制过拟合</w:t>
      </w:r>
    </w:p>
    <w:p w14:paraId="7ADDF21E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训练方法层面：采用学习率调度器动态调整学习率；使用早停策略防止过拟合；增加训练轮数至 10-20 轮</w:t>
      </w:r>
    </w:p>
    <w:p w14:paraId="69690F85">
      <w:pPr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任务 7：混淆矩阵结果分析</w:t>
      </w:r>
    </w:p>
    <w:p w14:paraId="78DF5313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矩阵元素含义</w:t>
      </w:r>
    </w:p>
    <w:p w14:paraId="6BCE4DDA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对角线元素：代表真实类别与预测类别一致的样本数量，即该类别被模型正确识别的样本数。数值越大，说明模型在该类别上的分类效果越好。</w:t>
      </w:r>
    </w:p>
    <w:p w14:paraId="41386FDD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非对角线元素：代表真实类别与预测类别不一致的样本数量，即模型发生误判的样本数。数值越大，说明这两个类别之间越容易发生混淆。</w:t>
      </w:r>
    </w:p>
    <w:p w14:paraId="09E5DCE4">
      <w:pPr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混淆情况分析从混淆矩阵可以看出，数字 0、1、7 的识别准确率最高，错误率均低于 0.5%；而数字 4、9、2 的识别准确率相对较低。其中，数字 4 被错误预测为 9 的次数最多 (9 次)，数字 9 被错误预测为 4 的次数次之 (7 次)，这与任务 6 的错误样本分析结果完全一致。</w:t>
      </w:r>
    </w:p>
    <w:p w14:paraId="135ED3E4">
      <w:pPr>
        <w:rPr>
          <w:rFonts w:hint="eastAsia" w:ascii="等线" w:hAnsi="等线" w:eastAsia="等线" w:cs="等线"/>
          <w:b/>
          <w:bCs/>
          <w:sz w:val="44"/>
          <w:szCs w:val="44"/>
        </w:rPr>
      </w:pPr>
      <w:r>
        <w:rPr>
          <w:rFonts w:hint="eastAsia" w:ascii="等线" w:hAnsi="等线" w:eastAsia="等线" w:cs="等线"/>
          <w:b/>
          <w:bCs/>
          <w:sz w:val="44"/>
          <w:szCs w:val="44"/>
        </w:rPr>
        <w:t>六、实验总结</w:t>
      </w:r>
    </w:p>
    <w:p w14:paraId="3356BE98">
      <w:pPr>
        <w:ind w:firstLine="42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通过本次基于 CNN 的手写数字分类实验，我系统完成了从模型搭建、数据处理、模型训练到结果分析的完整深度学习实验流程，对卷积神经网络的工作原理和训练过程有了更加直观和深刻的理解。</w:t>
      </w:r>
    </w:p>
    <w:p w14:paraId="6A6BBEAB">
      <w:pPr>
        <w:ind w:firstLine="42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在模型训练环节，通过对比三种不同的优化器，我深刻体会到了优化算法对模型性能的巨大影响。Adam 优化器凭借其自适应学习率和动量机制，在收敛速度和最终精度上都表现出了明显的优势。而学习率对比实验则让我认识到了超参数调优的重要性，一个合适的学习率是模型能够有效训练的前提，本次实验中 lr=0.001 的 Adam 优化器取得了 99.18% 的最高测试准确率。</w:t>
      </w:r>
    </w:p>
    <w:p w14:paraId="712AE778">
      <w:pPr>
        <w:ind w:firstLine="42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特征可视化部分是本次实验最有收获的环节之一。通过可视化卷积核和特征图，我直观地看到了 CNN 是如何逐层提取图像特征的，从底层的边缘、线条到高层的复杂模式，这验证了深度学习自动特征提取的强大能力。错误样本分析和混淆矩阵则帮助我找到了模型的不足之处，为后续的模型优化指明了方向。</w:t>
      </w:r>
    </w:p>
    <w:p w14:paraId="6DE64C48">
      <w:pPr>
        <w:ind w:firstLine="42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本次实验也遇到了一些问题，如 matplotlib 中文字体缺失导致的警告，通过后续配置中文字体可以解决。同时，由于使用 CPU 进行训练，训练速度相对较慢，如果使用 GPU 可以大幅缩短训练时间。</w:t>
      </w:r>
    </w:p>
    <w:p w14:paraId="250B6D54">
      <w:pPr>
        <w:ind w:firstLine="42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今后，我将继续深入学习深度学习的相关知识，更加注重模型的可解释性和调参技巧，将理论知识与实际应用更好地结合起来，进一步提升自己的实践能力。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2B2B52"/>
    <w:multiLevelType w:val="singleLevel"/>
    <w:tmpl w:val="A82B2B5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65B3249"/>
    <w:multiLevelType w:val="singleLevel"/>
    <w:tmpl w:val="C65B324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E58749F"/>
    <w:multiLevelType w:val="singleLevel"/>
    <w:tmpl w:val="3E58749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476CE"/>
    <w:rsid w:val="0DBA0C26"/>
    <w:rsid w:val="128E2AB8"/>
    <w:rsid w:val="17C63C83"/>
    <w:rsid w:val="19F22A07"/>
    <w:rsid w:val="1B2D2802"/>
    <w:rsid w:val="21E011C2"/>
    <w:rsid w:val="22FE6C1C"/>
    <w:rsid w:val="27E64D5A"/>
    <w:rsid w:val="2D774332"/>
    <w:rsid w:val="2FE85162"/>
    <w:rsid w:val="37706B64"/>
    <w:rsid w:val="37886F58"/>
    <w:rsid w:val="40C94DC1"/>
    <w:rsid w:val="65671EB7"/>
    <w:rsid w:val="686E02E9"/>
    <w:rsid w:val="6AC65D4A"/>
    <w:rsid w:val="75D45C98"/>
    <w:rsid w:val="7E9E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microsoft.com/office/2011/relationships/people" Target="people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3133</Words>
  <Characters>3773</Characters>
  <Lines>0</Lines>
  <Paragraphs>0</Paragraphs>
  <TotalTime>39</TotalTime>
  <ScaleCrop>false</ScaleCrop>
  <LinksUpToDate>false</LinksUpToDate>
  <CharactersWithSpaces>3909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2026-03-27T07:44:00Z</dcterms:created>
  <dc:creator>Gevle</dc:creator>
  <cp:lastModifiedBy>WPS_1693152968</cp:lastModifiedBy>
  <dcterms:modified xsi:type="dcterms:W3CDTF">2026-05-22T12:02:24Z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eyJoZGlkIjoiNGJkYzcxMjU5MmJiNjE4YzNhMDE1ODVlOTI0YmFmZTkiLCJ1c2VySWQiOiIxNTI0NTg4MDIyIn0=</vt:lpwstr>
  </property>
  <property fmtid="{D5CDD505-2E9C-101B-9397-08002B2CF9AE}" pid="4" name="ICV">
    <vt:lpwstr>C54A0536209D4626A283B87A63ED72A6_13</vt:lpwstr>
  </property>
</Properties>
</file>