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C37E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eastAsia="楷体_GB2312"/>
          <w:b/>
          <w:sz w:val="44"/>
          <w:szCs w:val="44"/>
        </w:rPr>
      </w:pPr>
      <w:r>
        <w:rPr>
          <w:rFonts w:eastAsia="楷体_GB2312"/>
          <w:b/>
          <w:sz w:val="44"/>
          <w:szCs w:val="44"/>
        </w:rPr>
        <w:t>暨南大学本科实验报告专用纸</w:t>
      </w:r>
    </w:p>
    <w:p w14:paraId="38DA9B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课程名称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 xml:space="preserve">   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计算机视觉实验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成绩评定</w:t>
      </w:r>
      <w:r>
        <w:rPr>
          <w:rFonts w:eastAsia="楷体_GB2312"/>
          <w:sz w:val="28"/>
          <w:szCs w:val="28"/>
          <w:u w:val="single"/>
        </w:rPr>
        <w:t xml:space="preserve">            </w:t>
      </w:r>
    </w:p>
    <w:p w14:paraId="335FD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实验项目名称</w:t>
      </w:r>
      <w:r>
        <w:rPr>
          <w:rFonts w:hint="eastAsia" w:eastAsia="楷体_GB2312"/>
          <w:sz w:val="28"/>
          <w:szCs w:val="28"/>
          <w:u w:val="single"/>
        </w:rPr>
        <w:t xml:space="preserve">            图像缩小、恢复与频域分析           </w:t>
      </w:r>
    </w:p>
    <w:p w14:paraId="16FE2D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>指导教师</w:t>
      </w:r>
      <w:r>
        <w:rPr>
          <w:rFonts w:eastAsia="楷体_GB2312"/>
          <w:sz w:val="28"/>
          <w:szCs w:val="28"/>
          <w:u w:val="single"/>
        </w:rPr>
        <w:t xml:space="preserve">    </w:t>
      </w:r>
      <w:r>
        <w:rPr>
          <w:rFonts w:hint="eastAsia" w:eastAsia="楷体_GB2312"/>
          <w:sz w:val="28"/>
          <w:szCs w:val="28"/>
          <w:u w:val="single"/>
        </w:rPr>
        <w:t>赵乘骥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 xml:space="preserve"> 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实验项目类型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仿真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</w:rPr>
        <w:t>实验地点</w:t>
      </w:r>
      <w:r>
        <w:rPr>
          <w:rFonts w:eastAsia="楷体_GB2312"/>
          <w:sz w:val="28"/>
          <w:szCs w:val="28"/>
          <w:u w:val="single"/>
        </w:rPr>
        <w:t xml:space="preserve"> </w:t>
      </w:r>
      <w:r>
        <w:rPr>
          <w:rFonts w:hint="eastAsia" w:eastAsia="楷体_GB2312"/>
          <w:sz w:val="28"/>
          <w:szCs w:val="28"/>
          <w:u w:val="single"/>
        </w:rPr>
        <w:t>教108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3018A5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8"/>
          <w:szCs w:val="28"/>
        </w:rPr>
        <w:t>学生姓名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林振涛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学号</w:t>
      </w:r>
      <w:r>
        <w:rPr>
          <w:rFonts w:eastAsia="楷体_GB2312"/>
          <w:sz w:val="28"/>
          <w:szCs w:val="28"/>
          <w:u w:val="single"/>
        </w:rPr>
        <w:t xml:space="preserve">    2023</w:t>
      </w:r>
      <w:r>
        <w:rPr>
          <w:rFonts w:hint="eastAsia" w:eastAsia="楷体_GB2312"/>
          <w:sz w:val="28"/>
          <w:szCs w:val="28"/>
          <w:u w:val="single"/>
          <w:lang w:val="en-US" w:eastAsia="zh-CN"/>
        </w:rPr>
        <w:t>101160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</w:rPr>
        <w:t>组号</w:t>
      </w:r>
      <w:r>
        <w:rPr>
          <w:rFonts w:eastAsia="楷体_GB2312"/>
          <w:sz w:val="28"/>
          <w:szCs w:val="28"/>
          <w:u w:val="single"/>
        </w:rPr>
        <w:t xml:space="preserve">   </w:t>
      </w:r>
      <w:r>
        <w:rPr>
          <w:rFonts w:hint="eastAsia" w:eastAsia="楷体_GB2312"/>
          <w:sz w:val="28"/>
          <w:szCs w:val="28"/>
          <w:u w:val="single"/>
        </w:rPr>
        <w:t>无</w:t>
      </w:r>
      <w:r>
        <w:rPr>
          <w:rFonts w:eastAsia="楷体_GB2312"/>
          <w:sz w:val="28"/>
          <w:szCs w:val="28"/>
          <w:u w:val="single"/>
        </w:rPr>
        <w:t xml:space="preserve">               </w:t>
      </w:r>
    </w:p>
    <w:p w14:paraId="42D09A75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  <w:r>
        <w:rPr>
          <w:rFonts w:hint="eastAsia" w:eastAsia="楷体_GB2312"/>
          <w:sz w:val="28"/>
          <w:szCs w:val="28"/>
        </w:rPr>
        <w:t>学院</w:t>
      </w:r>
      <w:r>
        <w:rPr>
          <w:rFonts w:eastAsia="楷体_GB2312"/>
          <w:sz w:val="28"/>
          <w:szCs w:val="28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>国际能源学院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系</w:t>
      </w:r>
      <w:r>
        <w:rPr>
          <w:rFonts w:eastAsia="楷体_GB2312"/>
          <w:sz w:val="28"/>
          <w:szCs w:val="28"/>
          <w:u w:val="single"/>
        </w:rPr>
        <w:t xml:space="preserve">          </w:t>
      </w:r>
      <w:r>
        <w:rPr>
          <w:rFonts w:hint="eastAsia" w:eastAsia="楷体_GB2312"/>
          <w:sz w:val="28"/>
          <w:szCs w:val="28"/>
        </w:rPr>
        <w:t>专业</w:t>
      </w:r>
      <w:r>
        <w:rPr>
          <w:rFonts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8"/>
          <w:szCs w:val="28"/>
          <w:u w:val="single"/>
        </w:rPr>
        <w:t>自动化</w:t>
      </w:r>
      <w:r>
        <w:rPr>
          <w:rFonts w:eastAsia="楷体_GB2312"/>
          <w:sz w:val="28"/>
          <w:szCs w:val="28"/>
          <w:u w:val="single"/>
        </w:rPr>
        <w:t xml:space="preserve">        </w:t>
      </w:r>
    </w:p>
    <w:p w14:paraId="04FB8869">
      <w:pPr>
        <w:spacing w:before="320" w:after="120" w:line="288" w:lineRule="auto"/>
        <w:ind w:left="0"/>
        <w:jc w:val="left"/>
        <w:outlineLvl w:val="1"/>
      </w:pPr>
      <w:bookmarkStart w:id="0" w:name="heading_1"/>
      <w:r>
        <w:rPr>
          <w:rFonts w:ascii="Arial" w:hAnsi="Arial" w:eastAsia="等线" w:cs="Arial"/>
          <w:b/>
          <w:sz w:val="32"/>
        </w:rPr>
        <w:t>一、实验目的</w:t>
      </w:r>
      <w:bookmarkEnd w:id="0"/>
    </w:p>
    <w:p w14:paraId="6ECD26D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1</w:t>
      </w:r>
      <w:r>
        <w:rPr>
          <w:rFonts w:ascii="Arial" w:hAnsi="Arial" w:eastAsia="等线" w:cs="Arial"/>
          <w:sz w:val="22"/>
        </w:rPr>
        <w:t>掌握图像下采样中</w:t>
      </w:r>
      <w:r>
        <w:rPr>
          <w:rFonts w:ascii="Arial" w:hAnsi="Arial" w:eastAsia="等线" w:cs="Arial"/>
          <w:b/>
          <w:sz w:val="22"/>
        </w:rPr>
        <w:t>高频信号折叠产生混叠</w:t>
      </w:r>
      <w:r>
        <w:rPr>
          <w:rFonts w:ascii="Arial" w:hAnsi="Arial" w:eastAsia="等线" w:cs="Arial"/>
          <w:sz w:val="22"/>
        </w:rPr>
        <w:t>的物理本质，理解</w:t>
      </w:r>
      <w:r>
        <w:rPr>
          <w:rFonts w:ascii="Arial" w:hAnsi="Arial" w:eastAsia="等线" w:cs="Arial"/>
          <w:b/>
          <w:sz w:val="22"/>
        </w:rPr>
        <w:t>抗混叠滤波</w:t>
      </w:r>
      <w:r>
        <w:rPr>
          <w:rFonts w:ascii="Arial" w:hAnsi="Arial" w:eastAsia="等线" w:cs="Arial"/>
          <w:sz w:val="22"/>
        </w:rPr>
        <w:t>的必要性。</w:t>
      </w:r>
    </w:p>
    <w:p w14:paraId="55CA2E00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2</w:t>
      </w:r>
      <w:r>
        <w:rPr>
          <w:rFonts w:ascii="Arial" w:hAnsi="Arial" w:eastAsia="等线" w:cs="Arial"/>
          <w:sz w:val="22"/>
        </w:rPr>
        <w:t xml:space="preserve">验证经验公式 </w:t>
      </w:r>
      <m:oMath>
        <m:r>
          <m:rPr/>
          <w:rPr>
            <w:rFonts w:ascii="Cambria Math" w:hAnsi="Cambria Math"/>
          </w:rPr>
          <m:t>σ≈0.45M</m:t>
        </m:r>
      </m:oMath>
      <w:r>
        <w:rPr>
          <w:rFonts w:ascii="Arial" w:hAnsi="Arial" w:eastAsia="等线" w:cs="Arial"/>
          <w:sz w:val="22"/>
        </w:rPr>
        <w:t xml:space="preserve"> 的正确性，掌握</w:t>
      </w:r>
      <w:r>
        <w:rPr>
          <w:rFonts w:ascii="Arial" w:hAnsi="Arial" w:eastAsia="等线" w:cs="Arial"/>
          <w:b/>
          <w:sz w:val="22"/>
        </w:rPr>
        <w:t>高斯滤波下采样</w:t>
      </w:r>
      <w:r>
        <w:rPr>
          <w:rFonts w:ascii="Arial" w:hAnsi="Arial" w:eastAsia="等线" w:cs="Arial"/>
          <w:sz w:val="22"/>
        </w:rPr>
        <w:t>的工程实现方法。</w:t>
      </w:r>
    </w:p>
    <w:p w14:paraId="152CA883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</w:t>
      </w:r>
      <w:r>
        <w:rPr>
          <w:rFonts w:ascii="Arial" w:hAnsi="Arial" w:eastAsia="等线" w:cs="Arial"/>
          <w:sz w:val="22"/>
        </w:rPr>
        <w:t>通过</w:t>
      </w:r>
      <w:r>
        <w:rPr>
          <w:rFonts w:ascii="Arial" w:hAnsi="Arial" w:eastAsia="等线" w:cs="Arial"/>
          <w:b/>
          <w:sz w:val="22"/>
        </w:rPr>
        <w:t>傅里叶变换</w:t>
      </w:r>
      <w:r>
        <w:rPr>
          <w:rFonts w:ascii="Arial" w:hAnsi="Arial" w:eastAsia="等线" w:cs="Arial"/>
          <w:sz w:val="22"/>
        </w:rPr>
        <w:t>直观分析图像频域特征，验证滤波与下采样对频谱的影响。</w:t>
      </w:r>
    </w:p>
    <w:p w14:paraId="6311D95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4</w:t>
      </w:r>
      <w:r>
        <w:rPr>
          <w:rFonts w:ascii="Arial" w:hAnsi="Arial" w:eastAsia="等线" w:cs="Arial"/>
          <w:sz w:val="22"/>
        </w:rPr>
        <w:t>实现</w:t>
      </w:r>
      <w:r>
        <w:rPr>
          <w:rFonts w:ascii="Arial" w:hAnsi="Arial" w:eastAsia="等线" w:cs="Arial"/>
          <w:b/>
          <w:sz w:val="22"/>
        </w:rPr>
        <w:t>自适应下采样</w:t>
      </w:r>
      <w:r>
        <w:rPr>
          <w:rFonts w:ascii="Arial" w:hAnsi="Arial" w:eastAsia="等线" w:cs="Arial"/>
          <w:sz w:val="22"/>
        </w:rPr>
        <w:t>算法，对比全局固定参数下采样的效果差异。</w:t>
      </w:r>
    </w:p>
    <w:p w14:paraId="12FECF62">
      <w:pPr>
        <w:numPr>
          <w:numId w:val="0"/>
        </w:numPr>
        <w:spacing w:before="120" w:after="120" w:line="288" w:lineRule="auto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5</w:t>
      </w:r>
      <w:r>
        <w:rPr>
          <w:rFonts w:ascii="Arial" w:hAnsi="Arial" w:eastAsia="等线" w:cs="Arial"/>
          <w:sz w:val="22"/>
        </w:rPr>
        <w:t>通过</w:t>
      </w:r>
      <w:r>
        <w:rPr>
          <w:rFonts w:ascii="Arial" w:hAnsi="Arial" w:eastAsia="等线" w:cs="Arial"/>
          <w:b/>
          <w:sz w:val="22"/>
        </w:rPr>
        <w:t>误差热力图、MSE/PSNR/SSIM</w:t>
      </w:r>
      <w:r>
        <w:rPr>
          <w:rFonts w:ascii="Arial" w:hAnsi="Arial" w:eastAsia="等线" w:cs="Arial"/>
          <w:sz w:val="22"/>
        </w:rPr>
        <w:t>直观对比不同下采样方案的优劣。</w:t>
      </w:r>
    </w:p>
    <w:p w14:paraId="4E886603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F8DB38A">
      <w:pPr>
        <w:spacing w:before="320" w:after="120" w:line="288" w:lineRule="auto"/>
        <w:ind w:left="0"/>
        <w:jc w:val="left"/>
        <w:outlineLvl w:val="1"/>
      </w:pPr>
      <w:bookmarkStart w:id="1" w:name="heading_2"/>
      <w:r>
        <w:rPr>
          <w:rFonts w:ascii="Arial" w:hAnsi="Arial" w:eastAsia="等线" w:cs="Arial"/>
          <w:b/>
          <w:sz w:val="32"/>
        </w:rPr>
        <w:t>二、实验原理</w:t>
      </w:r>
      <w:bookmarkEnd w:id="1"/>
    </w:p>
    <w:p w14:paraId="66ABE4D0">
      <w:pPr>
        <w:spacing w:before="300" w:after="120" w:line="288" w:lineRule="auto"/>
        <w:ind w:left="0"/>
        <w:jc w:val="left"/>
        <w:outlineLvl w:val="2"/>
      </w:pPr>
      <w:bookmarkStart w:id="2" w:name="heading_3"/>
      <w:r>
        <w:rPr>
          <w:rFonts w:ascii="Arial" w:hAnsi="Arial" w:eastAsia="等线" w:cs="Arial"/>
          <w:b/>
          <w:sz w:val="30"/>
        </w:rPr>
        <w:t>2.1 下采样与混叠</w:t>
      </w:r>
      <w:bookmarkEnd w:id="2"/>
    </w:p>
    <w:p w14:paraId="2AACBA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图像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倍下采样会让信号频谱按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倍扩展。若图像高频分量超过</w:t>
      </w:r>
      <w:r>
        <w:rPr>
          <w:rFonts w:ascii="Arial" w:hAnsi="Arial" w:eastAsia="等线" w:cs="Arial"/>
          <w:b/>
          <w:sz w:val="22"/>
        </w:rPr>
        <w:t>新奈奎斯特频率</w:t>
      </w:r>
      <w:r>
        <w:rPr>
          <w:rFonts w:ascii="Arial" w:hAnsi="Arial" w:eastAsia="等线" w:cs="Arial"/>
          <w:sz w:val="22"/>
        </w:rPr>
        <w:t>，高频信号会折叠到低频区域，形成</w:t>
      </w:r>
      <w:r>
        <w:rPr>
          <w:rFonts w:ascii="Arial" w:hAnsi="Arial" w:eastAsia="等线" w:cs="Arial"/>
          <w:b/>
          <w:sz w:val="22"/>
        </w:rPr>
        <w:t>混叠（Aliasing）</w:t>
      </w:r>
      <w:r>
        <w:rPr>
          <w:rFonts w:ascii="Arial" w:hAnsi="Arial" w:eastAsia="等线" w:cs="Arial"/>
          <w:sz w:val="22"/>
        </w:rPr>
        <w:t>，空域表现为摩尔纹、锯齿、纹理畸变。</w:t>
      </w:r>
    </w:p>
    <w:p w14:paraId="37274BDA">
      <w:pPr>
        <w:spacing w:before="300" w:after="120" w:line="288" w:lineRule="auto"/>
        <w:ind w:left="0"/>
        <w:jc w:val="left"/>
        <w:outlineLvl w:val="2"/>
      </w:pPr>
      <w:bookmarkStart w:id="3" w:name="heading_4"/>
      <w:r>
        <w:rPr>
          <w:rFonts w:ascii="Arial" w:hAnsi="Arial" w:eastAsia="等线" w:cs="Arial"/>
          <w:b/>
          <w:sz w:val="30"/>
        </w:rPr>
        <w:t>2.2 抗混叠高斯滤波</w:t>
      </w:r>
      <w:bookmarkEnd w:id="3"/>
    </w:p>
    <w:p w14:paraId="56334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下采样前必须进行</w:t>
      </w:r>
      <w:r>
        <w:rPr>
          <w:rFonts w:ascii="Arial" w:hAnsi="Arial" w:eastAsia="等线" w:cs="Arial"/>
          <w:b/>
          <w:sz w:val="22"/>
        </w:rPr>
        <w:t>低通滤波</w:t>
      </w:r>
      <w:r>
        <w:rPr>
          <w:rFonts w:ascii="Arial" w:hAnsi="Arial" w:eastAsia="等线" w:cs="Arial"/>
          <w:sz w:val="22"/>
        </w:rPr>
        <w:t>抑制高频，工程常用高斯滤波，经验公式：</w:t>
      </w:r>
      <w:r>
        <w:rPr>
          <w:rFonts w:ascii="Arial" w:hAnsi="Arial" w:eastAsia="等线" w:cs="Arial"/>
          <w:sz w:val="22"/>
        </w:rPr>
        <w:br w:type="textWrapping"/>
      </w:r>
      <m:oMathPara>
        <m:oMathParaPr>
          <m:jc m:val="left"/>
        </m:oMathParaPr>
        <m:oMath>
          <m:r>
            <m:rPr/>
            <w:rPr>
              <w:rFonts w:ascii="Cambria Math" w:hAnsi="Cambria Math"/>
            </w:rPr>
            <m:t>σ≈0.45M</m:t>
          </m:r>
        </m:oMath>
      </m:oMathPara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本次实验 </w:t>
      </w:r>
      <m:oMath>
        <m:r>
          <m:rPr/>
          <w:rPr>
            <w:rFonts w:ascii="Cambria Math" w:hAnsi="Cambria Math"/>
          </w:rPr>
          <m:t>M=5</m:t>
        </m:r>
      </m:oMath>
      <w:r>
        <w:rPr>
          <w:rFonts w:ascii="Arial" w:hAnsi="Arial" w:eastAsia="等线" w:cs="Arial"/>
          <w:sz w:val="22"/>
        </w:rPr>
        <w:t xml:space="preserve">，因此 </w:t>
      </w:r>
      <m:oMath>
        <m:r>
          <m:rPr/>
          <w:rPr>
            <w:rFonts w:ascii="Cambria Math" w:hAnsi="Cambria Math"/>
          </w:rPr>
          <m:t>σ=0.45×5=</m:t>
        </m:r>
        <m:r>
          <m:rPr>
            <m:sty m:val="b"/>
          </m:rPr>
          <w:rPr>
            <w:rFonts w:ascii="Cambria Math" w:hAnsi="Cambria Math"/>
          </w:rPr>
          <m:t>2.2</m:t>
        </m:r>
      </m:oMath>
      <w:r>
        <w:rPr>
          <w:rFonts w:ascii="Arial" w:hAnsi="Arial" w:eastAsia="等线" w:cs="Arial"/>
          <w:sz w:val="22"/>
        </w:rPr>
        <w:t>，与代码参数完全一致。</w:t>
      </w:r>
    </w:p>
    <w:p w14:paraId="4ADED661">
      <w:pPr>
        <w:spacing w:before="300" w:after="120" w:line="288" w:lineRule="auto"/>
        <w:ind w:left="0"/>
        <w:jc w:val="left"/>
        <w:outlineLvl w:val="2"/>
      </w:pPr>
      <w:bookmarkStart w:id="4" w:name="heading_5"/>
      <w:r>
        <w:rPr>
          <w:rFonts w:ascii="Arial" w:hAnsi="Arial" w:eastAsia="等线" w:cs="Arial"/>
          <w:b/>
          <w:sz w:val="30"/>
        </w:rPr>
        <w:t>2.3 自适应下采样</w:t>
      </w:r>
      <w:bookmarkEnd w:id="4"/>
    </w:p>
    <w:p w14:paraId="32B097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根据图像</w:t>
      </w:r>
      <w:r>
        <w:rPr>
          <w:rFonts w:ascii="Arial" w:hAnsi="Arial" w:eastAsia="等线" w:cs="Arial"/>
          <w:b/>
          <w:sz w:val="22"/>
        </w:rPr>
        <w:t>梯度</w:t>
      </w:r>
      <w:r>
        <w:rPr>
          <w:rFonts w:ascii="Arial" w:hAnsi="Arial" w:eastAsia="等线" w:cs="Arial"/>
          <w:sz w:val="22"/>
        </w:rPr>
        <w:t>动态分配下采样参数：</w:t>
      </w:r>
    </w:p>
    <w:p w14:paraId="78DD271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纹理 / 边缘（梯度大）：小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>、弱滤波，保留细节</w:t>
      </w:r>
    </w:p>
    <w:p w14:paraId="74D54EE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 xml:space="preserve">平坦区域（梯度小）：大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>、强滤波，提升压缩效率</w:t>
      </w:r>
    </w:p>
    <w:p w14:paraId="21EBEE9B">
      <w:pPr>
        <w:spacing w:before="300" w:after="120" w:line="288" w:lineRule="auto"/>
        <w:ind w:left="0"/>
        <w:jc w:val="left"/>
        <w:outlineLvl w:val="2"/>
      </w:pPr>
      <w:bookmarkStart w:id="5" w:name="heading_6"/>
      <w:r>
        <w:rPr>
          <w:rFonts w:ascii="Arial" w:hAnsi="Arial" w:eastAsia="等线" w:cs="Arial"/>
          <w:b/>
          <w:sz w:val="30"/>
        </w:rPr>
        <w:t>2.4 评价方法</w:t>
      </w:r>
      <w:bookmarkEnd w:id="5"/>
    </w:p>
    <w:p w14:paraId="08BE714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频谱</w:t>
      </w:r>
      <w:r>
        <w:rPr>
          <w:rFonts w:ascii="Arial" w:hAnsi="Arial" w:eastAsia="等线" w:cs="Arial"/>
          <w:sz w:val="22"/>
        </w:rPr>
        <w:t>：观察混叠与滤波效果</w:t>
      </w:r>
    </w:p>
    <w:p w14:paraId="3B68386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误差热力图</w:t>
      </w:r>
      <w:r>
        <w:rPr>
          <w:rFonts w:ascii="Arial" w:hAnsi="Arial" w:eastAsia="等线" w:cs="Arial"/>
          <w:sz w:val="22"/>
        </w:rPr>
        <w:t>：直观展示失真位置与强度</w:t>
      </w:r>
    </w:p>
    <w:p w14:paraId="0E64C32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MSE/PSNR/SSIM</w:t>
      </w:r>
      <w:r>
        <w:rPr>
          <w:rFonts w:ascii="Arial" w:hAnsi="Arial" w:eastAsia="等线" w:cs="Arial"/>
          <w:sz w:val="22"/>
        </w:rPr>
        <w:t>：量化评价图像重建质量</w:t>
      </w:r>
    </w:p>
    <w:p w14:paraId="57911A3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8BA3D2C">
      <w:pPr>
        <w:spacing w:before="320" w:after="120" w:line="288" w:lineRule="auto"/>
        <w:ind w:left="0"/>
        <w:jc w:val="left"/>
        <w:outlineLvl w:val="1"/>
      </w:pPr>
      <w:bookmarkStart w:id="6" w:name="heading_7"/>
      <w:r>
        <w:rPr>
          <w:rFonts w:ascii="Arial" w:hAnsi="Arial" w:eastAsia="等线" w:cs="Arial"/>
          <w:b/>
          <w:sz w:val="32"/>
        </w:rPr>
        <w:t>三、实验环境</w:t>
      </w:r>
      <w:bookmarkEnd w:id="6"/>
    </w:p>
    <w:p w14:paraId="43728B9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语言：Python</w:t>
      </w:r>
    </w:p>
    <w:p w14:paraId="6478F4E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库：OpenCV、NumPy、Matplotlib</w:t>
      </w:r>
    </w:p>
    <w:p w14:paraId="002D5DD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下采样参数：</w:t>
      </w:r>
      <m:oMath>
        <m:r>
          <m:rPr/>
          <w:rPr>
            <w:rFonts w:ascii="Cambria Math" w:hAnsi="Cambria Math"/>
          </w:rPr>
          <m:t>M=5</m:t>
        </m:r>
      </m:oMath>
      <w:r>
        <w:rPr>
          <w:rFonts w:ascii="Arial" w:hAnsi="Arial" w:eastAsia="等线" w:cs="Arial"/>
          <w:sz w:val="22"/>
        </w:rPr>
        <w:t>，</w:t>
      </w:r>
      <m:oMath>
        <m:r>
          <m:rPr/>
          <w:rPr>
            <w:rFonts w:ascii="Cambria Math" w:hAnsi="Cambria Math"/>
          </w:rPr>
          <m:t>σ=2.2</m:t>
        </m:r>
      </m:oMath>
    </w:p>
    <w:p w14:paraId="0C6FE43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sz w:val="22"/>
        </w:rPr>
        <w:t>测试图：棋盘格图像、Chirp 线性调频图像</w:t>
      </w:r>
    </w:p>
    <w:p w14:paraId="3118591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8BD4B7E">
      <w:pPr>
        <w:spacing w:before="380" w:after="140" w:line="288" w:lineRule="auto"/>
        <w:ind w:left="0"/>
        <w:jc w:val="left"/>
        <w:outlineLvl w:val="0"/>
      </w:pPr>
      <w:bookmarkStart w:id="7" w:name="heading_8"/>
      <w:r>
        <w:rPr>
          <w:rFonts w:ascii="Arial" w:hAnsi="Arial" w:eastAsia="等线" w:cs="Arial"/>
          <w:b/>
          <w:sz w:val="36"/>
        </w:rPr>
        <w:t>四、实验结果与逐图详细分析</w:t>
      </w:r>
      <w:bookmarkEnd w:id="7"/>
    </w:p>
    <w:p w14:paraId="2A8BDBD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2D6F988">
      <w:pPr>
        <w:spacing w:before="380" w:after="140" w:line="288" w:lineRule="auto"/>
        <w:ind w:left="0"/>
        <w:jc w:val="left"/>
        <w:outlineLvl w:val="0"/>
      </w:pPr>
      <w:bookmarkStart w:id="8" w:name="heading_9"/>
      <w:r>
        <w:rPr>
          <w:rFonts w:ascii="Arial" w:hAnsi="Arial" w:eastAsia="等线" w:cs="Arial"/>
          <w:b/>
          <w:sz w:val="36"/>
        </w:rPr>
        <w:t>4.1 图一：棋盘格 - 直接下采样 vs 高斯下采样</w:t>
      </w:r>
      <w:bookmarkEnd w:id="8"/>
    </w:p>
    <w:p w14:paraId="1261070A">
      <w:pPr>
        <w:spacing w:before="300" w:after="120" w:line="288" w:lineRule="auto"/>
        <w:ind w:left="0"/>
        <w:jc w:val="left"/>
        <w:outlineLvl w:val="2"/>
      </w:pPr>
      <w:bookmarkStart w:id="9" w:name="heading_10"/>
      <w:r>
        <w:drawing>
          <wp:inline distT="0" distB="0" distL="114300" distR="114300">
            <wp:extent cx="5272405" cy="4011295"/>
            <wp:effectExtent l="0" t="0" r="1079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01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子图逐一分析</w:t>
      </w:r>
      <w:bookmarkEnd w:id="9"/>
    </w:p>
    <w:p w14:paraId="2BF37EEC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Checkerboard 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原始棋盘格图像，黑白方块规则交替，</w:t>
      </w:r>
      <w:r>
        <w:rPr>
          <w:rFonts w:ascii="Arial" w:hAnsi="Arial" w:eastAsia="等线" w:cs="Arial"/>
          <w:b/>
          <w:sz w:val="22"/>
        </w:rPr>
        <w:t>高频分量极强</w:t>
      </w:r>
      <w:r>
        <w:rPr>
          <w:rFonts w:ascii="Arial" w:hAnsi="Arial" w:eastAsia="等线" w:cs="Arial"/>
          <w:sz w:val="22"/>
        </w:rPr>
        <w:t>，是最容易产生混叠的测试图像。</w:t>
      </w:r>
    </w:p>
    <w:p w14:paraId="66AB4FA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Direct Downsample（直接下采样）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未经过滤波直接 5 倍下采样，图像出现</w:t>
      </w:r>
      <w:r>
        <w:rPr>
          <w:rFonts w:ascii="Arial" w:hAnsi="Arial" w:eastAsia="等线" w:cs="Arial"/>
          <w:b/>
          <w:sz w:val="22"/>
        </w:rPr>
        <w:t>严重斜向摩尔纹、方块畸变、锯齿边缘</w:t>
      </w:r>
      <w:r>
        <w:rPr>
          <w:rFonts w:ascii="Arial" w:hAnsi="Arial" w:eastAsia="等线" w:cs="Arial"/>
          <w:sz w:val="22"/>
        </w:rPr>
        <w:t>，是典型的</w:t>
      </w:r>
      <w:r>
        <w:rPr>
          <w:rFonts w:ascii="Arial" w:hAnsi="Arial" w:eastAsia="等线" w:cs="Arial"/>
          <w:b/>
          <w:sz w:val="22"/>
        </w:rPr>
        <w:t>混叠失真</w:t>
      </w:r>
      <w:r>
        <w:rPr>
          <w:rFonts w:ascii="Arial" w:hAnsi="Arial" w:eastAsia="等线" w:cs="Arial"/>
          <w:sz w:val="22"/>
        </w:rPr>
        <w:t>。</w:t>
      </w:r>
    </w:p>
    <w:p w14:paraId="069014D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 xml:space="preserve">Gaussian 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ascii="Arial" w:hAnsi="Arial" w:eastAsia="等线" w:cs="Arial"/>
          <w:b/>
          <w:sz w:val="22"/>
        </w:rPr>
        <w:t>=2.2（高斯下采样）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先使用 </w:t>
      </w:r>
      <m:oMath>
        <m:r>
          <m:rPr/>
          <w:rPr>
            <w:rFonts w:ascii="Cambria Math" w:hAnsi="Cambria Math"/>
          </w:rPr>
          <m:t>σ=2.2</m:t>
        </m:r>
      </m:oMath>
      <w:r>
        <w:rPr>
          <w:rFonts w:ascii="Arial" w:hAnsi="Arial" w:eastAsia="等线" w:cs="Arial"/>
          <w:sz w:val="22"/>
        </w:rPr>
        <w:t xml:space="preserve"> 高斯滤波再下采样，</w:t>
      </w:r>
      <w:r>
        <w:rPr>
          <w:rFonts w:ascii="Arial" w:hAnsi="Arial" w:eastAsia="等线" w:cs="Arial"/>
          <w:b/>
          <w:sz w:val="22"/>
        </w:rPr>
        <w:t>摩尔纹完全消失</w:t>
      </w:r>
      <w:r>
        <w:rPr>
          <w:rFonts w:ascii="Arial" w:hAnsi="Arial" w:eastAsia="等线" w:cs="Arial"/>
          <w:sz w:val="22"/>
        </w:rPr>
        <w:t xml:space="preserve">，方块结构清晰，证明抗混叠滤波有效，且 </w:t>
      </w:r>
      <m:oMath>
        <m:r>
          <m:rPr/>
          <w:rPr>
            <w:rFonts w:ascii="Cambria Math" w:hAnsi="Cambria Math"/>
          </w:rPr>
          <m:t>σ=0.45M</m:t>
        </m:r>
      </m:oMath>
      <w:r>
        <w:rPr>
          <w:rFonts w:ascii="Arial" w:hAnsi="Arial" w:eastAsia="等线" w:cs="Arial"/>
          <w:sz w:val="22"/>
        </w:rPr>
        <w:t xml:space="preserve"> 公式正确。</w:t>
      </w:r>
    </w:p>
    <w:p w14:paraId="2C50209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原始频谱为规则点阵，代表图像强周期性高频结构。</w:t>
      </w:r>
    </w:p>
    <w:p w14:paraId="013FA6C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Direct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直接下采样频谱</w:t>
      </w:r>
      <w:r>
        <w:rPr>
          <w:rFonts w:ascii="Arial" w:hAnsi="Arial" w:eastAsia="等线" w:cs="Arial"/>
          <w:b/>
          <w:sz w:val="22"/>
        </w:rPr>
        <w:t>杂乱扩散、交叉重叠</w:t>
      </w:r>
      <w:r>
        <w:rPr>
          <w:rFonts w:ascii="Arial" w:hAnsi="Arial" w:eastAsia="等线" w:cs="Arial"/>
          <w:sz w:val="22"/>
        </w:rPr>
        <w:t>，是频域混叠的典型特征。</w:t>
      </w:r>
    </w:p>
    <w:p w14:paraId="5427959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Gaussian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高斯滤波后频谱</w:t>
      </w:r>
      <w:r>
        <w:rPr>
          <w:rFonts w:ascii="Arial" w:hAnsi="Arial" w:eastAsia="等线" w:cs="Arial"/>
          <w:b/>
          <w:sz w:val="22"/>
        </w:rPr>
        <w:t>高频被有效抑制</w:t>
      </w:r>
      <w:r>
        <w:rPr>
          <w:rFonts w:ascii="Arial" w:hAnsi="Arial" w:eastAsia="等线" w:cs="Arial"/>
          <w:sz w:val="22"/>
        </w:rPr>
        <w:t>，频谱干净整齐，无混叠分量，验证滤波成功。</w:t>
      </w:r>
    </w:p>
    <w:p w14:paraId="47C245E9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9A72F3E">
      <w:pPr>
        <w:spacing w:before="380" w:after="140" w:line="288" w:lineRule="auto"/>
        <w:ind w:left="0"/>
        <w:jc w:val="left"/>
        <w:outlineLvl w:val="0"/>
      </w:pPr>
      <w:bookmarkStart w:id="10" w:name="heading_11"/>
      <w:r>
        <w:rPr>
          <w:rFonts w:ascii="Arial" w:hAnsi="Arial" w:eastAsia="等线" w:cs="Arial"/>
          <w:b/>
          <w:sz w:val="36"/>
        </w:rPr>
        <w:t>4.2 图二：Chirp 信号 - 直接下采样 vs 高斯下采样</w:t>
      </w:r>
      <w:bookmarkEnd w:id="10"/>
    </w:p>
    <w:p w14:paraId="206A72DA">
      <w:pPr>
        <w:spacing w:before="300" w:after="120" w:line="288" w:lineRule="auto"/>
        <w:ind w:left="0"/>
        <w:jc w:val="left"/>
        <w:outlineLvl w:val="2"/>
      </w:pPr>
      <w:bookmarkStart w:id="11" w:name="heading_12"/>
      <w:r>
        <w:drawing>
          <wp:inline distT="0" distB="0" distL="114300" distR="114300">
            <wp:extent cx="5273040" cy="4138295"/>
            <wp:effectExtent l="0" t="0" r="1016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3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子图逐一分析</w:t>
      </w:r>
      <w:bookmarkEnd w:id="11"/>
    </w:p>
    <w:p w14:paraId="5DDD379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Chirp 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线性调频图像，从中心到边缘</w:t>
      </w:r>
      <w:r>
        <w:rPr>
          <w:rFonts w:ascii="Arial" w:hAnsi="Arial" w:eastAsia="等线" w:cs="Arial"/>
          <w:b/>
          <w:sz w:val="22"/>
        </w:rPr>
        <w:t>频率逐渐升高</w:t>
      </w:r>
      <w:r>
        <w:rPr>
          <w:rFonts w:ascii="Arial" w:hAnsi="Arial" w:eastAsia="等线" w:cs="Arial"/>
          <w:sz w:val="22"/>
        </w:rPr>
        <w:t>，包含连续频带，适合观察混叠。</w:t>
      </w:r>
    </w:p>
    <w:p w14:paraId="4CFA69F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Direct Downsample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直接 5 倍下采样后，</w:t>
      </w:r>
      <w:r>
        <w:rPr>
          <w:rFonts w:ascii="Arial" w:hAnsi="Arial" w:eastAsia="等线" w:cs="Arial"/>
          <w:b/>
          <w:sz w:val="22"/>
        </w:rPr>
        <w:t>外环高频区域严重扭曲、断裂、出现伪纹理</w:t>
      </w:r>
      <w:r>
        <w:rPr>
          <w:rFonts w:ascii="Arial" w:hAnsi="Arial" w:eastAsia="等线" w:cs="Arial"/>
          <w:sz w:val="22"/>
        </w:rPr>
        <w:t>，混叠极其明显。</w:t>
      </w:r>
    </w:p>
    <w:p w14:paraId="30FBA0D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 xml:space="preserve">Gaussian 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ascii="Arial" w:hAnsi="Arial" w:eastAsia="等线" w:cs="Arial"/>
          <w:b/>
          <w:sz w:val="22"/>
        </w:rPr>
        <w:t>=2.2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高斯滤波后下采样，纹理连续平滑，</w:t>
      </w:r>
      <w:r>
        <w:rPr>
          <w:rFonts w:ascii="Arial" w:hAnsi="Arial" w:eastAsia="等线" w:cs="Arial"/>
          <w:b/>
          <w:sz w:val="22"/>
        </w:rPr>
        <w:t>无混叠、无畸变</w:t>
      </w:r>
      <w:r>
        <w:rPr>
          <w:rFonts w:ascii="Arial" w:hAnsi="Arial" w:eastAsia="等线" w:cs="Arial"/>
          <w:sz w:val="22"/>
        </w:rPr>
        <w:t>，图像质量大幅提升。</w:t>
      </w:r>
    </w:p>
    <w:p w14:paraId="39CE9CC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频谱呈环形分布，由内到外频率升高。</w:t>
      </w:r>
    </w:p>
    <w:p w14:paraId="0B19FA5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Direct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高频频谱</w:t>
      </w:r>
      <w:r>
        <w:rPr>
          <w:rFonts w:ascii="Arial" w:hAnsi="Arial" w:eastAsia="等线" w:cs="Arial"/>
          <w:b/>
          <w:sz w:val="22"/>
        </w:rPr>
        <w:t>折叠、重叠、散射</w:t>
      </w:r>
      <w:r>
        <w:rPr>
          <w:rFonts w:ascii="Arial" w:hAnsi="Arial" w:eastAsia="等线" w:cs="Arial"/>
          <w:sz w:val="22"/>
        </w:rPr>
        <w:t>，频域混叠清晰可见。</w:t>
      </w:r>
    </w:p>
    <w:p w14:paraId="36D7D07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Gaussian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高频分量被合理滤除，频谱紧凑无混叠，证明 </w:t>
      </w:r>
      <m:oMath>
        <m:r>
          <m:rPr/>
          <w:rPr>
            <w:rFonts w:ascii="Cambria Math" w:hAnsi="Cambria Math"/>
          </w:rPr>
          <m:t>σ=2.2</m:t>
        </m:r>
      </m:oMath>
      <w:r>
        <w:rPr>
          <w:rFonts w:ascii="Arial" w:hAnsi="Arial" w:eastAsia="等线" w:cs="Arial"/>
          <w:sz w:val="22"/>
        </w:rPr>
        <w:t xml:space="preserve"> 对 </w:t>
      </w:r>
      <m:oMath>
        <m:r>
          <m:rPr/>
          <w:rPr>
            <w:rFonts w:ascii="Cambria Math" w:hAnsi="Cambria Math"/>
          </w:rPr>
          <m:t>M=5</m:t>
        </m:r>
      </m:oMath>
      <w:r>
        <w:rPr>
          <w:rFonts w:ascii="Arial" w:hAnsi="Arial" w:eastAsia="等线" w:cs="Arial"/>
          <w:sz w:val="22"/>
        </w:rPr>
        <w:t xml:space="preserve"> 下采样完全适用。</w:t>
      </w:r>
    </w:p>
    <w:p w14:paraId="25EA638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71D5C08">
      <w:pPr>
        <w:spacing w:before="380" w:after="140" w:line="288" w:lineRule="auto"/>
        <w:ind w:left="0"/>
        <w:jc w:val="left"/>
        <w:outlineLvl w:val="0"/>
      </w:pPr>
      <w:bookmarkStart w:id="12" w:name="heading_13"/>
      <w:r>
        <w:rPr>
          <w:rFonts w:ascii="Arial" w:hAnsi="Arial" w:eastAsia="等线" w:cs="Arial"/>
          <w:b/>
          <w:sz w:val="36"/>
        </w:rPr>
        <w:t>4.3 图三：棋盘格 - 自适应下采样对比实验</w:t>
      </w:r>
      <w:bookmarkEnd w:id="12"/>
    </w:p>
    <w:p w14:paraId="3AED9C2F">
      <w:pPr>
        <w:spacing w:before="300" w:after="120" w:line="288" w:lineRule="auto"/>
        <w:ind w:left="0"/>
        <w:jc w:val="left"/>
        <w:outlineLvl w:val="2"/>
      </w:pPr>
      <w:bookmarkStart w:id="13" w:name="heading_14"/>
      <w:r>
        <w:drawing>
          <wp:inline distT="0" distB="0" distL="114300" distR="114300">
            <wp:extent cx="5272405" cy="3455035"/>
            <wp:effectExtent l="0" t="0" r="1079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5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子图逐一分析</w:t>
      </w:r>
      <w:bookmarkEnd w:id="13"/>
    </w:p>
    <w:p w14:paraId="1815DD97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原始棋盘格，边缘锐利、高频丰富。</w:t>
      </w:r>
    </w:p>
    <w:p w14:paraId="6F6D5E0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Gradient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梯度图：</w:t>
      </w:r>
      <w:r>
        <w:rPr>
          <w:rFonts w:ascii="Arial" w:hAnsi="Arial" w:eastAsia="等线" w:cs="Arial"/>
          <w:b/>
          <w:sz w:val="22"/>
        </w:rPr>
        <w:t>边缘梯度值大，平坦区域梯度值小</w:t>
      </w:r>
      <w:r>
        <w:rPr>
          <w:rFonts w:ascii="Arial" w:hAnsi="Arial" w:eastAsia="等线" w:cs="Arial"/>
          <w:sz w:val="22"/>
        </w:rPr>
        <w:t>，为自适应参数分配提供依据。</w:t>
      </w:r>
    </w:p>
    <w:p w14:paraId="6555161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Local 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自适应下采样倍数图：</w:t>
      </w:r>
    </w:p>
    <w:p w14:paraId="2978BE07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边缘区域：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小（2~3），保留细节</w:t>
      </w:r>
    </w:p>
    <w:p w14:paraId="48433CEC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平坦区域：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大（4~5），高效下采样</w:t>
      </w:r>
    </w:p>
    <w:p w14:paraId="57830A8F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 xml:space="preserve">Local 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自适应滤波强度，满足 </w:t>
      </w:r>
      <m:oMath>
        <m:r>
          <m:rPr/>
          <w:rPr>
            <w:rFonts w:ascii="Cambria Math" w:hAnsi="Cambria Math"/>
          </w:rPr>
          <m:t>σ=0.45M</m:t>
        </m:r>
      </m:oMath>
      <w:r>
        <w:rPr>
          <w:rFonts w:ascii="Arial" w:hAnsi="Arial" w:eastAsia="等线" w:cs="Arial"/>
          <w:sz w:val="22"/>
        </w:rPr>
        <w:t>，边缘滤波弱、平坦区域滤波强。</w:t>
      </w:r>
    </w:p>
    <w:p w14:paraId="1AA6254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Adaptive Down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自适应下采样结果：</w:t>
      </w:r>
      <w:r>
        <w:rPr>
          <w:rFonts w:ascii="Arial" w:hAnsi="Arial" w:eastAsia="等线" w:cs="Arial"/>
          <w:b/>
          <w:sz w:val="22"/>
        </w:rPr>
        <w:t>边缘清晰、无摩尔纹、细节保留最优</w:t>
      </w:r>
      <w:r>
        <w:rPr>
          <w:rFonts w:ascii="Arial" w:hAnsi="Arial" w:eastAsia="等线" w:cs="Arial"/>
          <w:sz w:val="22"/>
        </w:rPr>
        <w:t>。</w:t>
      </w:r>
    </w:p>
    <w:p w14:paraId="7EFDF5A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Global Down M=4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全局固定下采样：整体偏模糊，细节损失大于自适应方案。</w:t>
      </w:r>
    </w:p>
    <w:p w14:paraId="6266776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Adapt Error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自适应误差热力图：</w:t>
      </w:r>
      <w:r>
        <w:rPr>
          <w:rFonts w:ascii="Arial" w:hAnsi="Arial" w:eastAsia="等线" w:cs="Arial"/>
          <w:b/>
          <w:sz w:val="22"/>
        </w:rPr>
        <w:t>误差小、集中在边缘</w:t>
      </w:r>
      <w:r>
        <w:rPr>
          <w:rFonts w:ascii="Arial" w:hAnsi="Arial" w:eastAsia="等线" w:cs="Arial"/>
          <w:sz w:val="22"/>
        </w:rPr>
        <w:t>，整体失真低。</w:t>
      </w:r>
    </w:p>
    <w:p w14:paraId="032E1D1B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Global Error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全局误差热力图：</w:t>
      </w:r>
      <w:r>
        <w:rPr>
          <w:rFonts w:ascii="Arial" w:hAnsi="Arial" w:eastAsia="等线" w:cs="Arial"/>
          <w:b/>
          <w:sz w:val="22"/>
        </w:rPr>
        <w:t>误差范围大、强度高</w:t>
      </w:r>
      <w:r>
        <w:rPr>
          <w:rFonts w:ascii="Arial" w:hAnsi="Arial" w:eastAsia="等线" w:cs="Arial"/>
          <w:sz w:val="22"/>
        </w:rPr>
        <w:t>，失真更严重。</w:t>
      </w:r>
    </w:p>
    <w:p w14:paraId="4400748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MSE/PSNR/SSIM 柱状图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自适应方案 </w:t>
      </w:r>
      <w:r>
        <w:rPr>
          <w:rFonts w:ascii="Arial" w:hAnsi="Arial" w:eastAsia="等线" w:cs="Arial"/>
          <w:b/>
          <w:sz w:val="22"/>
        </w:rPr>
        <w:t>MSE 更低、PSNR 更高、SSIM 更高</w:t>
      </w:r>
      <w:r>
        <w:rPr>
          <w:rFonts w:ascii="Arial" w:hAnsi="Arial" w:eastAsia="等线" w:cs="Arial"/>
          <w:sz w:val="22"/>
        </w:rPr>
        <w:t>，全面优于全局固定下采样。</w:t>
      </w:r>
    </w:p>
    <w:p w14:paraId="15C172E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C6358CF">
      <w:pPr>
        <w:spacing w:before="380" w:after="140" w:line="288" w:lineRule="auto"/>
        <w:ind w:left="0"/>
        <w:jc w:val="left"/>
        <w:outlineLvl w:val="0"/>
      </w:pPr>
      <w:bookmarkStart w:id="14" w:name="heading_15"/>
      <w:r>
        <w:rPr>
          <w:rFonts w:ascii="Arial" w:hAnsi="Arial" w:eastAsia="等线" w:cs="Arial"/>
          <w:b/>
          <w:sz w:val="36"/>
        </w:rPr>
        <w:t>4.4 图四：Chirp 信号 - 自适应下采样对比实验</w:t>
      </w:r>
      <w:bookmarkEnd w:id="14"/>
    </w:p>
    <w:p w14:paraId="618E91B9">
      <w:pPr>
        <w:spacing w:before="300" w:after="120" w:line="288" w:lineRule="auto"/>
        <w:ind w:left="0"/>
        <w:jc w:val="left"/>
        <w:outlineLvl w:val="2"/>
      </w:pPr>
      <w:bookmarkStart w:id="15" w:name="heading_16"/>
      <w:r>
        <w:drawing>
          <wp:inline distT="0" distB="0" distL="114300" distR="114300">
            <wp:extent cx="5265420" cy="3560445"/>
            <wp:effectExtent l="0" t="0" r="508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0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eastAsia="等线" w:cs="Arial"/>
          <w:b/>
          <w:sz w:val="30"/>
        </w:rPr>
        <w:t>子图逐一分析</w:t>
      </w:r>
      <w:bookmarkEnd w:id="15"/>
    </w:p>
    <w:p w14:paraId="31B237AE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Original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Chirp 原始图像，中心低频、外环高频。</w:t>
      </w:r>
    </w:p>
    <w:p w14:paraId="43A4CBDD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Gradient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梯度主要集中在</w:t>
      </w:r>
      <w:r>
        <w:rPr>
          <w:rFonts w:ascii="Arial" w:hAnsi="Arial" w:eastAsia="等线" w:cs="Arial"/>
          <w:b/>
          <w:sz w:val="22"/>
        </w:rPr>
        <w:t>高频外环区域</w:t>
      </w:r>
      <w:r>
        <w:rPr>
          <w:rFonts w:ascii="Arial" w:hAnsi="Arial" w:eastAsia="等线" w:cs="Arial"/>
          <w:sz w:val="22"/>
        </w:rPr>
        <w:t>，中心区域梯度小。</w:t>
      </w:r>
    </w:p>
    <w:p w14:paraId="080ADFD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Local M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外环高频：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小，精细采样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中心低频：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大，高效下采样</w:t>
      </w:r>
    </w:p>
    <w:p w14:paraId="43FB4380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 xml:space="preserve">Local </w:t>
      </w:r>
      <m:oMath>
        <m:r>
          <m:rPr/>
          <w:rPr>
            <w:rFonts w:ascii="Cambria Math" w:hAnsi="Cambria Math"/>
          </w:rPr>
          <m:t>σ</m:t>
        </m:r>
      </m:oMath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自适应高斯参数，与局部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成正比，符合抗混叠要求。</w:t>
      </w:r>
    </w:p>
    <w:p w14:paraId="727F1289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Adaptive Down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自适应下采样：</w:t>
      </w:r>
      <w:r>
        <w:rPr>
          <w:rFonts w:ascii="Arial" w:hAnsi="Arial" w:eastAsia="等线" w:cs="Arial"/>
          <w:b/>
          <w:sz w:val="22"/>
        </w:rPr>
        <w:t>高频纹理保留完整、无明显模糊</w:t>
      </w:r>
      <w:r>
        <w:rPr>
          <w:rFonts w:ascii="Arial" w:hAnsi="Arial" w:eastAsia="等线" w:cs="Arial"/>
          <w:sz w:val="22"/>
        </w:rPr>
        <w:t>。</w:t>
      </w:r>
    </w:p>
    <w:p w14:paraId="39EBF3E2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Global Down M=4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全局下采样：整体统一模糊，外环细节丢失严重。</w:t>
      </w:r>
    </w:p>
    <w:p w14:paraId="2F42680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Adapt Error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误差小且集中，高频区域保护效果好。</w:t>
      </w:r>
    </w:p>
    <w:p w14:paraId="48D292D1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Global Error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全图大面积高误差，高频区域失真显著。</w:t>
      </w:r>
    </w:p>
    <w:p w14:paraId="2ED55015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指标柱状图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自适应下采样在 </w:t>
      </w:r>
      <w:r>
        <w:rPr>
          <w:rFonts w:ascii="Arial" w:hAnsi="Arial" w:eastAsia="等线" w:cs="Arial"/>
          <w:b/>
          <w:sz w:val="22"/>
        </w:rPr>
        <w:t>PSNR、SSIM</w:t>
      </w:r>
      <w:r>
        <w:rPr>
          <w:rFonts w:ascii="Arial" w:hAnsi="Arial" w:eastAsia="等线" w:cs="Arial"/>
          <w:sz w:val="22"/>
        </w:rPr>
        <w:t xml:space="preserve"> 上均高于全局方案，体现自适应策略优势。</w:t>
      </w:r>
    </w:p>
    <w:p w14:paraId="60B36FCE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E43060B">
      <w:pPr>
        <w:spacing w:before="380" w:after="140" w:line="288" w:lineRule="auto"/>
        <w:ind w:left="0"/>
        <w:jc w:val="left"/>
        <w:outlineLvl w:val="0"/>
      </w:pPr>
      <w:bookmarkStart w:id="16" w:name="heading_17"/>
      <w:r>
        <w:rPr>
          <w:rFonts w:ascii="Arial" w:hAnsi="Arial" w:eastAsia="等线" w:cs="Arial"/>
          <w:b/>
          <w:sz w:val="36"/>
        </w:rPr>
        <w:t>五、实验结论（适配 M=5）</w:t>
      </w:r>
      <w:bookmarkEnd w:id="16"/>
    </w:p>
    <w:p w14:paraId="42B53006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混叠不可避免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M=5</m:t>
        </m:r>
      </m:oMath>
      <w:r>
        <w:rPr>
          <w:rFonts w:ascii="Arial" w:hAnsi="Arial" w:eastAsia="等线" w:cs="Arial"/>
          <w:sz w:val="22"/>
        </w:rPr>
        <w:t xml:space="preserve"> 直接下采样会造成严重混叠，</w:t>
      </w:r>
      <w:r>
        <w:rPr>
          <w:rFonts w:ascii="Arial" w:hAnsi="Arial" w:eastAsia="等线" w:cs="Arial"/>
          <w:b/>
          <w:sz w:val="22"/>
        </w:rPr>
        <w:t>必须先滤波再下采样</w:t>
      </w:r>
      <w:r>
        <w:rPr>
          <w:rFonts w:ascii="Arial" w:hAnsi="Arial" w:eastAsia="等线" w:cs="Arial"/>
          <w:sz w:val="22"/>
        </w:rPr>
        <w:t>。</w:t>
      </w:r>
    </w:p>
    <w:p w14:paraId="4C7C5A18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经验公式正确</w:t>
      </w:r>
      <w:r>
        <w:rPr>
          <w:rFonts w:ascii="Arial" w:hAnsi="Arial" w:eastAsia="等线" w:cs="Arial"/>
          <w:sz w:val="22"/>
        </w:rPr>
        <w:t>：</w:t>
      </w:r>
      <m:oMath>
        <m:r>
          <m:rPr/>
          <w:rPr>
            <w:rFonts w:ascii="Cambria Math" w:hAnsi="Cambria Math"/>
          </w:rPr>
          <m:t>σ=0.45M=2.2</m:t>
        </m:r>
      </m:oMath>
      <w:r>
        <w:rPr>
          <w:rFonts w:ascii="Arial" w:hAnsi="Arial" w:eastAsia="等线" w:cs="Arial"/>
          <w:sz w:val="22"/>
        </w:rPr>
        <w:t xml:space="preserve"> 能完美抑制 5 倍下采样混叠，滤波效果最优。</w:t>
      </w:r>
    </w:p>
    <w:p w14:paraId="7E500EC4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FFT 验证有效</w:t>
      </w:r>
      <w:r>
        <w:rPr>
          <w:rFonts w:ascii="Arial" w:hAnsi="Arial" w:eastAsia="等线" w:cs="Arial"/>
          <w:sz w:val="22"/>
        </w:rPr>
        <w:t>：</w:t>
      </w:r>
    </w:p>
    <w:p w14:paraId="43634642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直接下采样 → 频谱混叠散乱</w:t>
      </w:r>
    </w:p>
    <w:p w14:paraId="51B8605D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高斯下采样 → 频谱干净无重叠</w:t>
      </w:r>
    </w:p>
    <w:p w14:paraId="7F44D27A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自适应下采样更优</w:t>
      </w:r>
      <w:r>
        <w:rPr>
          <w:rFonts w:ascii="Arial" w:hAnsi="Arial" w:eastAsia="等线" w:cs="Arial"/>
          <w:sz w:val="22"/>
        </w:rPr>
        <w:t>：</w:t>
      </w:r>
    </w:p>
    <w:p w14:paraId="600F0F9E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 xml:space="preserve">纹理区域用小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保细节</w:t>
      </w:r>
    </w:p>
    <w:p w14:paraId="52B652E5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 xml:space="preserve">平坦区域用大 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 xml:space="preserve"> 提效率</w:t>
      </w:r>
    </w:p>
    <w:p w14:paraId="55F4C8C9">
      <w:pPr>
        <w:numPr>
          <w:numId w:val="0"/>
        </w:numPr>
        <w:spacing w:before="120" w:after="120" w:line="288" w:lineRule="auto"/>
        <w:ind w:firstLine="220" w:firstLineChars="100"/>
        <w:jc w:val="left"/>
      </w:pPr>
      <w:r>
        <w:rPr>
          <w:rFonts w:ascii="Arial" w:hAnsi="Arial" w:eastAsia="等线" w:cs="Arial"/>
          <w:sz w:val="22"/>
        </w:rPr>
        <w:t>误差更小、指标更高、视觉更好</w:t>
      </w:r>
    </w:p>
    <w:p w14:paraId="267368B3">
      <w:pPr>
        <w:numPr>
          <w:numId w:val="0"/>
        </w:numPr>
        <w:spacing w:before="120" w:after="120" w:line="288" w:lineRule="auto"/>
        <w:jc w:val="left"/>
      </w:pPr>
      <w:r>
        <w:rPr>
          <w:rFonts w:ascii="Arial" w:hAnsi="Arial" w:eastAsia="等线" w:cs="Arial"/>
          <w:b/>
          <w:sz w:val="22"/>
        </w:rPr>
        <w:t>误差热力图直观证明</w:t>
      </w:r>
      <w:r>
        <w:rPr>
          <w:rFonts w:ascii="Arial" w:hAnsi="Arial" w:eastAsia="等线" w:cs="Arial"/>
          <w:sz w:val="22"/>
        </w:rPr>
        <w:t>：自适应方案在</w:t>
      </w:r>
      <w:r>
        <w:rPr>
          <w:rFonts w:ascii="Arial" w:hAnsi="Arial" w:eastAsia="等线" w:cs="Arial"/>
          <w:b/>
          <w:sz w:val="22"/>
        </w:rPr>
        <w:t>边缘与高频区域的失真远小于全局固定下采样</w:t>
      </w:r>
      <w:r>
        <w:rPr>
          <w:rFonts w:ascii="Arial" w:hAnsi="Arial" w:eastAsia="等线" w:cs="Arial"/>
          <w:sz w:val="22"/>
        </w:rPr>
        <w:t>。</w:t>
      </w:r>
    </w:p>
    <w:p w14:paraId="5D1756C6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37EF4F4">
      <w:pPr>
        <w:spacing w:before="380" w:after="140" w:line="288" w:lineRule="auto"/>
        <w:ind w:left="0"/>
        <w:jc w:val="left"/>
        <w:outlineLvl w:val="0"/>
      </w:pPr>
      <w:bookmarkStart w:id="17" w:name="heading_18"/>
      <w:r>
        <w:rPr>
          <w:rFonts w:ascii="Arial" w:hAnsi="Arial" w:eastAsia="等线" w:cs="Arial"/>
          <w:b/>
          <w:sz w:val="36"/>
        </w:rPr>
        <w:t>六、实验总结</w:t>
      </w:r>
      <w:bookmarkEnd w:id="17"/>
    </w:p>
    <w:p w14:paraId="1008E5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本次实验基于 </w:t>
      </w:r>
      <m:oMath>
        <m:r>
          <m:rPr/>
          <w:rPr>
            <w:rFonts w:ascii="Cambria Math" w:hAnsi="Cambria Math"/>
          </w:rPr>
          <m:t>M=5</m:t>
        </m:r>
      </m:oMath>
      <w:r>
        <w:rPr>
          <w:rFonts w:ascii="Arial" w:hAnsi="Arial" w:eastAsia="等线" w:cs="Arial"/>
          <w:sz w:val="22"/>
        </w:rPr>
        <w:t xml:space="preserve"> 下采样，完成了混叠现象分析、抗混叠高斯滤波实现、</w:t>
      </w:r>
      <m:oMath>
        <m:r>
          <m:rPr/>
          <w:rPr>
            <w:rFonts w:ascii="Cambria Math" w:hAnsi="Cambria Math"/>
          </w:rPr>
          <m:t>σ=0.45M</m:t>
        </m:r>
      </m:oMath>
      <w:r>
        <w:rPr>
          <w:rFonts w:ascii="Arial" w:hAnsi="Arial" w:eastAsia="等线" w:cs="Arial"/>
          <w:sz w:val="22"/>
        </w:rPr>
        <w:t xml:space="preserve"> 验证、FFT 频域分析、自适应下采样设计与多方案对比。</w:t>
      </w:r>
    </w:p>
    <w:p w14:paraId="1795654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实验结果证明：</w:t>
      </w:r>
      <w:r>
        <w:rPr>
          <w:rFonts w:ascii="Arial" w:hAnsi="Arial" w:eastAsia="等线" w:cs="Arial"/>
          <w:b/>
          <w:sz w:val="22"/>
        </w:rPr>
        <w:t>下采样必须配合抗混叠滤波，自适应下采样明显优于全局固定下采样</w:t>
      </w:r>
      <w:r>
        <w:rPr>
          <w:rFonts w:ascii="Arial" w:hAnsi="Arial" w:eastAsia="等线" w:cs="Arial"/>
          <w:sz w:val="22"/>
        </w:rPr>
        <w:t>。</w:t>
      </w:r>
    </w:p>
    <w:p w14:paraId="4EA3AFAD">
      <w:pPr>
        <w:spacing w:before="120" w:after="120" w:line="288" w:lineRule="auto"/>
        <w:ind w:left="0"/>
        <w:jc w:val="left"/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4ADF7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40DC3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7C494E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2010</Words>
  <Characters>2570</Characters>
  <TotalTime>3</TotalTime>
  <ScaleCrop>false</ScaleCrop>
  <LinksUpToDate>false</LinksUpToDate>
  <CharactersWithSpaces>2689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2026-04-16T16:13:00Z</dcterms:created>
  <dc:creator>Apache POI</dc:creator>
  <cp:lastModifiedBy>大風聽莪説</cp:lastModifiedBy>
  <dcterms:modified xsi:type="dcterms:W3CDTF">2026-04-16T16:17:09Z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eyJoZGlkIjoiZGY1YTM2NzE3MzUyMDUyMTA0ZWI5MGU5NWNhNTBhNzciLCJ1c2VySWQiOiI3MzgwNjY3NTYifQ==</vt:lpwstr>
  </property>
  <property fmtid="{D5CDD505-2E9C-101B-9397-08002B2CF9AE}" pid="3" name="KSOProductBuildVer">
    <vt:lpwstr>2052-12.1.0.25225</vt:lpwstr>
  </property>
  <property fmtid="{D5CDD505-2E9C-101B-9397-08002B2CF9AE}" pid="4" name="ICV">
    <vt:lpwstr>4664D09BE84648C5A3D8C5D1D2EC4B8E_12</vt:lpwstr>
  </property>
</Properties>
</file>