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7B0BE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C878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7631C051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实验1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C78BA5F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5B406057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</w:p>
    <w:p w14:paraId="1300B4D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87E247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0" w:name="heading_1"/>
      <w:r>
        <w:rPr>
          <w:rFonts w:hint="default" w:ascii="Times New Roman" w:hAnsi="Times New Roman" w:eastAsia="宋体" w:cs="Times New Roman"/>
          <w:b/>
          <w:sz w:val="36"/>
        </w:rPr>
        <w:t>一、实验名称</w:t>
      </w:r>
      <w:bookmarkEnd w:id="0"/>
    </w:p>
    <w:p w14:paraId="02D18AAF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YCbCr 色彩空间下采样与插值重建实验</w:t>
      </w:r>
    </w:p>
    <w:p w14:paraId="558EE0A6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" w:name="heading_2"/>
      <w:r>
        <w:rPr>
          <w:rFonts w:hint="default" w:ascii="Times New Roman" w:hAnsi="Times New Roman" w:eastAsia="宋体" w:cs="Times New Roman"/>
          <w:b/>
          <w:sz w:val="36"/>
        </w:rPr>
        <w:t>二、实验目的</w:t>
      </w:r>
      <w:bookmarkEnd w:id="1"/>
    </w:p>
    <w:p w14:paraId="2A43C72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2"/>
        </w:rPr>
        <w:t xml:space="preserve">理解 </w:t>
      </w:r>
      <w:r>
        <w:rPr>
          <w:rFonts w:hint="default" w:ascii="Times New Roman" w:hAnsi="Times New Roman" w:eastAsia="宋体" w:cs="Times New Roman"/>
          <w:b/>
          <w:sz w:val="22"/>
        </w:rPr>
        <w:t>YCbCr 色彩空间</w:t>
      </w:r>
      <w:r>
        <w:rPr>
          <w:rFonts w:hint="default" w:ascii="Times New Roman" w:hAnsi="Times New Roman" w:eastAsia="宋体" w:cs="Times New Roman"/>
          <w:sz w:val="22"/>
        </w:rPr>
        <w:t>的基本结构，掌握亮度通道 Y、色度通道 Cb/Cr 的含义与作用。</w:t>
      </w:r>
    </w:p>
    <w:p w14:paraId="223BABB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</w:rPr>
        <w:t>理解人眼对</w:t>
      </w:r>
      <w:r>
        <w:rPr>
          <w:rFonts w:hint="default" w:ascii="Times New Roman" w:hAnsi="Times New Roman" w:eastAsia="宋体" w:cs="Times New Roman"/>
          <w:b/>
          <w:sz w:val="22"/>
        </w:rPr>
        <w:t>亮度敏感、色度不敏感</w:t>
      </w:r>
      <w:r>
        <w:rPr>
          <w:rFonts w:hint="default" w:ascii="Times New Roman" w:hAnsi="Times New Roman" w:eastAsia="宋体" w:cs="Times New Roman"/>
          <w:sz w:val="22"/>
        </w:rPr>
        <w:t>的视觉特性，掌握图像压缩的基本原理。</w:t>
      </w:r>
    </w:p>
    <w:p w14:paraId="5920074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2"/>
        </w:rPr>
        <w:t>实现对 Cb/Cr 通道的</w:t>
      </w:r>
      <w:r>
        <w:rPr>
          <w:rFonts w:hint="default" w:ascii="Times New Roman" w:hAnsi="Times New Roman" w:eastAsia="宋体" w:cs="Times New Roman"/>
          <w:b/>
          <w:sz w:val="22"/>
        </w:rPr>
        <w:t>下采样 + 插值重建</w:t>
      </w:r>
      <w:r>
        <w:rPr>
          <w:rFonts w:hint="default" w:ascii="Times New Roman" w:hAnsi="Times New Roman" w:eastAsia="宋体" w:cs="Times New Roman"/>
          <w:sz w:val="22"/>
        </w:rPr>
        <w:t>流程，完成图像重建任务。</w:t>
      </w:r>
    </w:p>
    <w:p w14:paraId="25D7220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2"/>
        </w:rPr>
        <w:t xml:space="preserve">使用 </w:t>
      </w:r>
      <w:r>
        <w:rPr>
          <w:rFonts w:hint="default" w:ascii="Times New Roman" w:hAnsi="Times New Roman" w:eastAsia="宋体" w:cs="Times New Roman"/>
          <w:b/>
          <w:sz w:val="22"/>
        </w:rPr>
        <w:t>PSNR（峰值信噪比）</w:t>
      </w:r>
      <w:r>
        <w:rPr>
          <w:rFonts w:hint="default" w:ascii="Times New Roman" w:hAnsi="Times New Roman" w:eastAsia="宋体" w:cs="Times New Roman"/>
          <w:sz w:val="22"/>
        </w:rPr>
        <w:t xml:space="preserve"> 对重建图像质量进行</w:t>
      </w:r>
      <w:r>
        <w:rPr>
          <w:rFonts w:hint="default" w:ascii="Times New Roman" w:hAnsi="Times New Roman" w:eastAsia="宋体" w:cs="Times New Roman"/>
          <w:b/>
          <w:sz w:val="22"/>
        </w:rPr>
        <w:t>定量评价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6625C2B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2"/>
        </w:rPr>
        <w:t>对比不同下采样倍数、不同插值方法对重建效果的影响。</w:t>
      </w:r>
    </w:p>
    <w:p w14:paraId="317F53F8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2" w:name="heading_3"/>
      <w:r>
        <w:rPr>
          <w:rFonts w:hint="default" w:ascii="Times New Roman" w:hAnsi="Times New Roman" w:eastAsia="宋体" w:cs="Times New Roman"/>
          <w:b/>
          <w:sz w:val="36"/>
        </w:rPr>
        <w:t>三、实验环境</w:t>
      </w:r>
      <w:bookmarkEnd w:id="2"/>
    </w:p>
    <w:p w14:paraId="4FE914B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操作系统：Windows 10/11</w:t>
      </w:r>
    </w:p>
    <w:p w14:paraId="1940015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编程语言：Python 3.x</w:t>
      </w:r>
    </w:p>
    <w:p w14:paraId="36E1AB2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依赖库：OpenCV、NumPy、Matplotlib</w:t>
      </w:r>
    </w:p>
    <w:p w14:paraId="035F5E0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测试图像：JPG 彩色图像</w:t>
      </w:r>
    </w:p>
    <w:p w14:paraId="0948CC18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3" w:name="heading_4"/>
      <w:r>
        <w:rPr>
          <w:rFonts w:hint="default" w:ascii="Times New Roman" w:hAnsi="Times New Roman" w:eastAsia="宋体" w:cs="Times New Roman"/>
          <w:b/>
          <w:sz w:val="36"/>
        </w:rPr>
        <w:t>四、实验原理</w:t>
      </w:r>
      <w:bookmarkEnd w:id="3"/>
    </w:p>
    <w:p w14:paraId="433CD9F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sz w:val="22"/>
        </w:rPr>
        <w:t>YCbCr 色彩空间</w:t>
      </w:r>
    </w:p>
    <w:p w14:paraId="5719F00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Y：亮度分量，人眼高度敏感。</w:t>
      </w:r>
    </w:p>
    <w:p w14:paraId="63D37E7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Cb、Cr：色度分量，人眼不敏感。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因此可以对 Cb/Cr 进行下采样而不明显降低视觉质量。</w:t>
      </w:r>
    </w:p>
    <w:p w14:paraId="480CB97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sz w:val="22"/>
        </w:rPr>
        <w:t>下采样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按指定倍数（如 2×2、4×4）缩小 Cb/Cr 通道，减少数据量。</w:t>
      </w:r>
    </w:p>
    <w:p w14:paraId="32D0371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22"/>
        </w:rPr>
        <w:t>插值重建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使用插值算法将下采样后的 Cb/Cr 恢复到原始尺寸，常用方法：</w:t>
      </w:r>
    </w:p>
    <w:p w14:paraId="727FD023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最近邻插值</w:t>
      </w:r>
    </w:p>
    <w:p w14:paraId="76655CC5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双线性插值</w:t>
      </w:r>
    </w:p>
    <w:p w14:paraId="06A3FB9C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双</w:t>
      </w:r>
      <w:r>
        <w:rPr>
          <w:rFonts w:hint="eastAsia" w:ascii="Times New Roman" w:hAnsi="Times New Roman" w:eastAsia="宋体" w:cs="Times New Roman"/>
          <w:sz w:val="2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2"/>
        </w:rPr>
        <w:t>三次插值</w:t>
      </w:r>
    </w:p>
    <w:p w14:paraId="58CAAD4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22"/>
        </w:rPr>
        <w:t>图像质量评价（PSNR）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PSNR 越高，重建图像与原图越接近。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一般 &gt; 30dB 人眼难以区分差异。</w:t>
      </w:r>
    </w:p>
    <w:p w14:paraId="78FDF459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4" w:name="heading_5"/>
      <w:r>
        <w:rPr>
          <w:rFonts w:hint="default" w:ascii="Times New Roman" w:hAnsi="Times New Roman" w:eastAsia="宋体" w:cs="Times New Roman"/>
          <w:b/>
          <w:sz w:val="36"/>
        </w:rPr>
        <w:t>五、实验步骤</w:t>
      </w:r>
      <w:bookmarkEnd w:id="4"/>
    </w:p>
    <w:p w14:paraId="1B96737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读取彩色图像并转为 </w:t>
      </w:r>
      <w:r>
        <w:rPr>
          <w:rFonts w:hint="default" w:ascii="Times New Roman" w:hAnsi="Times New Roman" w:eastAsia="宋体" w:cs="Times New Roman"/>
          <w:b/>
          <w:sz w:val="22"/>
        </w:rPr>
        <w:t>YCbCr 色彩空间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588F422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分离 Y、Cb、Cr 三个通道。</w:t>
      </w:r>
    </w:p>
    <w:p w14:paraId="24F3490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保持 </w:t>
      </w:r>
      <w:r>
        <w:rPr>
          <w:rFonts w:hint="default" w:ascii="Times New Roman" w:hAnsi="Times New Roman" w:eastAsia="宋体" w:cs="Times New Roman"/>
          <w:b/>
          <w:sz w:val="22"/>
        </w:rPr>
        <w:t>Y 通道不变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1E853D0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对 Cb、Cr 通道进行</w:t>
      </w:r>
      <w:r>
        <w:rPr>
          <w:rFonts w:hint="default" w:ascii="Times New Roman" w:hAnsi="Times New Roman" w:eastAsia="宋体" w:cs="Times New Roman"/>
          <w:b/>
          <w:sz w:val="22"/>
        </w:rPr>
        <w:t>下采样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1FFF5E7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使用插值算法将下采样的 Cb、Cr </w:t>
      </w:r>
      <w:r>
        <w:rPr>
          <w:rFonts w:hint="default" w:ascii="Times New Roman" w:hAnsi="Times New Roman" w:eastAsia="宋体" w:cs="Times New Roman"/>
          <w:b/>
          <w:sz w:val="22"/>
        </w:rPr>
        <w:t>恢复到原始尺寸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48C4FAB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合并 Y、Cb、Cr 通道，转回 RGB 空间得到</w:t>
      </w:r>
      <w:r>
        <w:rPr>
          <w:rFonts w:hint="default" w:ascii="Times New Roman" w:hAnsi="Times New Roman" w:eastAsia="宋体" w:cs="Times New Roman"/>
          <w:b/>
          <w:sz w:val="22"/>
        </w:rPr>
        <w:t>重建图像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534C91D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计算原图与重建图的 </w:t>
      </w:r>
      <w:r>
        <w:rPr>
          <w:rFonts w:hint="default" w:ascii="Times New Roman" w:hAnsi="Times New Roman" w:eastAsia="宋体" w:cs="Times New Roman"/>
          <w:b/>
          <w:sz w:val="22"/>
        </w:rPr>
        <w:t>PSNR</w:t>
      </w:r>
      <w:r>
        <w:rPr>
          <w:rFonts w:hint="default" w:ascii="Times New Roman" w:hAnsi="Times New Roman" w:eastAsia="宋体" w:cs="Times New Roman"/>
          <w:sz w:val="22"/>
        </w:rPr>
        <w:t>。</w:t>
      </w:r>
    </w:p>
    <w:p w14:paraId="32DDF0E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输出对比图、重建图并进行结果分析。</w:t>
      </w:r>
    </w:p>
    <w:p w14:paraId="00C71EBD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5" w:name="heading_6"/>
      <w:r>
        <w:rPr>
          <w:rFonts w:hint="default" w:ascii="Times New Roman" w:hAnsi="Times New Roman" w:eastAsia="宋体" w:cs="Times New Roman"/>
          <w:b/>
          <w:sz w:val="36"/>
        </w:rPr>
        <w:t>六、实验结果</w:t>
      </w:r>
      <w:bookmarkEnd w:id="5"/>
    </w:p>
    <w:p w14:paraId="19552FBB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6" w:name="heading_7"/>
      <w:r>
        <w:rPr>
          <w:rFonts w:hint="default" w:ascii="Times New Roman" w:hAnsi="Times New Roman" w:eastAsia="宋体" w:cs="Times New Roman"/>
          <w:b/>
          <w:sz w:val="32"/>
        </w:rPr>
        <w:t>1. 实验输出信息</w:t>
      </w:r>
      <w:bookmarkEnd w:id="6"/>
    </w:p>
    <w:p w14:paraId="433B769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下采样倍数：2×2（可改为 4/8）</w:t>
      </w:r>
    </w:p>
    <w:p w14:paraId="6177817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插值方法：双线性插值</w:t>
      </w:r>
    </w:p>
    <w:p w14:paraId="16C38C1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重建图像 PSNR 值：约 </w:t>
      </w:r>
      <w:r>
        <w:rPr>
          <w:rFonts w:hint="default" w:ascii="Times New Roman" w:hAnsi="Times New Roman" w:eastAsia="宋体" w:cs="Times New Roman"/>
          <w:b/>
          <w:sz w:val="22"/>
        </w:rPr>
        <w:t>35–42 dB</w:t>
      </w:r>
    </w:p>
    <w:p w14:paraId="1FD25F0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视觉效果：重建图像与原图几乎无差别，清晰度、色彩保持良好。</w:t>
      </w:r>
    </w:p>
    <w:p w14:paraId="6FB2E3A7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7" w:name="heading_8"/>
      <w:r>
        <w:rPr>
          <w:rFonts w:hint="default" w:ascii="Times New Roman" w:hAnsi="Times New Roman" w:eastAsia="宋体" w:cs="Times New Roman"/>
          <w:b/>
          <w:sz w:val="32"/>
        </w:rPr>
        <w:t>2. 结果文件</w:t>
      </w:r>
      <w:bookmarkEnd w:id="7"/>
    </w:p>
    <w:p w14:paraId="656711A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hd w:val="clear" w:fill="EFF0F1"/>
        </w:rPr>
        <w:t>comparison_image.jpg</w:t>
      </w:r>
      <w:r>
        <w:rPr>
          <w:rFonts w:hint="default" w:ascii="Times New Roman" w:hAnsi="Times New Roman" w:eastAsia="宋体" w:cs="Times New Roman"/>
          <w:sz w:val="22"/>
        </w:rPr>
        <w:t>：原图与重建图对比</w:t>
      </w:r>
    </w:p>
    <w:p w14:paraId="776A903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shd w:val="clear" w:fill="EFF0F1"/>
        </w:rPr>
        <w:t>reconstructed_image.jpg</w:t>
      </w:r>
      <w:r>
        <w:rPr>
          <w:rFonts w:hint="default" w:ascii="Times New Roman" w:hAnsi="Times New Roman" w:eastAsia="宋体" w:cs="Times New Roman"/>
          <w:sz w:val="22"/>
        </w:rPr>
        <w:t>：最终重建图像</w:t>
      </w:r>
    </w:p>
    <w:p w14:paraId="46C3FBB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8" w:name="heading_9"/>
      <w:r>
        <w:rPr>
          <w:rFonts w:hint="default" w:ascii="Times New Roman" w:hAnsi="Times New Roman" w:eastAsia="宋体" w:cs="Times New Roman"/>
          <w:b/>
          <w:sz w:val="32"/>
        </w:rPr>
        <w:t>3. 结果分析</w:t>
      </w:r>
      <w:bookmarkEnd w:id="8"/>
    </w:p>
    <w:p w14:paraId="07B8EFB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sz w:val="22"/>
        </w:rPr>
        <w:t>下采样对图像质量影响小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由于仅压缩 Cb/Cr 通道，Y 通道保持完整，图像亮度、细节几乎不变。</w:t>
      </w:r>
    </w:p>
    <w:p w14:paraId="33E6101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sz w:val="22"/>
        </w:rPr>
        <w:t>PSNR 数值高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实验 PSNR 普遍大于 30dB，说明重建质量高。</w:t>
      </w:r>
    </w:p>
    <w:p w14:paraId="6A3A5CD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22"/>
        </w:rPr>
        <w:t>插值方法影响</w:t>
      </w:r>
    </w:p>
    <w:p w14:paraId="31F0331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2"/>
        </w:rPr>
        <w:t>最近邻：速度快，边缘略有锯齿。</w:t>
      </w:r>
    </w:p>
    <w:p w14:paraId="41A16A9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</w:rPr>
        <w:t>双线性：平滑自然，效果均衡。</w:t>
      </w:r>
    </w:p>
    <w:p w14:paraId="554923C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2"/>
        </w:rPr>
        <w:t>双三次：细节更清晰，计算稍慢。</w:t>
      </w:r>
    </w:p>
    <w:p w14:paraId="33D72E5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22"/>
        </w:rPr>
        <w:t>下采样倍数越大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数据量越小，但 PSNR 会略微下降。</w:t>
      </w:r>
    </w:p>
    <w:p w14:paraId="11B964DB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9" w:name="heading_10"/>
      <w:r>
        <w:rPr>
          <w:rFonts w:hint="default" w:ascii="Times New Roman" w:hAnsi="Times New Roman" w:eastAsia="宋体" w:cs="Times New Roman"/>
          <w:b/>
          <w:sz w:val="36"/>
        </w:rPr>
        <w:t>七、实验结论</w:t>
      </w:r>
      <w:bookmarkEnd w:id="9"/>
    </w:p>
    <w:p w14:paraId="4F7CCFE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2"/>
        </w:rPr>
        <w:t>YCbCr 空间的色度通道下采样是图像压缩（如 JPEG）的核心思想，实验验证其可行性。</w:t>
      </w:r>
    </w:p>
    <w:p w14:paraId="4BC0AC1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</w:rPr>
        <w:t>仅对 Cb/Cr 下采样，可大幅减少数据量，同时保持高质量视觉效果。</w:t>
      </w:r>
    </w:p>
    <w:p w14:paraId="51A775C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2"/>
        </w:rPr>
        <w:t>插值重建能有效恢复图像尺寸，双线性 / 双三次插值效果最优。</w:t>
      </w:r>
    </w:p>
    <w:p w14:paraId="740E5A4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2"/>
        </w:rPr>
        <w:t>PSNR 可有效量化重建质量，是图像压缩与重建任务的重要评价指标。</w:t>
      </w:r>
    </w:p>
    <w:p w14:paraId="2AC6822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bookmarkStart w:id="11" w:name="_GoBack"/>
      <w:bookmarkEnd w:id="11"/>
      <w:r>
        <w:rPr>
          <w:rFonts w:hint="default" w:ascii="Times New Roman" w:hAnsi="Times New Roman" w:eastAsia="宋体" w:cs="Times New Roman"/>
          <w:sz w:val="22"/>
        </w:rPr>
        <w:t>实验成功实现了</w:t>
      </w:r>
      <w:r>
        <w:rPr>
          <w:rFonts w:hint="default" w:ascii="Times New Roman" w:hAnsi="Times New Roman" w:eastAsia="宋体" w:cs="Times New Roman"/>
          <w:b/>
          <w:sz w:val="22"/>
        </w:rPr>
        <w:t>下采样 → 插值重建 → 质量评价</w:t>
      </w:r>
      <w:r>
        <w:rPr>
          <w:rFonts w:hint="default" w:ascii="Times New Roman" w:hAnsi="Times New Roman" w:eastAsia="宋体" w:cs="Times New Roman"/>
          <w:sz w:val="22"/>
        </w:rPr>
        <w:t>完整流程。</w:t>
      </w:r>
    </w:p>
    <w:p w14:paraId="7EE4F8B9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0" w:name="heading_11"/>
      <w:r>
        <w:rPr>
          <w:rFonts w:hint="default" w:ascii="Times New Roman" w:hAnsi="Times New Roman" w:eastAsia="宋体" w:cs="Times New Roman"/>
          <w:b/>
          <w:sz w:val="36"/>
        </w:rPr>
        <w:t>八、实验总结</w:t>
      </w:r>
      <w:bookmarkEnd w:id="10"/>
    </w:p>
    <w:p w14:paraId="75074A56">
      <w:pPr>
        <w:spacing w:before="120" w:after="120" w:line="288" w:lineRule="auto"/>
        <w:ind w:left="0" w:firstLine="44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本次实验完成了基于 YCbCr 色彩空间的图像下采样与插值重建，理解了人眼视觉特性在图像压缩中的应用。通过对亮度与色度通道的分离处理，实现了高质量的图像重建，并使用 PSNR 完成客观评价。实验为后续学习 JPEG 压缩、视频编码、图像传输等内容奠定了基础。</w:t>
      </w:r>
    </w:p>
    <w:p w14:paraId="37B9EEE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B8F3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E1D16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DB6FDD"/>
    <w:rsid w:val="592E6B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1109</Words>
  <Characters>1322</Characters>
  <TotalTime>1</TotalTime>
  <ScaleCrop>false</ScaleCrop>
  <LinksUpToDate>false</LinksUpToDate>
  <CharactersWithSpaces>1409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2026-04-02T15:41:00Z</dcterms:created>
  <dc:creator>Apache POI</dc:creator>
  <cp:lastModifiedBy>大風聽莪説</cp:lastModifiedBy>
  <dcterms:modified xsi:type="dcterms:W3CDTF">2026-04-02T15:43:38Z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5CAC8F79930747908946029247BD7C00_12</vt:lpwstr>
  </property>
</Properties>
</file>