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BE937">
      <w:pPr>
        <w:spacing w:before="480" w:after="160"/>
        <w:jc w:val="center"/>
      </w:pPr>
      <w:r>
        <w:rPr>
          <w:rFonts w:ascii="Arial" w:hAnsi="Arial" w:eastAsia="Arial" w:cs="Arial"/>
          <w:b/>
          <w:bCs/>
          <w:sz w:val="36"/>
          <w:szCs w:val="36"/>
        </w:rPr>
        <w:t>实验十：CNN 训练过程分析与可视化</w:t>
      </w:r>
    </w:p>
    <w:p w14:paraId="247B37AD">
      <w:pPr>
        <w:spacing w:before="0" w:after="80"/>
        <w:jc w:val="center"/>
      </w:pPr>
      <w:r>
        <w:rPr>
          <w:rFonts w:ascii="Arial" w:hAnsi="Arial" w:eastAsia="Arial" w:cs="Arial"/>
          <w:b/>
          <w:bCs/>
          <w:sz w:val="30"/>
          <w:szCs w:val="30"/>
        </w:rPr>
        <w:t>实验报告</w:t>
      </w:r>
    </w:p>
    <w:p w14:paraId="6A5AA2CF">
      <w:pPr>
        <w:spacing w:before="0" w:after="400"/>
        <w:jc w:val="center"/>
      </w:pPr>
      <w:r>
        <w:rPr>
          <w:rFonts w:ascii="Arial" w:hAnsi="Arial" w:eastAsia="Arial" w:cs="Arial"/>
          <w:sz w:val="24"/>
          <w:szCs w:val="24"/>
        </w:rPr>
        <w:t>2023103402  孙勇超</w:t>
      </w:r>
    </w:p>
    <w:p w14:paraId="1E4C4CDF">
      <w:pPr>
        <w:pStyle w:val="2"/>
        <w:spacing w:before="300" w:after="120"/>
      </w:pPr>
      <w:r>
        <w:rPr>
          <w:rFonts w:ascii="Arial" w:hAnsi="Arial" w:eastAsia="Arial" w:cs="Arial"/>
          <w:b/>
          <w:bCs/>
          <w:sz w:val="28"/>
          <w:szCs w:val="28"/>
        </w:rPr>
        <w:t>一、实验目的</w:t>
      </w:r>
    </w:p>
    <w:p w14:paraId="2CD8A72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本次实验在上次 CNN 图像分类（实验八）的基础上，进一步深入分析卷积神经网络（CNN）的训练过程与内部机制，主要目标包括：</w:t>
      </w:r>
    </w:p>
    <w:p w14:paraId="5062F546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 xml:space="preserve"> 理解并对比 SGD、SGD+Momentum、Adam 三种优化器对训练效果的影响；</w:t>
      </w:r>
    </w:p>
    <w:p w14:paraId="7F5B25B1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 xml:space="preserve"> 探索不同学习率（0.1 / 0.01 / 0.001）对 loss 曲线和准确率曲线的影响规律；</w:t>
      </w:r>
    </w:p>
    <w:p w14:paraId="0D5D5232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 xml:space="preserve"> 通过卷积核（Filter）可视化理解训练后网络第一层所学到的特征；</w:t>
      </w:r>
    </w:p>
    <w:p w14:paraId="2D20EC2D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 xml:space="preserve"> 通过 Feature Map 可视化观察单张测试图像经过第一层卷积后各通道的激活情况；</w:t>
      </w:r>
    </w:p>
    <w:p w14:paraId="5862E60C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 xml:space="preserve"> 分析模型在测试集上的错误分类样本，找出易混淆类别及可能原因；</w:t>
      </w:r>
    </w:p>
    <w:p w14:paraId="7676C435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 xml:space="preserve"> 使用混淆矩阵全面评估模型在各类别上的表现。</w:t>
      </w:r>
    </w:p>
    <w:p w14:paraId="0B21C881">
      <w:pPr>
        <w:pStyle w:val="2"/>
        <w:spacing w:before="300" w:after="120"/>
      </w:pPr>
      <w:r>
        <w:rPr>
          <w:rFonts w:ascii="Arial" w:hAnsi="Arial" w:eastAsia="Arial" w:cs="Arial"/>
          <w:b/>
          <w:bCs/>
          <w:sz w:val="28"/>
          <w:szCs w:val="28"/>
        </w:rPr>
        <w:t>二、数据集说明</w:t>
      </w:r>
    </w:p>
    <w:p w14:paraId="5A50374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本次实验沿用实验八的 MNIST 手写数字数据集，具体信息如下表所示。</w:t>
      </w:r>
    </w:p>
    <w:p w14:paraId="1AEC1A96">
      <w:pPr>
        <w:spacing w:before="60" w:after="60"/>
      </w:pPr>
    </w:p>
    <w:tbl>
      <w:tblPr>
        <w:tblStyle w:val="11"/>
        <w:tblW w:w="7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9"/>
        <w:gridCol w:w="5751"/>
      </w:tblGrid>
      <w:tr w14:paraId="7D1F8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53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52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D2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说明</w:t>
            </w:r>
          </w:p>
        </w:tc>
      </w:tr>
      <w:tr w14:paraId="51AF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ED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数据集名称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D0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MNIST</w:t>
            </w:r>
          </w:p>
        </w:tc>
      </w:tr>
      <w:tr w14:paraId="05BE8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D9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图像大小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93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28 × 28 像素（灰度图）</w:t>
            </w:r>
          </w:p>
        </w:tc>
      </w:tr>
      <w:tr w14:paraId="4CA2B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93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训练集 / 验证集 / 测试集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95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50 000 / 10 000 / 10 000</w:t>
            </w:r>
          </w:p>
        </w:tc>
      </w:tr>
      <w:tr w14:paraId="499D3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4C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类别数量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36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10（数字 0–9）</w:t>
            </w:r>
          </w:p>
        </w:tc>
      </w:tr>
      <w:tr w14:paraId="509CC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2E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数据预处理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15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ToTensor + Normalize(mean=0.1307, std=0.3081)</w:t>
            </w:r>
          </w:p>
        </w:tc>
      </w:tr>
      <w:tr w14:paraId="52E4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4C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划分方式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C1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从原始 60 000 张中随机（seed=42）划出 10 000 张为验证集，剩余 50 000 张用于训练</w:t>
            </w:r>
          </w:p>
        </w:tc>
      </w:tr>
    </w:tbl>
    <w:p w14:paraId="2DF906D1">
      <w:pPr>
        <w:pStyle w:val="2"/>
        <w:spacing w:before="300" w:after="120"/>
      </w:pPr>
      <w:r>
        <w:rPr>
          <w:rFonts w:ascii="Arial" w:hAnsi="Arial" w:eastAsia="Arial" w:cs="Arial"/>
          <w:b/>
          <w:bCs/>
          <w:sz w:val="28"/>
          <w:szCs w:val="28"/>
        </w:rPr>
        <w:t>三、CNN 模型结构（复用实验八 SimpleCNN）</w:t>
      </w:r>
    </w:p>
    <w:p w14:paraId="1C8B0B7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本次实验直接复用实验八中定义的 SimpleCNN，不修改网络结构。模型结构如下表所示。</w:t>
      </w:r>
    </w:p>
    <w:p w14:paraId="69CE2E25">
      <w:pPr>
        <w:spacing w:before="60" w:after="60"/>
      </w:pPr>
    </w:p>
    <w:tbl>
      <w:tblPr>
        <w:tblStyle w:val="11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7"/>
        <w:gridCol w:w="1634"/>
        <w:gridCol w:w="2761"/>
        <w:gridCol w:w="1838"/>
      </w:tblGrid>
      <w:tr w14:paraId="288C4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49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层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3A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37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参数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60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输出尺寸</w:t>
            </w:r>
          </w:p>
        </w:tc>
      </w:tr>
      <w:tr w14:paraId="1191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71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输入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F3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8E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0A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1×28×28</w:t>
            </w:r>
          </w:p>
        </w:tc>
      </w:tr>
      <w:tr w14:paraId="4DC7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86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Conv1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73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卷积层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A8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16个3×3核，padding=1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EC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16×28×28</w:t>
            </w:r>
          </w:p>
        </w:tc>
      </w:tr>
      <w:tr w14:paraId="7EF3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56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ReLU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CD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激活函数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E7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AC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16×28×28</w:t>
            </w:r>
          </w:p>
        </w:tc>
      </w:tr>
      <w:tr w14:paraId="3B371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F7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MaxPool1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17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最大池化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B6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2×2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62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16×14×14</w:t>
            </w:r>
          </w:p>
        </w:tc>
      </w:tr>
      <w:tr w14:paraId="1E4B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C9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Conv2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D1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卷积层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06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32个3×3核，padding=1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71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32×14×14</w:t>
            </w:r>
          </w:p>
        </w:tc>
      </w:tr>
      <w:tr w14:paraId="134F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CC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ReLU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D8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激活函数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48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46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32×14×14</w:t>
            </w:r>
          </w:p>
        </w:tc>
      </w:tr>
      <w:tr w14:paraId="2565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7B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MaxPool2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AC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最大池化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90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2×2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51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32×7×7</w:t>
            </w:r>
          </w:p>
        </w:tc>
      </w:tr>
      <w:tr w14:paraId="2F87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03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Flatten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81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展平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D8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0E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1568</w:t>
            </w:r>
          </w:p>
        </w:tc>
      </w:tr>
      <w:tr w14:paraId="47AAC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CB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FC1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D0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全连接层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96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1568 → 128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5D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128</w:t>
            </w:r>
          </w:p>
        </w:tc>
      </w:tr>
      <w:tr w14:paraId="182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55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ReLU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67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激活函数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0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97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128</w:t>
            </w:r>
          </w:p>
        </w:tc>
      </w:tr>
      <w:tr w14:paraId="243A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E0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FC2（输出）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67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全连接层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DE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128 → 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C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10</w:t>
            </w:r>
          </w:p>
        </w:tc>
      </w:tr>
    </w:tbl>
    <w:p w14:paraId="270A664C">
      <w:pPr>
        <w:spacing w:before="80" w:after="60"/>
      </w:pPr>
    </w:p>
    <w:p w14:paraId="079AAB4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模型总参数量约 207K。训练使用 CrossEntropyLoss，评估时不额外添加 Softmax。</w:t>
      </w:r>
    </w:p>
    <w:p w14:paraId="33F92EB5">
      <w:pPr>
        <w:pStyle w:val="2"/>
        <w:spacing w:before="300" w:after="120"/>
      </w:pPr>
      <w:r>
        <w:rPr>
          <w:rFonts w:ascii="Arial" w:hAnsi="Arial" w:eastAsia="Arial" w:cs="Arial"/>
          <w:b/>
          <w:bCs/>
          <w:sz w:val="28"/>
          <w:szCs w:val="28"/>
        </w:rPr>
        <w:t>四、实验任务及结果</w:t>
      </w:r>
    </w:p>
    <w:p w14:paraId="147F7FED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4.1  任务 1：复用上次 CNN 模型，重新训练</w:t>
      </w:r>
    </w:p>
    <w:p w14:paraId="237E900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使用实验八的 SimpleCNN，以 Adam（lr=0.001）优化器在 MNIST 上训练 10 个 epoch，各 epoch 记录如下。</w:t>
      </w:r>
    </w:p>
    <w:p w14:paraId="057F91EB">
      <w:pPr>
        <w:spacing w:before="60" w:after="60"/>
      </w:pPr>
    </w:p>
    <w:tbl>
      <w:tblPr>
        <w:tblStyle w:val="11"/>
        <w:tblW w:w="7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0"/>
        <w:gridCol w:w="1560"/>
        <w:gridCol w:w="1560"/>
        <w:gridCol w:w="1560"/>
        <w:gridCol w:w="1560"/>
      </w:tblGrid>
      <w:tr w14:paraId="035EB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0C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Epoch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73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Train Loss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31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Train Acc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00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Val Loss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0C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Val Acc</w:t>
            </w:r>
          </w:p>
        </w:tc>
      </w:tr>
      <w:tr w14:paraId="78CB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6B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19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0.1925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A7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94.27%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70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7F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97.23%</w:t>
            </w:r>
          </w:p>
        </w:tc>
      </w:tr>
      <w:tr w14:paraId="0ECE8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77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4A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0.0560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62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98.21%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58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0.0553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2F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98.33%</w:t>
            </w:r>
          </w:p>
        </w:tc>
      </w:tr>
      <w:tr w14:paraId="5CA8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5C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98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0.0367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FF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98.83%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1C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0.0536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86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98.33%</w:t>
            </w:r>
          </w:p>
        </w:tc>
      </w:tr>
      <w:tr w14:paraId="0722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B0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76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0.0280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9D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99.08%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B9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52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98.56%</w:t>
            </w:r>
          </w:p>
        </w:tc>
      </w:tr>
      <w:tr w14:paraId="36F0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9F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3F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D7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99.35%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8F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AE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98.65%</w:t>
            </w:r>
          </w:p>
        </w:tc>
      </w:tr>
      <w:tr w14:paraId="3187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8B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02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0.0166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4B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99.46%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2F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F0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98.82%</w:t>
            </w:r>
          </w:p>
        </w:tc>
      </w:tr>
      <w:tr w14:paraId="447F2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61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88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E9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99.54%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38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7B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98.81%</w:t>
            </w:r>
          </w:p>
        </w:tc>
      </w:tr>
      <w:tr w14:paraId="0880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14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39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8A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99.57%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96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70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98.92%</w:t>
            </w:r>
          </w:p>
        </w:tc>
      </w:tr>
      <w:tr w14:paraId="6DE0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E2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B9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92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99.67%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AA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AF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98.90%</w:t>
            </w:r>
          </w:p>
        </w:tc>
      </w:tr>
      <w:tr w14:paraId="69BA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07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67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D2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99.76%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B2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5E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98.88%</w:t>
            </w:r>
          </w:p>
        </w:tc>
      </w:tr>
    </w:tbl>
    <w:p w14:paraId="7BFB04F9">
      <w:pPr>
        <w:spacing w:before="60" w:after="60"/>
      </w:pPr>
    </w:p>
    <w:p w14:paraId="38755FF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最终测试集结果：Test Loss = 0.0441，Test Accuracy = 98.99%。</w:t>
      </w:r>
    </w:p>
    <w:p w14:paraId="46A7BD53">
      <w:pPr>
        <w:spacing w:before="60" w:after="80"/>
      </w:pPr>
    </w:p>
    <w:p w14:paraId="0A1BCF2A">
      <w:pPr>
        <w:jc w:val="center"/>
      </w:pPr>
      <w:r>
        <w:drawing>
          <wp:inline distT="0" distB="0" distL="0" distR="0">
            <wp:extent cx="5334000" cy="2000250"/>
            <wp:effectExtent l="0" t="0" r="0" b="0"/>
            <wp:docPr id="1" name="task1_train_curve.png" descr="task1_train_curve.png" title="task1_train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1_train_curve.png" descr="task1_train_curve.png" title="task1_train_curv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FEBA">
      <w:pPr>
        <w:spacing w:before="60" w:after="120"/>
        <w:jc w:val="center"/>
      </w:pPr>
      <w:r>
        <w:rPr>
          <w:rFonts w:ascii="Arial" w:hAnsi="Arial" w:eastAsia="Arial" w:cs="Arial"/>
          <w:i/>
          <w:iCs/>
          <w:sz w:val="20"/>
          <w:szCs w:val="20"/>
        </w:rPr>
        <w:t>图1  Task 1 训练曲线（左：Loss，右：Accuracy）</w:t>
      </w:r>
    </w:p>
    <w:p w14:paraId="54BB146E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4.2  任务 2：优化器对比</w:t>
      </w:r>
    </w:p>
    <w:p w14:paraId="26249A9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使用相同模型结构与 MNIST 数据集，分别以 SGD（lr=0.01）、SGD+Momentum（lr=0.01, momentum=0.9）和 Adam（lr=0.001）训练 10 个 epoch，结果汇总如下。</w:t>
      </w:r>
    </w:p>
    <w:p w14:paraId="224D154F">
      <w:pPr>
        <w:spacing w:before="60" w:after="60"/>
      </w:pPr>
    </w:p>
    <w:tbl>
      <w:tblPr>
        <w:tblStyle w:val="11"/>
        <w:tblW w:w="6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6"/>
        <w:gridCol w:w="1049"/>
        <w:gridCol w:w="1295"/>
        <w:gridCol w:w="1295"/>
        <w:gridCol w:w="1295"/>
      </w:tblGrid>
      <w:tr w14:paraId="298D6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66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优化器</w:t>
            </w:r>
          </w:p>
        </w:tc>
        <w:tc>
          <w:tcPr>
            <w:tcW w:w="1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B3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学习率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98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Train Acc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8F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Val Acc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3E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Test Acc</w:t>
            </w:r>
          </w:p>
        </w:tc>
      </w:tr>
      <w:tr w14:paraId="37780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9C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SGD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8E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14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0.9856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F1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0.9827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FA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0.9828</w:t>
            </w:r>
          </w:p>
        </w:tc>
      </w:tr>
      <w:tr w14:paraId="2F68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A1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SGD+Momentum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93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00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0.9974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37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0.9897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B6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0.9906</w:t>
            </w:r>
          </w:p>
        </w:tc>
      </w:tr>
      <w:tr w14:paraId="52322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5A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Adam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4A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8E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0.9971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F5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0.9881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6C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0.9906</w:t>
            </w:r>
          </w:p>
        </w:tc>
      </w:tr>
    </w:tbl>
    <w:p w14:paraId="5FA2B629">
      <w:pPr>
        <w:spacing w:before="60" w:after="80"/>
      </w:pPr>
    </w:p>
    <w:p w14:paraId="2CF16646">
      <w:pPr>
        <w:jc w:val="center"/>
      </w:pPr>
      <w:r>
        <w:drawing>
          <wp:inline distT="0" distB="0" distL="0" distR="0">
            <wp:extent cx="5334000" cy="3524250"/>
            <wp:effectExtent l="0" t="0" r="0" b="0"/>
            <wp:docPr id="2" name="task2_optimizer_comparison.png" descr="task2_optimizer_comparison.png" title="task2_optimizer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2_optimizer_comparison.png" descr="task2_optimizer_comparison.png" title="task2_optimizer_compariso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7E7F">
      <w:pPr>
        <w:spacing w:before="60" w:after="120"/>
        <w:jc w:val="center"/>
      </w:pPr>
      <w:r>
        <w:rPr>
          <w:rFonts w:ascii="Arial" w:hAnsi="Arial" w:eastAsia="Arial" w:cs="Arial"/>
          <w:i/>
          <w:iCs/>
          <w:sz w:val="20"/>
          <w:szCs w:val="20"/>
        </w:rPr>
        <w:t>图2  Task 2 三种优化器的训练/验证 Loss 与 Accuracy 对比（10 epochs）</w:t>
      </w:r>
    </w:p>
    <w:p w14:paraId="3C8DA3E3">
      <w:pPr>
        <w:spacing w:before="60" w:after="60"/>
      </w:pPr>
    </w:p>
    <w:p w14:paraId="1DC7175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分析：</w:t>
      </w:r>
    </w:p>
    <w:p w14:paraId="2146F537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hint="eastAsia" w:eastAsia="宋体" w:cs="Arial"/>
          <w:sz w:val="22"/>
          <w:szCs w:val="22"/>
          <w:lang w:val="en-US" w:eastAsia="zh-CN"/>
        </w:rPr>
        <w:t xml:space="preserve">         </w:t>
      </w:r>
      <w:r>
        <w:rPr>
          <w:rFonts w:ascii="Arial" w:hAnsi="Arial" w:eastAsia="Arial" w:cs="Arial"/>
          <w:sz w:val="22"/>
          <w:szCs w:val="22"/>
        </w:rPr>
        <w:t>SGD（无动量）收敛最慢，第1 epoch 训练准确率仅 80.72%，训练 loss 从 0.668 缓慢下降，10 epoch 后测试准确率 98.28%，仍低于另两者。</w:t>
      </w:r>
    </w:p>
    <w:p w14:paraId="55E66382">
      <w:pPr>
        <w:spacing w:before="40" w:after="40"/>
        <w:ind w:left="378" w:leftChars="172" w:firstLine="459" w:firstLineChars="209"/>
      </w:pPr>
      <w:r>
        <w:rPr>
          <w:rFonts w:ascii="Arial" w:hAnsi="Arial" w:eastAsia="Arial" w:cs="Arial"/>
          <w:sz w:val="22"/>
          <w:szCs w:val="22"/>
        </w:rPr>
        <w:t>SGD+Momentum 加入动量后收敛速度显著加快，第 1 epoch 训练准确率即达 92.55%，最终测试准确率 99.06%，与 Adam 持平，验证了动量对 SGD 的改进效果。Adam 自适应学习率使其在第 1 epoch 就达到 94.43% 训练准确率，整体收敛最稳定，最终测试准确率 99.06%，与 SGD+Momentum 相当。对于 MNIST 这类相对简单的任务，三种优化器最终性能差距不大（约 0.8 个百分点），主要差异体现在收敛速度上。</w:t>
      </w:r>
    </w:p>
    <w:p w14:paraId="15092011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4.3  任务 3：学习率对比（Adam）</w:t>
      </w:r>
    </w:p>
    <w:p w14:paraId="639CB92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固定优化器为 Adam，分别尝试 lr = 0.1、0.01、0.001，各训练 10 个 epoch，结果如下。</w:t>
      </w:r>
    </w:p>
    <w:p w14:paraId="7821A1BB">
      <w:pPr>
        <w:spacing w:before="60" w:after="60"/>
      </w:pPr>
    </w:p>
    <w:tbl>
      <w:tblPr>
        <w:tblStyle w:val="11"/>
        <w:tblW w:w="7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7"/>
        <w:gridCol w:w="1067"/>
        <w:gridCol w:w="1086"/>
        <w:gridCol w:w="1394"/>
        <w:gridCol w:w="1086"/>
        <w:gridCol w:w="2150"/>
      </w:tblGrid>
      <w:tr w14:paraId="6D2C1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93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学习率</w:t>
            </w:r>
          </w:p>
        </w:tc>
        <w:tc>
          <w:tcPr>
            <w:tcW w:w="1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F6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最终Train Loss</w:t>
            </w:r>
          </w:p>
        </w:tc>
        <w:tc>
          <w:tcPr>
            <w:tcW w:w="1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90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最终Train Acc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5F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最终Val Acc</w:t>
            </w:r>
          </w:p>
        </w:tc>
        <w:tc>
          <w:tcPr>
            <w:tcW w:w="1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DE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Test Acc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4F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说明</w:t>
            </w:r>
          </w:p>
        </w:tc>
      </w:tr>
      <w:tr w14:paraId="0208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03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9F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2.3098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DB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10.18%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E7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0.0985 (无效)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76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9.58%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B9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学习率过大，模型发散</w:t>
            </w:r>
          </w:p>
        </w:tc>
      </w:tr>
      <w:tr w14:paraId="1461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58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F1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F6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98.79%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F3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0.0902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C9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98.05%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7E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学习率偏大，有轻微震荡</w:t>
            </w:r>
          </w:p>
        </w:tc>
      </w:tr>
      <w:tr w14:paraId="61BB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6F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A2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7C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99.79%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95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0.0456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9F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99.17%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BA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最优，收敛稳定</w:t>
            </w:r>
          </w:p>
        </w:tc>
      </w:tr>
    </w:tbl>
    <w:p w14:paraId="6532F126">
      <w:pPr>
        <w:spacing w:before="60" w:after="80"/>
      </w:pPr>
    </w:p>
    <w:p w14:paraId="6D1CDB11">
      <w:pPr>
        <w:jc w:val="center"/>
      </w:pPr>
      <w:r>
        <w:drawing>
          <wp:inline distT="0" distB="0" distL="0" distR="0">
            <wp:extent cx="5334000" cy="3524250"/>
            <wp:effectExtent l="0" t="0" r="0" b="0"/>
            <wp:docPr id="3" name="task3_lr_comparison.png" descr="task3_lr_comparison.png" title="task3_lr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3_lr_comparison.png" descr="task3_lr_comparison.png" title="task3_lr_compariso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51B9">
      <w:pPr>
        <w:spacing w:before="60" w:after="120"/>
        <w:jc w:val="center"/>
      </w:pPr>
      <w:r>
        <w:rPr>
          <w:rFonts w:ascii="Arial" w:hAnsi="Arial" w:eastAsia="Arial" w:cs="Arial"/>
          <w:i/>
          <w:iCs/>
          <w:sz w:val="20"/>
          <w:szCs w:val="20"/>
        </w:rPr>
        <w:t>图3  Task 3 不同学习率下的训练/验证 Loss 与 Accuracy 对比</w:t>
      </w:r>
    </w:p>
    <w:p w14:paraId="463FEFCE">
      <w:pPr>
        <w:spacing w:before="60" w:after="60"/>
      </w:pPr>
    </w:p>
    <w:p w14:paraId="6198134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分析：</w:t>
      </w:r>
    </w:p>
    <w:p w14:paraId="0F039A1F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 xml:space="preserve"> lr=0.1：学习率严重过大，导致梯度更新步长过大，参数在最优值附近剧烈震荡甚至飞出，Loss 始终维持在 2.31 左右（约等于随机猜测 ln(10)≈2.303），测试准确率仅 9.58%，模型完全未收敛。</w:t>
      </w:r>
    </w:p>
    <w:p w14:paraId="50F47D9B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>lr=0.01：学习率偏大，模型能收敛但验证 loss 出现震荡（0.09→0.12→0.09），最终测试准确率 98.05%，低于 lr=0.001。</w:t>
      </w:r>
    </w:p>
    <w:p w14:paraId="45535FF2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 xml:space="preserve"> lr=0.001：最优配置，loss 平稳下降，训练集和验证集 loss 均收敛良好，测试准确率最高（99.17%）。</w:t>
      </w:r>
    </w:p>
    <w:p w14:paraId="3A871234">
      <w:pPr>
        <w:spacing w:before="40" w:after="40"/>
        <w:ind w:left="360" w:hanging="200"/>
      </w:pPr>
      <w:r>
        <w:rPr>
          <w:rFonts w:ascii="Arial" w:hAnsi="Arial" w:eastAsia="Arial" w:cs="Arial"/>
          <w:sz w:val="22"/>
          <w:szCs w:val="22"/>
        </w:rPr>
        <w:t>结论：学习率是影响模型收敛的关键超参数。对于 Adam 优化器，lr=0.001 是 MNIST 任务的经验最优值；过大的学习率（如 0.1）会使训练完全失败，应通过学习率调度或网格搜索选择合适值。</w:t>
      </w:r>
    </w:p>
    <w:p w14:paraId="0E7D21E7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4.4  任务 4：卷积核可视化</w:t>
      </w:r>
    </w:p>
    <w:p w14:paraId="36A3525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展示 SimpleCNN 第一层卷积（Conv1）经训练后的全部 16 个 3×3 卷积核，如图4 所示。</w:t>
      </w:r>
    </w:p>
    <w:p w14:paraId="603DC0E9">
      <w:pPr>
        <w:spacing w:before="60" w:after="80"/>
      </w:pPr>
    </w:p>
    <w:p w14:paraId="469EF256">
      <w:pPr>
        <w:jc w:val="center"/>
      </w:pPr>
      <w:r>
        <w:drawing>
          <wp:inline distT="0" distB="0" distL="0" distR="0">
            <wp:extent cx="5334000" cy="1333500"/>
            <wp:effectExtent l="0" t="0" r="0" b="0"/>
            <wp:docPr id="4" name="task4_conv_kernels.png" descr="task4_conv_kernels.png" title="task4_conv_kern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k4_conv_kernels.png" descr="task4_conv_kernels.png" title="task4_conv_kernel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0B6D">
      <w:pPr>
        <w:spacing w:before="60" w:after="120"/>
        <w:jc w:val="center"/>
      </w:pPr>
      <w:r>
        <w:rPr>
          <w:rFonts w:ascii="Arial" w:hAnsi="Arial" w:eastAsia="Arial" w:cs="Arial"/>
          <w:i/>
          <w:iCs/>
          <w:sz w:val="20"/>
          <w:szCs w:val="20"/>
        </w:rPr>
        <w:t>图4  Task 4 Conv1 第一层 16 个 3×3 卷积核（RdBu 色图：蓝=负权重，红=正权重）</w:t>
      </w:r>
    </w:p>
    <w:p w14:paraId="3C81E64A">
      <w:pPr>
        <w:spacing w:before="60" w:after="60"/>
      </w:pPr>
    </w:p>
    <w:p w14:paraId="665D82B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观察与分析：</w:t>
      </w:r>
    </w:p>
    <w:p w14:paraId="0919344B">
      <w:pPr>
        <w:spacing w:before="40" w:after="40"/>
        <w:ind w:left="378" w:leftChars="172" w:firstLine="459" w:firstLineChars="209"/>
      </w:pPr>
      <w:r>
        <w:rPr>
          <w:rFonts w:ascii="Arial" w:hAnsi="Arial" w:eastAsia="Arial" w:cs="Arial"/>
          <w:sz w:val="22"/>
          <w:szCs w:val="22"/>
        </w:rPr>
        <w:t>卷积核权重值有正有负，在图中表现为红蓝对比色，说明训练后的卷积核已经学到了有意义的特征，而非均匀的随机噪声。部分卷积核（如 K2、K5、K9 等）呈现出明显的中心/边缘对比结构，类似于边缘检测算子（Sobel / Laplacian），对应提取水平方向、垂直方向或对角方向的笔画边缘。</w:t>
      </w:r>
    </w:p>
    <w:p w14:paraId="6ADD69A9">
      <w:pPr>
        <w:spacing w:before="40" w:after="40"/>
        <w:ind w:left="378" w:leftChars="172" w:firstLine="459" w:firstLineChars="209"/>
      </w:pPr>
      <w:r>
        <w:rPr>
          <w:rFonts w:ascii="Arial" w:hAnsi="Arial" w:eastAsia="Arial" w:cs="Arial"/>
          <w:sz w:val="22"/>
          <w:szCs w:val="22"/>
        </w:rPr>
        <w:t>随机初始化后，每次前向传播将卷积核与局部图像块作点积运算，得到 feature map；反向传播时梯度通过交叉熵 loss 逐层传回，优化器更新卷积核权重，使其逐渐聚焦于对分类任务有区分度的特征（边缘、方向、纹理等）。经过多轮迭代，卷积核最终收敛到当前形态。</w:t>
      </w:r>
    </w:p>
    <w:p w14:paraId="449CB54E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4.5  任务 5：Feature Map 可视化</w:t>
      </w:r>
    </w:p>
    <w:p w14:paraId="05D04C0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选取测试集第 1 张图像（真实标签为 7）作为输入，将其传入训练好的 SimpleCNN，可视化经 Conv1 + ReLU 后得到的 16 张 feature maps，如图5 所示。</w:t>
      </w:r>
    </w:p>
    <w:p w14:paraId="1A510BF1">
      <w:pPr>
        <w:spacing w:before="60" w:after="80"/>
      </w:pPr>
    </w:p>
    <w:p w14:paraId="1D3E9179">
      <w:pPr>
        <w:jc w:val="center"/>
      </w:pPr>
      <w:r>
        <w:drawing>
          <wp:inline distT="0" distB="0" distL="0" distR="0">
            <wp:extent cx="5524500" cy="1238250"/>
            <wp:effectExtent l="0" t="0" r="0" b="0"/>
            <wp:docPr id="5" name="task5_feature_maps.png" descr="task5_feature_maps.png" title="task5_feature_m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5_feature_maps.png" descr="task5_feature_maps.png" title="task5_feature_map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6336">
      <w:pPr>
        <w:spacing w:before="60" w:after="120"/>
        <w:jc w:val="center"/>
      </w:pPr>
      <w:r>
        <w:rPr>
          <w:rFonts w:ascii="Arial" w:hAnsi="Arial" w:eastAsia="Arial" w:cs="Arial"/>
          <w:i/>
          <w:iCs/>
          <w:sz w:val="20"/>
          <w:szCs w:val="20"/>
        </w:rPr>
        <w:t>图5  Task 5 Feature Maps（左侧为输入图像，右侧为 16 张 feature maps，viridis 色图，深色=低响应，亮色=高响应）</w:t>
      </w:r>
    </w:p>
    <w:p w14:paraId="20EAF6FA">
      <w:pPr>
        <w:spacing w:before="60" w:after="60"/>
      </w:pPr>
    </w:p>
    <w:p w14:paraId="1BAE3D9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观察与分析：</w:t>
      </w:r>
    </w:p>
    <w:p w14:paraId="05FDE20A">
      <w:pPr>
        <w:spacing w:before="40" w:after="40"/>
        <w:ind w:left="378" w:leftChars="172" w:firstLine="459" w:firstLineChars="209"/>
      </w:pPr>
      <w:r>
        <w:rPr>
          <w:rFonts w:ascii="Arial" w:hAnsi="Arial" w:eastAsia="Arial" w:cs="Arial"/>
          <w:sz w:val="22"/>
          <w:szCs w:val="22"/>
        </w:rPr>
        <w:t>不同 feature map 的高亮区域（亮色）分布各不相同，说明各卷积核关注图像不同位置和不同类型的特征。某些 feature map（如 FM1、FM5 等）对数字"7"的竖直笔画区域有强响应，这类卷积核可能学到了垂直边缘检测功能。某些 feature map（如 FM3、FM8 等）对数字的弯折区域或横向笔画有强响应，对应水平方向特征提取。</w:t>
      </w:r>
    </w:p>
    <w:p w14:paraId="1813B377">
      <w:pPr>
        <w:spacing w:before="40" w:after="40"/>
        <w:ind w:left="440" w:leftChars="200" w:firstLine="440" w:firstLineChars="200"/>
      </w:pPr>
      <w:r>
        <w:rPr>
          <w:rFonts w:ascii="Arial" w:hAnsi="Arial" w:eastAsia="Arial" w:cs="Arial"/>
          <w:sz w:val="22"/>
          <w:szCs w:val="22"/>
        </w:rPr>
        <w:t>ReLU 激活后负值被截断为 0，feature map 中深色区域表示对应位置激活值为零（响应），高亮区域表示该卷积核在该位置检测到了对应特征。16 个卷积核提取了 16 种不同的底层特征，后续层将在此基础上组合形成更高级的语义特征，最终用于分类。</w:t>
      </w:r>
    </w:p>
    <w:p w14:paraId="5ACDAD63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4.6  任务 6：错误分类样本分析</w:t>
      </w:r>
    </w:p>
    <w:p w14:paraId="05192D7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从测试集中找出模型预测错误的样本（共约 101 张），展示其中 16 张，每张标注真实类别（T）和预测类别（P），如图6 所示。</w:t>
      </w:r>
    </w:p>
    <w:p w14:paraId="08D144AB">
      <w:pPr>
        <w:spacing w:before="60" w:after="80"/>
      </w:pPr>
    </w:p>
    <w:p w14:paraId="6A214391">
      <w:pPr>
        <w:jc w:val="center"/>
      </w:pPr>
      <w:r>
        <w:drawing>
          <wp:inline distT="0" distB="0" distL="0" distR="0">
            <wp:extent cx="5334000" cy="1476375"/>
            <wp:effectExtent l="0" t="0" r="0" b="0"/>
            <wp:docPr id="6" name="task6_misclassified.png" descr="task6_misclassified.png" title="task6_misclassifi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sk6_misclassified.png" descr="task6_misclassified.png" title="task6_misclassifi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1D32">
      <w:pPr>
        <w:spacing w:before="60" w:after="120"/>
        <w:jc w:val="center"/>
      </w:pPr>
      <w:r>
        <w:rPr>
          <w:rFonts w:ascii="Arial" w:hAnsi="Arial" w:eastAsia="Arial" w:cs="Arial"/>
          <w:i/>
          <w:iCs/>
          <w:sz w:val="20"/>
          <w:szCs w:val="20"/>
        </w:rPr>
        <w:t>图6  Task 6 前 16 张错误分类样本（T=真实标签，P=预测标签，红色标注）</w:t>
      </w:r>
    </w:p>
    <w:p w14:paraId="509E7A26">
      <w:pPr>
        <w:spacing w:before="60" w:after="60"/>
      </w:pPr>
    </w:p>
    <w:p w14:paraId="1B2A9FF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最容易混淆的类别对（Top 5）：</w:t>
      </w:r>
    </w:p>
    <w:p w14:paraId="16748A87">
      <w:pPr>
        <w:spacing w:before="60" w:after="60"/>
      </w:pPr>
    </w:p>
    <w:tbl>
      <w:tblPr>
        <w:tblStyle w:val="11"/>
        <w:tblW w:w="4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400"/>
        <w:gridCol w:w="2000"/>
      </w:tblGrid>
      <w:tr w14:paraId="3033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27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真实类别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10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预测类别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8B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出现次数</w:t>
            </w:r>
          </w:p>
        </w:tc>
      </w:tr>
      <w:tr w14:paraId="735F6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09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CB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73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9次</w:t>
            </w:r>
          </w:p>
        </w:tc>
      </w:tr>
      <w:tr w14:paraId="4C40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69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E9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3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8次</w:t>
            </w:r>
          </w:p>
        </w:tc>
      </w:tr>
      <w:tr w14:paraId="4553A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46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F4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AB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7次</w:t>
            </w:r>
          </w:p>
        </w:tc>
      </w:tr>
      <w:tr w14:paraId="61345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48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20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64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6次</w:t>
            </w:r>
          </w:p>
        </w:tc>
      </w:tr>
      <w:tr w14:paraId="71F54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47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72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FB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5次</w:t>
            </w:r>
          </w:p>
        </w:tc>
      </w:tr>
    </w:tbl>
    <w:p w14:paraId="44032B66">
      <w:pPr>
        <w:spacing w:before="80" w:after="60"/>
      </w:pPr>
    </w:p>
    <w:p w14:paraId="25D5CEF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分析：</w:t>
      </w:r>
    </w:p>
    <w:p w14:paraId="024667C7">
      <w:pPr>
        <w:spacing w:before="40" w:after="40"/>
        <w:ind w:firstLine="440" w:firstLineChars="200"/>
      </w:pPr>
      <w:r>
        <w:rPr>
          <w:rFonts w:ascii="Arial" w:hAnsi="Arial" w:eastAsia="Arial" w:cs="Arial"/>
          <w:sz w:val="22"/>
          <w:szCs w:val="22"/>
        </w:rPr>
        <w:t>5 与 3 混淆最严重：二者笔画轮廓相似，都有上半部分弧形和下半部分开口，在低分辨率（28×28）下局部特征难以区分。</w:t>
      </w:r>
    </w:p>
    <w:p w14:paraId="3D31E392">
      <w:pPr>
        <w:spacing w:before="40" w:after="40"/>
        <w:ind w:firstLine="440" w:firstLineChars="200"/>
      </w:pPr>
      <w:r>
        <w:rPr>
          <w:rFonts w:ascii="Arial" w:hAnsi="Arial" w:eastAsia="Arial" w:cs="Arial"/>
          <w:sz w:val="22"/>
          <w:szCs w:val="22"/>
        </w:rPr>
        <w:t>9 与 4、4 与 9 相互混淆：这两个数字都有一个类似"圈"的结构和向下延伸的笔画，书写风格差异大时尤其容易混淆。7 与 2 混淆：部分手写"7"笔画较弯曲，类似"2"的形状。</w:t>
      </w:r>
    </w:p>
    <w:p w14:paraId="100BDF63">
      <w:pPr>
        <w:spacing w:before="40" w:after="40"/>
        <w:ind w:firstLine="440" w:firstLineChars="200"/>
      </w:pPr>
      <w:r>
        <w:rPr>
          <w:rFonts w:ascii="Arial" w:hAnsi="Arial" w:eastAsia="Arial" w:cs="Arial"/>
          <w:sz w:val="22"/>
          <w:szCs w:val="22"/>
        </w:rPr>
        <w:t>改进方向：① 数据增强（随机旋转、弹性变形）增加样本多样性；② 加深网络或使用 BatchNorm 提升特征提取能力；③ 引入注意力机制使模型关注关键笔画区域；④ 对易混淆类别进行更多的训练样本采样（重采样策略）。</w:t>
      </w:r>
    </w:p>
    <w:p w14:paraId="4FAC714F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4.7  任务 7：混淆矩阵</w:t>
      </w:r>
    </w:p>
    <w:p w14:paraId="3CC970D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在 10 000 张测试集上绘制混淆矩阵，行为真实类别，列为预测类别，颜色深浅代表频次多少，如图7 所示。</w:t>
      </w:r>
    </w:p>
    <w:p w14:paraId="4ACB2D1E">
      <w:pPr>
        <w:spacing w:before="60" w:after="80"/>
      </w:pPr>
    </w:p>
    <w:p w14:paraId="147893DE">
      <w:pPr>
        <w:jc w:val="center"/>
      </w:pPr>
      <w:r>
        <w:drawing>
          <wp:inline distT="0" distB="0" distL="0" distR="0">
            <wp:extent cx="4191000" cy="3381375"/>
            <wp:effectExtent l="0" t="0" r="0" b="0"/>
            <wp:docPr id="7" name="task7_confusion_matrix.png" descr="task7_confusion_matrix.png" title="task7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7_confusion_matrix.png" descr="task7_confusion_matrix.png" title="task7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F0AD">
      <w:pPr>
        <w:spacing w:before="60" w:after="120"/>
        <w:jc w:val="center"/>
      </w:pPr>
      <w:r>
        <w:rPr>
          <w:rFonts w:ascii="Arial" w:hAnsi="Arial" w:eastAsia="Arial" w:cs="Arial"/>
          <w:i/>
          <w:iCs/>
          <w:sz w:val="20"/>
          <w:szCs w:val="20"/>
        </w:rPr>
        <w:t>图7  Task 7 测试集混淆矩阵（MNIST 10 类）</w:t>
      </w:r>
    </w:p>
    <w:p w14:paraId="65B7E1CD">
      <w:pPr>
        <w:spacing w:before="60" w:after="60"/>
      </w:pPr>
    </w:p>
    <w:p w14:paraId="1FE475A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各类别测试准确率：</w:t>
      </w:r>
    </w:p>
    <w:p w14:paraId="20D75430">
      <w:pPr>
        <w:spacing w:before="60" w:after="60"/>
      </w:pPr>
    </w:p>
    <w:tbl>
      <w:tblPr>
        <w:tblStyle w:val="11"/>
        <w:tblW w:w="2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200"/>
      </w:tblGrid>
      <w:tr w14:paraId="31B2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2D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数字类别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35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测试准确率</w:t>
            </w:r>
          </w:p>
        </w:tc>
      </w:tr>
      <w:tr w14:paraId="48BB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02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75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99.69%</w:t>
            </w:r>
          </w:p>
        </w:tc>
      </w:tr>
      <w:tr w14:paraId="5E73A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F8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F4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99.82%</w:t>
            </w:r>
          </w:p>
        </w:tc>
      </w:tr>
      <w:tr w14:paraId="250AC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6A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C4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98.74%</w:t>
            </w:r>
          </w:p>
        </w:tc>
      </w:tr>
      <w:tr w14:paraId="3D0C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3B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88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99.50%</w:t>
            </w:r>
          </w:p>
        </w:tc>
      </w:tr>
      <w:tr w14:paraId="2B072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A0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F4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99.29%</w:t>
            </w:r>
          </w:p>
        </w:tc>
      </w:tr>
      <w:tr w14:paraId="54F1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AB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52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98.54%</w:t>
            </w:r>
          </w:p>
        </w:tc>
      </w:tr>
      <w:tr w14:paraId="7AFE8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6E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EF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98.85%</w:t>
            </w:r>
          </w:p>
        </w:tc>
      </w:tr>
      <w:tr w14:paraId="447C5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4E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DF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98.05%</w:t>
            </w:r>
          </w:p>
        </w:tc>
      </w:tr>
      <w:tr w14:paraId="0248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BC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0B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98.67%</w:t>
            </w:r>
          </w:p>
        </w:tc>
      </w:tr>
      <w:tr w14:paraId="06DE4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66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D4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98.61%</w:t>
            </w:r>
          </w:p>
        </w:tc>
      </w:tr>
    </w:tbl>
    <w:p w14:paraId="1476251F">
      <w:pPr>
        <w:spacing w:before="80" w:after="60"/>
      </w:pPr>
    </w:p>
    <w:p w14:paraId="2839C96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分析：</w:t>
      </w:r>
    </w:p>
    <w:p w14:paraId="73D8BA04">
      <w:pPr>
        <w:spacing w:before="40" w:after="40"/>
        <w:ind w:left="378" w:leftChars="172" w:firstLine="459" w:firstLineChars="209"/>
      </w:pPr>
      <w:r>
        <w:rPr>
          <w:rFonts w:ascii="Arial" w:hAnsi="Arial" w:eastAsia="Arial" w:cs="Arial"/>
          <w:sz w:val="22"/>
          <w:szCs w:val="22"/>
        </w:rPr>
        <w:t>对角线元素（cm[i][i]）：表示真实类别为 i、预测也为 i 的样本数量，即正确分类数，对角线值越大越好。从图中可看到 10 个类别的对角线值均很高（≥980），说明模型整体性能优异。非对角线元素（cm[i][j], i≠j）：表示真实类别为 i 但被误判为类别 j 的样本数，即混淆/误分类情况。这些值越小越好，较大的非对角线值指示了模型的薄弱点。</w:t>
      </w:r>
    </w:p>
    <w:p w14:paraId="1CB81C9D">
      <w:pPr>
        <w:spacing w:before="40" w:after="40"/>
        <w:ind w:left="378" w:leftChars="172" w:firstLine="459" w:firstLineChars="209"/>
      </w:pPr>
      <w:r>
        <w:rPr>
          <w:rFonts w:ascii="Arial" w:hAnsi="Arial" w:eastAsia="Arial" w:cs="Arial"/>
          <w:sz w:val="22"/>
          <w:szCs w:val="22"/>
        </w:rPr>
        <w:t>数字 7 的准确率（98.05%）在所有类别中最低，这也说明 7 与 2、1 等数字的混淆是整体的主要误差来源之一。数字 1（99.82%）和 0（99.69%）准确率最高，这两个数字笔画简单规整，书写变化小，因此更容易被正确识别。</w:t>
      </w:r>
    </w:p>
    <w:p w14:paraId="7C105655">
      <w:pPr>
        <w:pStyle w:val="2"/>
        <w:spacing w:before="300" w:after="120"/>
      </w:pPr>
      <w:r>
        <w:rPr>
          <w:rFonts w:ascii="Arial" w:hAnsi="Arial" w:eastAsia="Arial" w:cs="Arial"/>
          <w:b/>
          <w:bCs/>
          <w:sz w:val="28"/>
          <w:szCs w:val="28"/>
        </w:rPr>
        <w:t>五、结果分析与总结</w:t>
      </w:r>
    </w:p>
    <w:p w14:paraId="3AE12DAA">
      <w:pPr>
        <w:spacing w:before="60" w:after="60"/>
        <w:ind w:firstLine="440" w:firstLineChars="200"/>
      </w:pPr>
      <w:r>
        <w:rPr>
          <w:rFonts w:ascii="Arial" w:hAnsi="Arial" w:eastAsia="Arial" w:cs="Arial"/>
          <w:sz w:val="22"/>
          <w:szCs w:val="22"/>
        </w:rPr>
        <w:t>本次实验在上次 CNN 图像分类基础上做了更深入的分析探究，也是我对深度学习训练过程理解最大的一次实验。</w:t>
      </w:r>
    </w:p>
    <w:p w14:paraId="289F901E">
      <w:pPr>
        <w:spacing w:before="60" w:after="60"/>
        <w:ind w:firstLine="440" w:firstLineChars="200"/>
      </w:pPr>
      <w:r>
        <w:rPr>
          <w:rFonts w:ascii="Arial" w:hAnsi="Arial" w:eastAsia="Arial" w:cs="Arial"/>
          <w:sz w:val="22"/>
          <w:szCs w:val="22"/>
        </w:rPr>
        <w:t xml:space="preserve">任务 2 和 3 </w:t>
      </w:r>
      <w:r>
        <w:rPr>
          <w:rFonts w:hint="eastAsia" w:eastAsia="宋体" w:cs="Arial"/>
          <w:sz w:val="22"/>
          <w:szCs w:val="22"/>
          <w:lang w:val="en-US" w:eastAsia="zh-CN"/>
        </w:rPr>
        <w:t>关于</w:t>
      </w:r>
      <w:r>
        <w:rPr>
          <w:rFonts w:ascii="Arial" w:hAnsi="Arial" w:eastAsia="Arial" w:cs="Arial"/>
          <w:sz w:val="22"/>
          <w:szCs w:val="22"/>
        </w:rPr>
        <w:t>优化器和学习率</w:t>
      </w:r>
      <w:r>
        <w:rPr>
          <w:rFonts w:hint="eastAsia" w:eastAsia="宋体" w:cs="Arial"/>
          <w:sz w:val="22"/>
          <w:szCs w:val="22"/>
          <w:lang w:eastAsia="zh-CN"/>
        </w:rPr>
        <w:t>，</w:t>
      </w:r>
      <w:r>
        <w:rPr>
          <w:rFonts w:ascii="Arial" w:hAnsi="Arial" w:eastAsia="Arial" w:cs="Arial"/>
          <w:sz w:val="22"/>
          <w:szCs w:val="22"/>
        </w:rPr>
        <w:t>SGD 没有动量时收敛很慢，加了动量之后效果接近 Adam，说明动量本质上就是对历史梯度的累积利用。而学习率实验 lr=0.1 彻底发散的现象让我印象</w:t>
      </w:r>
      <w:r>
        <w:rPr>
          <w:rFonts w:hint="eastAsia" w:eastAsia="宋体" w:cs="Arial"/>
          <w:sz w:val="22"/>
          <w:szCs w:val="22"/>
          <w:lang w:val="en-US" w:eastAsia="zh-CN"/>
        </w:rPr>
        <w:t>很深</w:t>
      </w:r>
      <w:r>
        <w:rPr>
          <w:rFonts w:hint="eastAsia" w:eastAsia="宋体" w:cs="Arial"/>
          <w:sz w:val="22"/>
          <w:szCs w:val="22"/>
          <w:lang w:eastAsia="zh-CN"/>
        </w:rPr>
        <w:t>。</w:t>
      </w:r>
      <w:r>
        <w:rPr>
          <w:rFonts w:ascii="Arial" w:hAnsi="Arial" w:eastAsia="Arial" w:cs="Arial"/>
          <w:sz w:val="22"/>
          <w:szCs w:val="22"/>
        </w:rPr>
        <w:t>理论上知道学习率过大会不收敛，但看到 loss 一直停在 2.31（约等于随机猜测）、准确率不超过 11% 还是很震撼的。</w:t>
      </w:r>
    </w:p>
    <w:p w14:paraId="3789EB82">
      <w:pPr>
        <w:spacing w:before="60" w:after="60"/>
        <w:ind w:firstLine="440" w:firstLineChars="200"/>
      </w:pPr>
      <w:r>
        <w:rPr>
          <w:rFonts w:ascii="Arial" w:hAnsi="Arial" w:eastAsia="Arial" w:cs="Arial"/>
          <w:sz w:val="22"/>
          <w:szCs w:val="22"/>
        </w:rPr>
        <w:t>任务 4 的卷积核可视化让我第一次"看见"神经网络学到了什么。虽然只有 3×3 的小卷积核，但确实能看出类似 Sobel 算子的边缘检测结构，说明网络通过反向传播自动发现了和手工设计特征相似的检测器。</w:t>
      </w:r>
    </w:p>
    <w:p w14:paraId="6B2DDAB5">
      <w:pPr>
        <w:spacing w:before="60" w:after="60"/>
        <w:ind w:firstLine="440" w:firstLineChars="200"/>
      </w:pPr>
      <w:r>
        <w:rPr>
          <w:rFonts w:ascii="Arial" w:hAnsi="Arial" w:eastAsia="Arial" w:cs="Arial"/>
          <w:sz w:val="22"/>
          <w:szCs w:val="22"/>
        </w:rPr>
        <w:t>任务 5 的 feature map 可视化是最有趣的部分，能直接看到同一张图片经过不同卷积核后产生了完全不同的激活图，有的强调竖向笔画，有的关注弯折部分，</w:t>
      </w:r>
      <w:r>
        <w:rPr>
          <w:rFonts w:hint="eastAsia" w:eastAsia="宋体" w:cs="Arial"/>
          <w:sz w:val="22"/>
          <w:szCs w:val="22"/>
          <w:lang w:val="en-US" w:eastAsia="zh-CN"/>
        </w:rPr>
        <w:t>真实</w:t>
      </w:r>
      <w:r>
        <w:rPr>
          <w:rFonts w:ascii="Arial" w:hAnsi="Arial" w:eastAsia="Arial" w:cs="Arial"/>
          <w:sz w:val="22"/>
          <w:szCs w:val="22"/>
        </w:rPr>
        <w:t>展示了 CNN 的多特征提取能力。</w:t>
      </w:r>
    </w:p>
    <w:p w14:paraId="6EC3D117">
      <w:pPr>
        <w:spacing w:before="60" w:after="60"/>
        <w:ind w:firstLine="440" w:firstLineChars="200"/>
      </w:pPr>
      <w:r>
        <w:rPr>
          <w:rFonts w:ascii="Arial" w:hAnsi="Arial" w:eastAsia="Arial" w:cs="Arial"/>
          <w:sz w:val="22"/>
          <w:szCs w:val="22"/>
        </w:rPr>
        <w:t>任务 6 和 7 的错误分析让我更清楚</w:t>
      </w:r>
      <w:r>
        <w:rPr>
          <w:rFonts w:hint="eastAsia" w:eastAsia="宋体" w:cs="Arial"/>
          <w:sz w:val="22"/>
          <w:szCs w:val="22"/>
          <w:lang w:val="en-US" w:eastAsia="zh-CN"/>
        </w:rPr>
        <w:t>看到</w:t>
      </w:r>
      <w:r>
        <w:rPr>
          <w:rFonts w:ascii="Arial" w:hAnsi="Arial" w:eastAsia="Arial" w:cs="Arial"/>
          <w:sz w:val="22"/>
          <w:szCs w:val="22"/>
        </w:rPr>
        <w:t>模型的局限性。5 和 3、9 和 4 这些数字在书写时确实很像，人类有时也会认错，这说明提升准确率的空间还在于数据增强和更强的模型，而不仅仅是优化器的选择。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87373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786</Words>
  <Characters>1482</Characters>
  <TotalTime>7</TotalTime>
  <ScaleCrop>false</ScaleCrop>
  <LinksUpToDate>false</LinksUpToDate>
  <CharactersWithSpaces>1585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2026-05-29T02:04:00Z</dcterms:created>
  <dc:creator>Un-named</dc:creator>
  <cp:lastModifiedBy>一路向北</cp:lastModifiedBy>
  <dcterms:modified xsi:type="dcterms:W3CDTF">2026-05-29T02:14:12Z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eyJoZGlkIjoiMmYzODJkOTg4ZWEyZGU0YWVmMjE3OTJiOTJmYzMzOTMiLCJ1c2VySWQiOiIxNTE0NTMwODk4In0=</vt:lpwstr>
  </property>
  <property fmtid="{D5CDD505-2E9C-101B-9397-08002B2CF9AE}" pid="3" name="KSOProductBuildVer">
    <vt:lpwstr>2052-12.1.0.26375</vt:lpwstr>
  </property>
  <property fmtid="{D5CDD505-2E9C-101B-9397-08002B2CF9AE}" pid="4" name="ICV">
    <vt:lpwstr>3339176F9F3C403AA4BF79203C81935C_12</vt:lpwstr>
  </property>
</Properties>
</file>