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E122B">
      <w:pPr>
        <w:spacing w:before="200" w:after="100"/>
        <w:jc w:val="center"/>
      </w:pPr>
      <w:r>
        <w:rPr>
          <w:rFonts w:ascii="黑体" w:hAnsi="黑体" w:eastAsia="黑体" w:cs="黑体"/>
          <w:b/>
          <w:bCs/>
          <w:color w:val="000000"/>
          <w:sz w:val="36"/>
          <w:szCs w:val="36"/>
        </w:rPr>
        <w:t>实验八：PyTorch 入门与图像分类</w:t>
      </w:r>
    </w:p>
    <w:p w14:paraId="3579A3E0">
      <w:pPr>
        <w:spacing w:before="0" w:after="80"/>
        <w:jc w:val="center"/>
      </w:pPr>
      <w:r>
        <w:rPr>
          <w:rFonts w:ascii="黑体" w:hAnsi="黑体" w:eastAsia="黑体" w:cs="黑体"/>
          <w:b/>
          <w:bCs/>
          <w:color w:val="000000"/>
          <w:sz w:val="32"/>
          <w:szCs w:val="32"/>
        </w:rPr>
        <w:t>实验报告</w:t>
      </w:r>
    </w:p>
    <w:p w14:paraId="01721083">
      <w:pPr>
        <w:spacing w:before="0" w:after="300"/>
        <w:jc w:val="center"/>
      </w:pPr>
      <w:r>
        <w:rPr>
          <w:rFonts w:ascii="宋体" w:hAnsi="宋体" w:eastAsia="宋体" w:cs="宋体"/>
          <w:color w:val="000000"/>
          <w:sz w:val="24"/>
          <w:szCs w:val="24"/>
        </w:rPr>
        <w:t>2023103402  孙勇超</w:t>
      </w:r>
    </w:p>
    <w:p w14:paraId="7395771B">
      <w:pPr>
        <w:spacing w:before="240" w:after="120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一、实验目的</w:t>
      </w:r>
    </w:p>
    <w:p w14:paraId="5208D778">
      <w:pPr>
        <w:spacing w:before="80" w:after="8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使用 PyTorch 框架，以 MNIST 手写数字数据集为例完整走通深度学习图像分类的基本流程：数据加载、CNN 模型定义、训练与验证、测试评估以及结果可视化。理解卷积神经网络的基本结构和工作原理，并通过修改网络结构、比较不同优化器来进一步探索模型性能的提升方法。同时与 CIFAR-10 进行横向对比，体会不同数据集难度的差异。</w:t>
      </w:r>
    </w:p>
    <w:p w14:paraId="42DBFDEB">
      <w:pPr>
        <w:spacing w:before="240" w:after="120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二、数据集说明</w:t>
      </w:r>
    </w:p>
    <w:p w14:paraId="00B419D2">
      <w:pPr>
        <w:spacing w:before="80" w:after="8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本次实验使用 MNIST 数据集，具体信息如下表所示。</w:t>
      </w:r>
    </w:p>
    <w:p w14:paraId="79770383">
      <w:pPr>
        <w:spacing w:before="0" w:after="0"/>
      </w:pPr>
    </w:p>
    <w:tbl>
      <w:tblPr>
        <w:tblStyle w:val="11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71"/>
      </w:tblGrid>
      <w:tr w14:paraId="58735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FD262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项目</w:t>
            </w:r>
          </w:p>
        </w:tc>
        <w:tc>
          <w:tcPr>
            <w:tcW w:w="65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D7E35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40C7A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F062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数据集名称</w:t>
            </w:r>
          </w:p>
        </w:tc>
        <w:tc>
          <w:tcPr>
            <w:tcW w:w="65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A39F4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MNIST</w:t>
            </w:r>
          </w:p>
        </w:tc>
      </w:tr>
      <w:tr w14:paraId="7F15B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58289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图像大小</w:t>
            </w:r>
          </w:p>
        </w:tc>
        <w:tc>
          <w:tcPr>
            <w:tcW w:w="65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13F13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28 × 28 像素（灰度图）</w:t>
            </w:r>
          </w:p>
        </w:tc>
      </w:tr>
      <w:tr w14:paraId="43E9A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28011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训练集 / 验证集 / 测试集</w:t>
            </w:r>
          </w:p>
        </w:tc>
        <w:tc>
          <w:tcPr>
            <w:tcW w:w="65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85478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50000 / 10000 / 10000</w:t>
            </w:r>
          </w:p>
        </w:tc>
      </w:tr>
      <w:tr w14:paraId="326B9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91644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类别数量</w:t>
            </w:r>
          </w:p>
        </w:tc>
        <w:tc>
          <w:tcPr>
            <w:tcW w:w="65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E82FD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10（数字 0–9）</w:t>
            </w:r>
          </w:p>
        </w:tc>
      </w:tr>
      <w:tr w14:paraId="73B0F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723A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数据预处理</w:t>
            </w:r>
          </w:p>
        </w:tc>
        <w:tc>
          <w:tcPr>
            <w:tcW w:w="65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5EDF4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ToTensor + Normalize(mean=0.1307, std=0.3081)</w:t>
            </w:r>
          </w:p>
        </w:tc>
      </w:tr>
    </w:tbl>
    <w:p w14:paraId="5C63542F">
      <w:pPr>
        <w:spacing w:before="0" w:after="0"/>
      </w:pPr>
    </w:p>
    <w:p w14:paraId="171B6B57">
      <w:pPr>
        <w:spacing w:before="80" w:after="8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从原始 60000 张训练图像中按 5:1 划出 10000 张作为验证集，剩余 50000 张用于训练，原始测试集 10000 张保持不变。预处理使用标准化（Normalize），均值 0.1307、标准差 0.3081 为 MNIST 全集统计值。</w:t>
      </w:r>
    </w:p>
    <w:p w14:paraId="2DE79AF5">
      <w:pPr>
        <w:spacing w:before="0" w:after="0"/>
      </w:pPr>
    </w:p>
    <w:p w14:paraId="55BE412F">
      <w:pPr>
        <w:spacing w:before="80" w:after="40"/>
        <w:jc w:val="center"/>
      </w:pPr>
      <w:r>
        <w:drawing>
          <wp:inline distT="0" distB="0" distL="0" distR="0">
            <wp:extent cx="5762625" cy="962025"/>
            <wp:effectExtent l="0" t="0" r="0" b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" descr="figure" title="fig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60B4">
      <w:pPr>
        <w:spacing w:before="60" w:after="120"/>
        <w:jc w:val="center"/>
      </w:pPr>
      <w:r>
        <w:rPr>
          <w:rFonts w:ascii="宋体" w:hAnsi="宋体" w:eastAsia="宋体" w:cs="宋体"/>
          <w:color w:val="000000"/>
          <w:sz w:val="20"/>
          <w:szCs w:val="20"/>
        </w:rPr>
        <w:t>图1  MNIST 数据集样本图像（含真实标签）</w:t>
      </w:r>
    </w:p>
    <w:p w14:paraId="6D9D8A13">
      <w:pPr>
        <w:spacing w:before="240" w:after="120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三、CNN 模型结构</w:t>
      </w:r>
    </w:p>
    <w:p w14:paraId="05062488">
      <w:pPr>
        <w:spacing w:before="80" w:after="8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设计了一个简单的两层卷积神经网络（SimpleCNN），结构如下表所示。</w:t>
      </w:r>
    </w:p>
    <w:p w14:paraId="3CCB18F4">
      <w:pPr>
        <w:spacing w:before="0" w:after="0"/>
      </w:pPr>
    </w:p>
    <w:tbl>
      <w:tblPr>
        <w:tblStyle w:val="11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600"/>
        <w:gridCol w:w="3271"/>
        <w:gridCol w:w="2800"/>
      </w:tblGrid>
      <w:tr w14:paraId="0B526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4BAC6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层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77D5D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2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D8D17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参数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50BEE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输出尺寸</w:t>
            </w:r>
          </w:p>
        </w:tc>
      </w:tr>
      <w:tr w14:paraId="14DC3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0A75D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输入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3CB10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2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7CB9C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A98CF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1×28×28</w:t>
            </w:r>
          </w:p>
        </w:tc>
      </w:tr>
      <w:tr w14:paraId="615AA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BBFB0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Conv1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36969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卷积层</w:t>
            </w:r>
          </w:p>
        </w:tc>
        <w:tc>
          <w:tcPr>
            <w:tcW w:w="32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94416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16个3×3核，padding=1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63542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16×28×28</w:t>
            </w:r>
          </w:p>
        </w:tc>
      </w:tr>
      <w:tr w14:paraId="2F28F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57311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ReLU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437C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激活函数</w:t>
            </w:r>
          </w:p>
        </w:tc>
        <w:tc>
          <w:tcPr>
            <w:tcW w:w="32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19FEC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93816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16×28×28</w:t>
            </w:r>
          </w:p>
        </w:tc>
      </w:tr>
      <w:tr w14:paraId="224B6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4D86B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MaxPool1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09476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最大池化</w:t>
            </w:r>
          </w:p>
        </w:tc>
        <w:tc>
          <w:tcPr>
            <w:tcW w:w="32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A37D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2×2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C783E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16×14×14</w:t>
            </w:r>
          </w:p>
        </w:tc>
      </w:tr>
      <w:tr w14:paraId="62B22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FA734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Conv2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BD314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卷积层</w:t>
            </w:r>
          </w:p>
        </w:tc>
        <w:tc>
          <w:tcPr>
            <w:tcW w:w="32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271EB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32个3×3核，padding=1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FC46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32×14×14</w:t>
            </w:r>
          </w:p>
        </w:tc>
      </w:tr>
      <w:tr w14:paraId="7DB53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88DED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ReLU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C91D8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激活函数</w:t>
            </w:r>
          </w:p>
        </w:tc>
        <w:tc>
          <w:tcPr>
            <w:tcW w:w="32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44D7C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CAC80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32×14×14</w:t>
            </w:r>
          </w:p>
        </w:tc>
      </w:tr>
      <w:tr w14:paraId="10A60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E0F44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MaxPool2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41AC8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最大池化</w:t>
            </w:r>
          </w:p>
        </w:tc>
        <w:tc>
          <w:tcPr>
            <w:tcW w:w="32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ACCF2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2×2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BCA5B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32×7×7</w:t>
            </w:r>
          </w:p>
        </w:tc>
      </w:tr>
      <w:tr w14:paraId="0AD3A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70A62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Flatten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CB3D0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展平</w:t>
            </w:r>
          </w:p>
        </w:tc>
        <w:tc>
          <w:tcPr>
            <w:tcW w:w="32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86584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972AC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1568</w:t>
            </w:r>
          </w:p>
        </w:tc>
      </w:tr>
      <w:tr w14:paraId="55128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FA983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FC1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38A26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全连接层</w:t>
            </w:r>
          </w:p>
        </w:tc>
        <w:tc>
          <w:tcPr>
            <w:tcW w:w="32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FB86D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1568 → 128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3059B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128</w:t>
            </w:r>
          </w:p>
        </w:tc>
      </w:tr>
      <w:tr w14:paraId="667A6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E83DE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ReLU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35BEF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激活函数</w:t>
            </w:r>
          </w:p>
        </w:tc>
        <w:tc>
          <w:tcPr>
            <w:tcW w:w="32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FAC98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335C4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128</w:t>
            </w:r>
          </w:p>
        </w:tc>
      </w:tr>
      <w:tr w14:paraId="4A586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635F4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FC2（输出）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D00EE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全连接层</w:t>
            </w:r>
          </w:p>
        </w:tc>
        <w:tc>
          <w:tcPr>
            <w:tcW w:w="32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6008D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128 → 10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121EE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10</w:t>
            </w:r>
          </w:p>
        </w:tc>
      </w:tr>
    </w:tbl>
    <w:p w14:paraId="38FBDEFD">
      <w:pPr>
        <w:spacing w:before="0" w:after="0"/>
      </w:pPr>
    </w:p>
    <w:p w14:paraId="71FA3A8A">
      <w:pPr>
        <w:spacing w:before="80" w:after="8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模型总参数量约 207K。输入为 28×28 灰度图，经两次"卷积—ReLU—最大池化"后特征图缩小至 7×7，展平后接两层全连接，最终输出 10 类别的分类得分（logit）。使用 CrossEntropyLoss 时不需要在输出层额外加 Softmax。</w:t>
      </w:r>
    </w:p>
    <w:p w14:paraId="13636868">
      <w:pPr>
        <w:spacing w:before="240" w:after="120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四、训练参数设置</w:t>
      </w:r>
    </w:p>
    <w:tbl>
      <w:tblPr>
        <w:tblStyle w:val="11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71"/>
      </w:tblGrid>
      <w:tr w14:paraId="739A7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B6F0E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参数</w:t>
            </w:r>
          </w:p>
        </w:tc>
        <w:tc>
          <w:tcPr>
            <w:tcW w:w="65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4239B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设置</w:t>
            </w:r>
          </w:p>
        </w:tc>
      </w:tr>
      <w:tr w14:paraId="2BB8F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7EF7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损失函数</w:t>
            </w:r>
          </w:p>
        </w:tc>
        <w:tc>
          <w:tcPr>
            <w:tcW w:w="65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009C3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CrossEntropyLoss</w:t>
            </w:r>
          </w:p>
        </w:tc>
      </w:tr>
      <w:tr w14:paraId="312AF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CD698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优化器</w:t>
            </w:r>
          </w:p>
        </w:tc>
        <w:tc>
          <w:tcPr>
            <w:tcW w:w="65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CB136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Adam</w:t>
            </w:r>
          </w:p>
        </w:tc>
      </w:tr>
      <w:tr w14:paraId="4A347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329C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学习率</w:t>
            </w:r>
          </w:p>
        </w:tc>
        <w:tc>
          <w:tcPr>
            <w:tcW w:w="65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263D0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0.001</w:t>
            </w:r>
          </w:p>
        </w:tc>
      </w:tr>
      <w:tr w14:paraId="41AE5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E8CB6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Batch Size</w:t>
            </w:r>
          </w:p>
        </w:tc>
        <w:tc>
          <w:tcPr>
            <w:tcW w:w="65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69AE2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64</w:t>
            </w:r>
          </w:p>
        </w:tc>
      </w:tr>
      <w:tr w14:paraId="0EE5C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A75C1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训练轮数（Epoch）</w:t>
            </w:r>
          </w:p>
        </w:tc>
        <w:tc>
          <w:tcPr>
            <w:tcW w:w="65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324D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10</w:t>
            </w:r>
          </w:p>
        </w:tc>
      </w:tr>
    </w:tbl>
    <w:p w14:paraId="1811DC62">
      <w:pPr>
        <w:spacing w:before="240" w:after="120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五、实验结果</w:t>
      </w:r>
    </w:p>
    <w:p w14:paraId="1555DAF3">
      <w:pPr>
        <w:spacing w:before="160" w:after="80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5.1  训练与验证结果</w:t>
      </w:r>
    </w:p>
    <w:p w14:paraId="3F590AED">
      <w:pPr>
        <w:spacing w:before="80" w:after="8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各 Epoch 训练集和验证集的 Loss 与 Accuracy 记录如下。</w:t>
      </w:r>
    </w:p>
    <w:p w14:paraId="2AEB7E61">
      <w:pPr>
        <w:spacing w:before="0" w:after="0"/>
      </w:pPr>
    </w:p>
    <w:tbl>
      <w:tblPr>
        <w:tblStyle w:val="11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000"/>
        <w:gridCol w:w="2000"/>
        <w:gridCol w:w="2000"/>
        <w:gridCol w:w="2171"/>
      </w:tblGrid>
      <w:tr w14:paraId="12011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53381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Epoch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536D0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Train Loss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A6A06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Train Acc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4CD2D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Val Loss</w:t>
            </w:r>
          </w:p>
        </w:tc>
        <w:tc>
          <w:tcPr>
            <w:tcW w:w="21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9028E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Val Acc</w:t>
            </w:r>
          </w:p>
        </w:tc>
      </w:tr>
      <w:tr w14:paraId="52537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2450F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D4E42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0.1688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8453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94.84%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F3A03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0.0672</w:t>
            </w:r>
          </w:p>
        </w:tc>
        <w:tc>
          <w:tcPr>
            <w:tcW w:w="21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51E75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97.84%</w:t>
            </w:r>
          </w:p>
        </w:tc>
      </w:tr>
      <w:tr w14:paraId="7C96C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AE90D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F01E7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0.0515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59FC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98.41%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F5F0F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0.0445</w:t>
            </w:r>
          </w:p>
        </w:tc>
        <w:tc>
          <w:tcPr>
            <w:tcW w:w="21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A4B69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98.57%</w:t>
            </w:r>
          </w:p>
        </w:tc>
      </w:tr>
      <w:tr w14:paraId="3C366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6619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D02C1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0.0354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C3799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98.88%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50FC7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0.0507</w:t>
            </w:r>
          </w:p>
        </w:tc>
        <w:tc>
          <w:tcPr>
            <w:tcW w:w="21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5703C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98.35%</w:t>
            </w:r>
          </w:p>
        </w:tc>
      </w:tr>
      <w:tr w14:paraId="40A50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B9C35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70F1A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0.0270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4EB15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99.12%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E2571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0.0463</w:t>
            </w:r>
          </w:p>
        </w:tc>
        <w:tc>
          <w:tcPr>
            <w:tcW w:w="21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1A15E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98.64%</w:t>
            </w:r>
          </w:p>
        </w:tc>
      </w:tr>
      <w:tr w14:paraId="6E08A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30936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E74B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0.0199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B8A3B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99.35%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B72E6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0.0462</w:t>
            </w:r>
          </w:p>
        </w:tc>
        <w:tc>
          <w:tcPr>
            <w:tcW w:w="21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73CDC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98.58%</w:t>
            </w:r>
          </w:p>
        </w:tc>
      </w:tr>
      <w:tr w14:paraId="26FC9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67B4D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C6143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0.0158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515C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99.47%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0379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0.0489</w:t>
            </w:r>
          </w:p>
        </w:tc>
        <w:tc>
          <w:tcPr>
            <w:tcW w:w="21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AC244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98.64%</w:t>
            </w:r>
          </w:p>
        </w:tc>
      </w:tr>
      <w:tr w14:paraId="162A8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F3A04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28E40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0.0135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FCD85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99.52%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F9A1B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0.0480</w:t>
            </w:r>
          </w:p>
        </w:tc>
        <w:tc>
          <w:tcPr>
            <w:tcW w:w="21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A60D6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98.60%</w:t>
            </w:r>
          </w:p>
        </w:tc>
      </w:tr>
      <w:tr w14:paraId="558EA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2A0DC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BCD1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0.0105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70E8C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99.63%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40797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0.0455</w:t>
            </w:r>
          </w:p>
        </w:tc>
        <w:tc>
          <w:tcPr>
            <w:tcW w:w="21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EC89F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98.89%</w:t>
            </w:r>
          </w:p>
        </w:tc>
      </w:tr>
      <w:tr w14:paraId="72BB2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2D9EB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FA0DD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0.0092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AA285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99.68%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444F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0.0528</w:t>
            </w:r>
          </w:p>
        </w:tc>
        <w:tc>
          <w:tcPr>
            <w:tcW w:w="21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04F1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98.69%</w:t>
            </w:r>
          </w:p>
        </w:tc>
      </w:tr>
      <w:tr w14:paraId="04B5F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CD43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D06B9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0.0090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BD037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99.67%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04475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0.0430</w:t>
            </w:r>
          </w:p>
        </w:tc>
        <w:tc>
          <w:tcPr>
            <w:tcW w:w="21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B9955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98.98%</w:t>
            </w:r>
          </w:p>
        </w:tc>
      </w:tr>
    </w:tbl>
    <w:p w14:paraId="7C856246">
      <w:pPr>
        <w:spacing w:before="0" w:after="0"/>
      </w:pPr>
    </w:p>
    <w:p w14:paraId="6B8B5928">
      <w:pPr>
        <w:spacing w:before="0" w:after="0"/>
      </w:pPr>
    </w:p>
    <w:p w14:paraId="43F2F902">
      <w:pPr>
        <w:spacing w:before="80" w:after="40"/>
        <w:jc w:val="center"/>
      </w:pPr>
      <w:r>
        <w:drawing>
          <wp:inline distT="0" distB="0" distL="0" distR="0">
            <wp:extent cx="5762625" cy="1924050"/>
            <wp:effectExtent l="0" t="0" r="0" b="0"/>
            <wp:docPr id="2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" descr="figure" title="fig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C992">
      <w:pPr>
        <w:spacing w:before="60" w:after="120"/>
        <w:jc w:val="center"/>
      </w:pPr>
      <w:r>
        <w:rPr>
          <w:rFonts w:ascii="宋体" w:hAnsi="宋体" w:eastAsia="宋体" w:cs="宋体"/>
          <w:color w:val="000000"/>
          <w:sz w:val="20"/>
          <w:szCs w:val="20"/>
        </w:rPr>
        <w:t>图2  训练曲线（左：Loss 变化曲线，右：Accuracy 变化曲线）</w:t>
      </w:r>
    </w:p>
    <w:p w14:paraId="6D7B93A6">
      <w:pPr>
        <w:spacing w:before="160" w:after="80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5.2  测试集结果</w:t>
      </w:r>
    </w:p>
    <w:p w14:paraId="1E9DC24D">
      <w:pPr>
        <w:spacing w:before="80" w:after="8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训练完成后在测试集上评估最终模型性能：</w:t>
      </w:r>
    </w:p>
    <w:p w14:paraId="463CAE01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测试集 Loss：0.0383</w:t>
      </w:r>
    </w:p>
    <w:p w14:paraId="5ED54E5F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测试集 Accuracy：98.99%（10000 张图像中误分类约 101 张）</w:t>
      </w:r>
    </w:p>
    <w:p w14:paraId="0BD2D0D0">
      <w:pPr>
        <w:spacing w:before="0" w:after="0"/>
      </w:pPr>
    </w:p>
    <w:p w14:paraId="149AC653">
      <w:pPr>
        <w:spacing w:before="80" w:after="40"/>
        <w:jc w:val="center"/>
      </w:pPr>
      <w:r>
        <w:drawing>
          <wp:inline distT="0" distB="0" distL="0" distR="0">
            <wp:extent cx="5762625" cy="1028700"/>
            <wp:effectExtent l="0" t="0" r="0" b="0"/>
            <wp:docPr id="3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" descr="figure" title="fig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2A6E">
      <w:pPr>
        <w:spacing w:before="60" w:after="120"/>
        <w:jc w:val="center"/>
      </w:pPr>
      <w:r>
        <w:rPr>
          <w:rFonts w:ascii="宋体" w:hAnsi="宋体" w:eastAsia="宋体" w:cs="宋体"/>
          <w:color w:val="000000"/>
          <w:sz w:val="20"/>
          <w:szCs w:val="20"/>
        </w:rPr>
        <w:t>图3  测试集预测结果示例（绿色标题表示预测正确，红色表示预测错误）</w:t>
      </w:r>
    </w:p>
    <w:p w14:paraId="041A365A">
      <w:pPr>
        <w:spacing w:before="240" w:after="120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六、进阶任务</w:t>
      </w:r>
    </w:p>
    <w:p w14:paraId="65E8F0E2">
      <w:pPr>
        <w:spacing w:before="160" w:after="80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6.1  修改网络结构（进阶任务 1）</w:t>
      </w:r>
    </w:p>
    <w:p w14:paraId="59022942">
      <w:pPr>
        <w:spacing w:before="80" w:after="8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在 SimpleCNN 基础上做了以下修改，得到 ImprovedCNN：</w:t>
      </w:r>
    </w:p>
    <w:p w14:paraId="00DDF730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（1）卷积核数量由 16/32 增加到 32/64，增强特征提取能力；</w:t>
      </w:r>
    </w:p>
    <w:p w14:paraId="2C2C898F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（2）全连接层神经元数由 128 增加到 256；</w:t>
      </w:r>
    </w:p>
    <w:p w14:paraId="74D5BAB3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（3）展平层后加入 Dropout(p=0.3)，抑制过拟合。</w:t>
      </w:r>
    </w:p>
    <w:p w14:paraId="4055790E">
      <w:pPr>
        <w:spacing w:before="0" w:after="0"/>
      </w:pPr>
    </w:p>
    <w:tbl>
      <w:tblPr>
        <w:tblStyle w:val="11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800"/>
        <w:gridCol w:w="3471"/>
      </w:tblGrid>
      <w:tr w14:paraId="0F840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F4920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模型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E1D2E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测试准确率</w:t>
            </w:r>
          </w:p>
        </w:tc>
        <w:tc>
          <w:tcPr>
            <w:tcW w:w="34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BFE7E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72C21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C0443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SimpleCNN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E980C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98.99%</w:t>
            </w:r>
          </w:p>
        </w:tc>
        <w:tc>
          <w:tcPr>
            <w:tcW w:w="34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BAD0C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基准模型</w:t>
            </w:r>
          </w:p>
        </w:tc>
      </w:tr>
      <w:tr w14:paraId="6E6F5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9D6D6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ImprovedCNN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DDF5D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99.03%</w:t>
            </w:r>
          </w:p>
        </w:tc>
        <w:tc>
          <w:tcPr>
            <w:tcW w:w="34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D951F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增加卷积核+Dropout，+0.04%</w:t>
            </w:r>
          </w:p>
        </w:tc>
      </w:tr>
    </w:tbl>
    <w:p w14:paraId="524FFF0B">
      <w:pPr>
        <w:spacing w:before="0" w:after="0"/>
      </w:pPr>
    </w:p>
    <w:p w14:paraId="17BD6D55">
      <w:pPr>
        <w:spacing w:before="80" w:after="8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两种模型准确率仅相差 0.04%，说明 MNIST 任务较简单，较小的网络已接近性能上限，增加复杂度带来的提升十分有限。在更难的数据集（CIFAR-10）上，较大的网络效果差异会更加明显。</w:t>
      </w:r>
    </w:p>
    <w:p w14:paraId="74E0A025">
      <w:pPr>
        <w:spacing w:before="160" w:after="80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6.2  比较不同优化器（进阶任务 2）</w:t>
      </w:r>
    </w:p>
    <w:p w14:paraId="4F8FDC54">
      <w:pPr>
        <w:spacing w:before="80" w:after="8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分别使用 SGD（动量=0.9）和 Adam 各训练 5 个 epoch，结果如下。</w:t>
      </w:r>
    </w:p>
    <w:p w14:paraId="241BB7FA">
      <w:pPr>
        <w:spacing w:before="0" w:after="0"/>
      </w:pPr>
    </w:p>
    <w:tbl>
      <w:tblPr>
        <w:tblStyle w:val="11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000"/>
        <w:gridCol w:w="4571"/>
      </w:tblGrid>
      <w:tr w14:paraId="6988E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55066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优化器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0093E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学习率</w:t>
            </w:r>
          </w:p>
        </w:tc>
        <w:tc>
          <w:tcPr>
            <w:tcW w:w="45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6104F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测试准确率（5 epoch）</w:t>
            </w:r>
          </w:p>
        </w:tc>
      </w:tr>
      <w:tr w14:paraId="586C9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16545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SGD（momentum=0.9）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1937B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45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F4B93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98.86%</w:t>
            </w:r>
          </w:p>
        </w:tc>
      </w:tr>
      <w:tr w14:paraId="2C762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ECADB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Adam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63E0A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45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6623C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98.86%</w:t>
            </w:r>
          </w:p>
        </w:tc>
      </w:tr>
    </w:tbl>
    <w:p w14:paraId="45B53620">
      <w:pPr>
        <w:spacing w:before="0" w:after="0"/>
      </w:pPr>
    </w:p>
    <w:p w14:paraId="50DA9263">
      <w:pPr>
        <w:spacing w:before="80" w:after="8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两种优化器在 5 个 epoch 内获得了相同的测试准确率（98.86%）。Adam 通常收敛更稳定、对学习率不敏感；SGD 在参数调好的情况下同样表现出色，且计算量更小。对于 MNIST 这类简单任务，两者效果差异不显著。</w:t>
      </w:r>
    </w:p>
    <w:p w14:paraId="3E30006D">
      <w:pPr>
        <w:spacing w:before="160" w:after="80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6.3  MNIST 与 CIFAR-10 比较（进阶任务 3）</w:t>
      </w:r>
    </w:p>
    <w:p w14:paraId="3E27BEFA">
      <w:pPr>
        <w:spacing w:before="80" w:after="8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代码中已完整实现了 CIFAR-10 的训练流程（三通道输入、相同 CNN 结构），受限于数据集文件较大（约 170MB）</w:t>
      </w:r>
      <w:bookmarkStart w:id="0" w:name="_GoBack"/>
      <w:bookmarkEnd w:id="0"/>
      <w:r>
        <w:rPr>
          <w:rFonts w:ascii="宋体" w:hAnsi="宋体" w:eastAsia="宋体" w:cs="宋体"/>
          <w:color w:val="000000"/>
          <w:sz w:val="24"/>
          <w:szCs w:val="24"/>
        </w:rPr>
        <w:t>，本次报告中 CIFAR-10 准确率填写理论预估值，实际运行见 main.py 中的 CIFAR 部分。</w:t>
      </w:r>
    </w:p>
    <w:p w14:paraId="3EAD2AB1">
      <w:pPr>
        <w:spacing w:before="0" w:after="0"/>
      </w:pPr>
    </w:p>
    <w:tbl>
      <w:tblPr>
        <w:tblStyle w:val="11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1200"/>
        <w:gridCol w:w="2000"/>
        <w:gridCol w:w="1871"/>
      </w:tblGrid>
      <w:tr w14:paraId="55B07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F20B1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数据集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5AB2C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图像类型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2934A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类别数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D461C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测试准确率</w:t>
            </w:r>
          </w:p>
        </w:tc>
        <w:tc>
          <w:tcPr>
            <w:tcW w:w="18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2DBAF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难度</w:t>
            </w:r>
          </w:p>
        </w:tc>
      </w:tr>
      <w:tr w14:paraId="39731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C27D7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MNIST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CDCFB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灰度手写数字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BC287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3D301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98.99%</w:t>
            </w:r>
          </w:p>
        </w:tc>
        <w:tc>
          <w:tcPr>
            <w:tcW w:w="18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06316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低</w:t>
            </w:r>
          </w:p>
        </w:tc>
      </w:tr>
      <w:tr w14:paraId="39538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8B748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CIFAR-10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79FAF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彩色自然图像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236E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B33B7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约65%（预估）</w:t>
            </w:r>
          </w:p>
        </w:tc>
        <w:tc>
          <w:tcPr>
            <w:tcW w:w="187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1ABA"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高</w:t>
            </w:r>
          </w:p>
        </w:tc>
      </w:tr>
    </w:tbl>
    <w:p w14:paraId="6A69BB56">
      <w:pPr>
        <w:spacing w:before="0" w:after="0"/>
      </w:pPr>
    </w:p>
    <w:p w14:paraId="19934A4A">
      <w:pPr>
        <w:spacing w:before="80" w:after="8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CIFAR-10 比 MNIST 更难</w:t>
      </w:r>
      <w:r>
        <w:rPr>
          <w:rFonts w:hint="eastAsia" w:cs="宋体"/>
          <w:color w:val="000000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color w:val="000000"/>
          <w:sz w:val="24"/>
          <w:szCs w:val="24"/>
        </w:rPr>
        <w:t>一是图像为 32×32 彩色图（3通道）包含复杂纹理和颜色信息；二是类别为真实世界物体（飞机、汽车、鸟等），同类物体拍摄角度、光照、背景差异大，类间边界模糊；三是简单两层 CNN 的感受野有限，难以捕捉自然图像中的高级语义特征，需要更深的网络或数据增强才能取得较好效果。</w:t>
      </w:r>
    </w:p>
    <w:p w14:paraId="7339F90B">
      <w:pPr>
        <w:spacing w:before="240" w:after="120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七、结果分析与总结</w:t>
      </w:r>
    </w:p>
    <w:p w14:paraId="1027A649">
      <w:pPr>
        <w:spacing w:before="160" w:after="80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7.1  Task 8 问题回答</w:t>
      </w:r>
    </w:p>
    <w:p w14:paraId="60A035E5">
      <w:pPr>
        <w:spacing w:before="100" w:after="40"/>
      </w:pP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Q1：训练 loss 是否随 epoch 增加而下降？</w:t>
      </w:r>
    </w:p>
    <w:p w14:paraId="56F4965F">
      <w:pPr>
        <w:spacing w:before="80" w:after="8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是的。训练 loss 从第 1 轮的 0.1688 单调下降至第 10 轮的 0.0090，下降趋势明显，说明模型在训练集上持续收敛，参数更新方向正确。</w:t>
      </w:r>
    </w:p>
    <w:p w14:paraId="1B835E3A">
      <w:pPr>
        <w:spacing w:before="100" w:after="40"/>
      </w:pP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Q2：验证 accuracy 是否随训练逐渐提升？</w:t>
      </w:r>
    </w:p>
    <w:p w14:paraId="2A09BE94">
      <w:pPr>
        <w:spacing w:before="80" w:after="8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整体趋势是提升的，从第 1 轮的 97.84% 提升到第 10 轮的 98.98%。中间有小幅波动属于正常现象，整体趋势向上说明模型泛化能力在持续提升。</w:t>
      </w:r>
    </w:p>
    <w:p w14:paraId="7F5FBD30">
      <w:pPr>
        <w:spacing w:before="100" w:after="40"/>
      </w:pP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Q3：训练 accuracy 和验证 accuracy 是否存在明显差距？</w:t>
      </w:r>
    </w:p>
    <w:p w14:paraId="79314A26">
      <w:pPr>
        <w:spacing w:before="80" w:after="80"/>
        <w:ind w:firstLine="480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存在一定差距，最终训练准确率 99.67%，验证准确率 98.98%，相差约 0.7 个百分点</w:t>
      </w:r>
      <w:r>
        <w:rPr>
          <w:rFonts w:hint="eastAsia" w:cs="宋体"/>
          <w:color w:val="000000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color w:val="000000"/>
          <w:sz w:val="24"/>
          <w:szCs w:val="24"/>
        </w:rPr>
        <w:t>差距较小</w:t>
      </w:r>
      <w:r>
        <w:rPr>
          <w:rFonts w:hint="eastAsia" w:cs="宋体"/>
          <w:color w:val="000000"/>
          <w:sz w:val="24"/>
          <w:szCs w:val="24"/>
          <w:lang w:eastAsia="zh-CN"/>
        </w:rPr>
        <w:t>。</w:t>
      </w:r>
    </w:p>
    <w:p w14:paraId="660716BC">
      <w:pPr>
        <w:spacing w:before="100" w:after="40"/>
      </w:pP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Q4：如果存在差距，可能是什么原因？</w:t>
      </w:r>
    </w:p>
    <w:p w14:paraId="4CAA4695">
      <w:pPr>
        <w:spacing w:before="80" w:after="8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训练过程中模型多次见过训练样本，对其有一定记忆效应，导致训练准确率偏高。验证集上的差距若过大则需引入 Dropout、数据增强等正则化手段来缓解。本实验差距在正常范围内。</w:t>
      </w:r>
    </w:p>
    <w:p w14:paraId="6838022B">
      <w:pPr>
        <w:spacing w:before="100" w:after="40"/>
      </w:pP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Q5：哪些数字或类别更容易被错误分类？</w:t>
      </w:r>
    </w:p>
    <w:p w14:paraId="75A3ACB8">
      <w:pPr>
        <w:spacing w:before="80" w:after="8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从测试预测图来看，大多数样本均预测正确。MNIST 中常见的混淆对为 4 与 9、3 与 8、1 与 7，这些数字的局部笔画在低分辨率下形态相近，卷积提取的局部特征不足以区分时容易出错。</w:t>
      </w:r>
    </w:p>
    <w:p w14:paraId="7164DEBD">
      <w:pPr>
        <w:spacing w:before="100" w:after="40"/>
      </w:pP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Q6：MNIST 和 CIFAR-10 哪个更难？为什么？</w:t>
      </w:r>
    </w:p>
    <w:p w14:paraId="72F81B83">
      <w:pPr>
        <w:spacing w:before="80" w:after="8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CIFAR-10 更难。一是图像为 32×32 彩色图（3通道）包含复杂纹理和颜色信息；二是类别为真实世界物体（飞机、汽车、鸟等），同类物体拍摄角度、光照、背景差异大，类间边界模糊；三是简单两层 CNN 的感受野有限，难以捕捉自然图像中的高级语义特征，需要更深的网络或数据增强才能取得较好效果。</w:t>
      </w:r>
    </w:p>
    <w:p w14:paraId="19F19937">
      <w:pPr>
        <w:spacing w:before="80" w:after="8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MNIST 图像简单规整、背景纯白，简单 CNN 即可达到 99% 准确率；CIFAR-10 图像复杂背景多变，相同结构的 CNN 通常只能达到 60%–70%，需要更深的网络结构或更强的数据</w:t>
      </w:r>
      <w:r>
        <w:rPr>
          <w:rFonts w:hint="eastAsia" w:cs="宋体"/>
          <w:color w:val="000000"/>
          <w:sz w:val="24"/>
          <w:szCs w:val="24"/>
          <w:lang w:val="en-US" w:eastAsia="zh-CN"/>
        </w:rPr>
        <w:t>增强</w:t>
      </w:r>
      <w:r>
        <w:rPr>
          <w:rFonts w:ascii="宋体" w:hAnsi="宋体" w:eastAsia="宋体" w:cs="宋体"/>
          <w:color w:val="000000"/>
          <w:sz w:val="24"/>
          <w:szCs w:val="24"/>
        </w:rPr>
        <w:t>才能明显提升。</w:t>
      </w:r>
    </w:p>
    <w:p w14:paraId="6A53EDE8">
      <w:pPr>
        <w:spacing w:before="160" w:after="80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7.2  实验总结</w:t>
      </w:r>
    </w:p>
    <w:p w14:paraId="7C5D51DB">
      <w:pPr>
        <w:spacing w:before="80" w:after="80"/>
        <w:ind w:firstLine="480"/>
        <w:rPr>
          <w:rFonts w:hint="eastAsia" w:cs="宋体"/>
          <w:color w:val="00000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本次实验实现了 PyTorch 下的 CNN 图像分类流程</w:t>
      </w:r>
      <w:r>
        <w:rPr>
          <w:rFonts w:hint="eastAsia" w:cs="宋体"/>
          <w:color w:val="000000"/>
          <w:sz w:val="24"/>
          <w:szCs w:val="24"/>
          <w:lang w:eastAsia="zh-CN"/>
        </w:rPr>
        <w:t>。</w:t>
      </w:r>
      <w:r>
        <w:rPr>
          <w:rFonts w:hint="eastAsia" w:cs="宋体"/>
          <w:color w:val="000000"/>
          <w:sz w:val="24"/>
          <w:szCs w:val="24"/>
          <w:lang w:val="en-US" w:eastAsia="zh-CN"/>
        </w:rPr>
        <w:t>起初对我来说真的太困难了，相比以前的作业。我对卷积神经网络真的不太清楚不太熟悉。</w:t>
      </w:r>
    </w:p>
    <w:p w14:paraId="4BADB635">
      <w:pPr>
        <w:spacing w:before="80" w:after="80"/>
        <w:ind w:firstLine="480"/>
        <w:rPr>
          <w:rFonts w:hint="default" w:cs="宋体"/>
          <w:color w:val="000000"/>
          <w:sz w:val="24"/>
          <w:szCs w:val="24"/>
          <w:lang w:val="en-US" w:eastAsia="zh-CN"/>
        </w:rPr>
      </w:pPr>
      <w:r>
        <w:rPr>
          <w:rFonts w:hint="eastAsia" w:cs="宋体"/>
          <w:color w:val="000000"/>
          <w:sz w:val="24"/>
          <w:szCs w:val="24"/>
          <w:lang w:val="en-US" w:eastAsia="zh-CN"/>
        </w:rPr>
        <w:t>数据准备，CNN提取图像特征，前向传播得到预测结果，loss衡量误差，反向传播算出梯度，优化器更新参数，验证结果防止过度拟合，测试看最终效果。这是这次实验我的大致思路，最终也是按这个完成的。</w:t>
      </w:r>
    </w:p>
    <w:p w14:paraId="175E6FCD">
      <w:pPr>
        <w:spacing w:before="80" w:after="80"/>
        <w:ind w:firstLine="480"/>
        <w:rPr>
          <w:rFonts w:hint="eastAsia" w:cs="宋体"/>
          <w:color w:val="000000"/>
          <w:sz w:val="24"/>
          <w:szCs w:val="24"/>
          <w:lang w:val="en-US" w:eastAsia="zh-CN"/>
        </w:rPr>
      </w:pPr>
      <w:r>
        <w:rPr>
          <w:rFonts w:hint="eastAsia" w:cs="宋体"/>
          <w:color w:val="000000"/>
          <w:sz w:val="24"/>
          <w:szCs w:val="24"/>
          <w:lang w:val="en-US" w:eastAsia="zh-CN"/>
        </w:rPr>
        <w:t>不得不承认我得到了很多ai的辅助，有些连接的步骤我还是不是很熟练，需要一步步指导才能完成。但也算是大致完成了实验。</w:t>
      </w:r>
    </w:p>
    <w:p w14:paraId="04609364">
      <w:pPr>
        <w:spacing w:before="60" w:after="60"/>
        <w:ind w:firstLine="480"/>
        <w:rPr>
          <w:rFonts w:hint="eastAsia" w:eastAsia="宋体"/>
          <w:lang w:eastAsia="zh-CN"/>
        </w:rPr>
      </w:pPr>
      <w:r>
        <w:rPr>
          <w:rFonts w:hint="eastAsia" w:cs="宋体"/>
          <w:color w:val="000000"/>
          <w:sz w:val="24"/>
          <w:szCs w:val="24"/>
          <w:lang w:val="en-US" w:eastAsia="zh-CN"/>
        </w:rPr>
        <w:t>大致</w:t>
      </w:r>
      <w:r>
        <w:rPr>
          <w:rFonts w:ascii="宋体" w:hAnsi="宋体" w:eastAsia="宋体" w:cs="宋体"/>
          <w:color w:val="000000"/>
          <w:sz w:val="24"/>
          <w:szCs w:val="24"/>
        </w:rPr>
        <w:t>掌握了 PyTorch 数据加载、自定义划分（random_split）的基本用法</w:t>
      </w:r>
      <w:r>
        <w:rPr>
          <w:rFonts w:hint="eastAsia" w:cs="宋体"/>
          <w:color w:val="000000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color w:val="000000"/>
          <w:sz w:val="24"/>
          <w:szCs w:val="24"/>
        </w:rPr>
        <w:t>理解了卷积层、池化层、全连接层各自的作用及其组合成 CNN 的基本方式</w:t>
      </w:r>
      <w:r>
        <w:rPr>
          <w:rFonts w:hint="eastAsia" w:cs="宋体"/>
          <w:color w:val="000000"/>
          <w:sz w:val="24"/>
          <w:szCs w:val="24"/>
          <w:lang w:eastAsia="zh-CN"/>
        </w:rPr>
        <w:t>。</w:t>
      </w:r>
    </w:p>
    <w:p w14:paraId="7C51654E">
      <w:pPr>
        <w:spacing w:before="60" w:after="60"/>
        <w:ind w:firstLine="480"/>
      </w:pPr>
      <w:r>
        <w:rPr>
          <w:rFonts w:hint="eastAsia" w:cs="宋体"/>
          <w:color w:val="000000"/>
          <w:sz w:val="24"/>
          <w:szCs w:val="24"/>
          <w:lang w:val="en-US" w:eastAsia="zh-CN"/>
        </w:rPr>
        <w:t>最终代码跑通后</w:t>
      </w:r>
      <w:r>
        <w:rPr>
          <w:rFonts w:ascii="宋体" w:hAnsi="宋体" w:eastAsia="宋体" w:cs="宋体"/>
          <w:color w:val="000000"/>
          <w:sz w:val="24"/>
          <w:szCs w:val="24"/>
        </w:rPr>
        <w:t>训练曲线表明模型收敛良好，MNIST 上简单 CNN 即可获得接近 99% 的准确率</w:t>
      </w:r>
      <w:r>
        <w:rPr>
          <w:rFonts w:hint="eastAsia" w:cs="宋体"/>
          <w:color w:val="000000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color w:val="000000"/>
          <w:sz w:val="24"/>
          <w:szCs w:val="24"/>
        </w:rPr>
        <w:t>进阶实验表明 Adam 和 SGD 在简单任务上差异不大，增加模型复杂度对 MNIST 的改善有限</w:t>
      </w:r>
      <w:r>
        <w:rPr>
          <w:rFonts w:hint="eastAsia" w:cs="宋体"/>
          <w:color w:val="000000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color w:val="000000"/>
          <w:sz w:val="24"/>
          <w:szCs w:val="24"/>
        </w:rPr>
        <w:t>CIFAR-10 与 MNIST 的对比</w:t>
      </w:r>
      <w:r>
        <w:rPr>
          <w:rFonts w:hint="eastAsia" w:cs="宋体"/>
          <w:color w:val="000000"/>
          <w:sz w:val="24"/>
          <w:szCs w:val="24"/>
          <w:lang w:val="en-US" w:eastAsia="zh-CN"/>
        </w:rPr>
        <w:t>也</w:t>
      </w:r>
      <w:r>
        <w:rPr>
          <w:rFonts w:ascii="宋体" w:hAnsi="宋体" w:eastAsia="宋体" w:cs="宋体"/>
          <w:color w:val="000000"/>
          <w:sz w:val="24"/>
          <w:szCs w:val="24"/>
        </w:rPr>
        <w:t>加深了对数据集复杂性与模型能力上限之间关系的理解。</w:t>
      </w:r>
    </w:p>
    <w:p w14:paraId="7B2CBEDF">
      <w:pPr>
        <w:spacing w:before="0" w:after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DE40F8C">
      <w:pPr>
        <w:spacing w:before="0" w:after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还是要再思考一下吧，这其中还有很多其实我没有那么精通。</w:t>
      </w:r>
    </w:p>
    <w:sectPr>
      <w:pgSz w:w="11906" w:h="16838"/>
      <w:pgMar w:top="1134" w:right="1134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4BEF7DD1"/>
    <w:rsid w:val="732509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color w:val="000000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宋体" w:hAnsi="宋体" w:eastAsia="宋体" w:cs="宋体"/>
      <w:color w:val="000000"/>
      <w:sz w:val="20"/>
      <w:szCs w:val="20"/>
    </w:rPr>
  </w:style>
  <w:style w:type="paragraph" w:styleId="9">
    <w:name w:val="foot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color w:val="000000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color w:val="000000"/>
      <w:sz w:val="56"/>
      <w:szCs w:val="56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宋体" w:hAnsi="宋体" w:eastAsia="宋体" w:cs="宋体"/>
      <w:color w:val="000000"/>
      <w:sz w:val="24"/>
      <w:szCs w:val="24"/>
    </w:rPr>
  </w:style>
  <w:style w:type="character" w:customStyle="1" w:styleId="18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2208</Words>
  <Characters>3238</Characters>
  <TotalTime>11</TotalTime>
  <ScaleCrop>false</ScaleCrop>
  <LinksUpToDate>false</LinksUpToDate>
  <CharactersWithSpaces>3466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2026-05-22T03:08:00Z</dcterms:created>
  <dc:creator>Un-named</dc:creator>
  <cp:lastModifiedBy>一路向北</cp:lastModifiedBy>
  <dcterms:modified xsi:type="dcterms:W3CDTF">2026-05-22T03:31:50Z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eyJoZGlkIjoiMmYzODJkOTg4ZWEyZGU0YWVmMjE3OTJiOTJmYzMzOTMiLCJ1c2VySWQiOiIxNTE0NTMwODk4In0=</vt:lpwstr>
  </property>
  <property fmtid="{D5CDD505-2E9C-101B-9397-08002B2CF9AE}" pid="3" name="KSOProductBuildVer">
    <vt:lpwstr>2052-12.1.0.26375</vt:lpwstr>
  </property>
  <property fmtid="{D5CDD505-2E9C-101B-9397-08002B2CF9AE}" pid="4" name="ICV">
    <vt:lpwstr>A9F9ABD763AD448FAC95197512934B4A_12</vt:lpwstr>
  </property>
</Properties>
</file>